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3.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A38A1B" w14:textId="77777777" w:rsidR="001B429D" w:rsidRPr="00FB2E48" w:rsidRDefault="001B429D">
      <w:pPr>
        <w:pStyle w:val="CorpsA"/>
        <w:widowControl w:val="0"/>
        <w:spacing w:after="60" w:line="276" w:lineRule="auto"/>
        <w:rPr>
          <w:rFonts w:ascii="Arial" w:eastAsia="Arial" w:hAnsi="Arial" w:cs="Arial"/>
          <w:sz w:val="22"/>
          <w:szCs w:val="22"/>
        </w:rPr>
      </w:pPr>
      <w:bookmarkStart w:id="0" w:name="_GoBack"/>
      <w:bookmarkEnd w:id="0"/>
    </w:p>
    <w:tbl>
      <w:tblPr>
        <w:tblW w:w="936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3110"/>
        <w:gridCol w:w="3141"/>
        <w:gridCol w:w="3109"/>
      </w:tblGrid>
      <w:tr w:rsidR="00AD4724" w:rsidRPr="0078230D" w14:paraId="3DD192C9" w14:textId="77777777" w:rsidTr="00C17F93">
        <w:trPr>
          <w:trHeight w:val="1607"/>
        </w:trPr>
        <w:tc>
          <w:tcPr>
            <w:tcW w:w="3110" w:type="dxa"/>
            <w:tcBorders>
              <w:top w:val="nil"/>
              <w:left w:val="nil"/>
              <w:bottom w:val="nil"/>
              <w:right w:val="nil"/>
            </w:tcBorders>
            <w:shd w:val="clear" w:color="auto" w:fill="auto"/>
            <w:tcMar>
              <w:top w:w="80" w:type="dxa"/>
              <w:left w:w="80" w:type="dxa"/>
              <w:bottom w:w="80" w:type="dxa"/>
              <w:right w:w="80" w:type="dxa"/>
            </w:tcMar>
            <w:vAlign w:val="center"/>
          </w:tcPr>
          <w:p w14:paraId="62F63162" w14:textId="77777777" w:rsidR="001B429D" w:rsidRPr="0078230D" w:rsidRDefault="00562FB8" w:rsidP="00C17F93">
            <w:pPr>
              <w:pStyle w:val="CorpsA"/>
              <w:spacing w:after="60"/>
              <w:rPr>
                <w:rFonts w:ascii="Arial" w:hAnsi="Arial" w:cs="Arial"/>
              </w:rPr>
            </w:pPr>
            <w:r w:rsidRPr="0078230D">
              <w:rPr>
                <w:rFonts w:ascii="Arial" w:eastAsia="Arial" w:hAnsi="Arial" w:cs="Arial"/>
                <w:noProof/>
                <w:sz w:val="20"/>
                <w:szCs w:val="20"/>
                <w:lang w:val="fr-FR"/>
              </w:rPr>
              <w:drawing>
                <wp:inline distT="0" distB="0" distL="0" distR="0" wp14:anchorId="3FA26A68" wp14:editId="54D8F584">
                  <wp:extent cx="476250" cy="552450"/>
                  <wp:effectExtent l="0" t="0" r="0" b="0"/>
                  <wp:docPr id="1" name="officeArt object"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GEF-notag-lowres_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552450"/>
                          </a:xfrm>
                          <a:prstGeom prst="rect">
                            <a:avLst/>
                          </a:prstGeom>
                          <a:noFill/>
                          <a:ln>
                            <a:noFill/>
                          </a:ln>
                        </pic:spPr>
                      </pic:pic>
                    </a:graphicData>
                  </a:graphic>
                </wp:inline>
              </w:drawing>
            </w:r>
          </w:p>
        </w:tc>
        <w:tc>
          <w:tcPr>
            <w:tcW w:w="3141" w:type="dxa"/>
            <w:tcBorders>
              <w:top w:val="nil"/>
              <w:left w:val="nil"/>
              <w:bottom w:val="nil"/>
              <w:right w:val="nil"/>
            </w:tcBorders>
            <w:shd w:val="clear" w:color="auto" w:fill="auto"/>
            <w:tcMar>
              <w:top w:w="80" w:type="dxa"/>
              <w:left w:w="80" w:type="dxa"/>
              <w:bottom w:w="80" w:type="dxa"/>
              <w:right w:w="80" w:type="dxa"/>
            </w:tcMar>
            <w:vAlign w:val="center"/>
          </w:tcPr>
          <w:p w14:paraId="19D154F2" w14:textId="77777777" w:rsidR="001B429D" w:rsidRPr="0078230D" w:rsidRDefault="00562FB8" w:rsidP="00C17F93">
            <w:pPr>
              <w:pStyle w:val="CorpsA"/>
              <w:spacing w:after="60"/>
              <w:jc w:val="center"/>
              <w:rPr>
                <w:rFonts w:ascii="Arial" w:hAnsi="Arial" w:cs="Arial"/>
              </w:rPr>
            </w:pPr>
            <w:r w:rsidRPr="0078230D">
              <w:rPr>
                <w:rFonts w:ascii="Arial" w:eastAsia="Arial" w:hAnsi="Arial" w:cs="Arial"/>
                <w:noProof/>
                <w:sz w:val="20"/>
                <w:szCs w:val="20"/>
                <w:lang w:val="fr-FR"/>
              </w:rPr>
              <w:drawing>
                <wp:inline distT="0" distB="0" distL="0" distR="0" wp14:anchorId="224FABB6" wp14:editId="657B2807">
                  <wp:extent cx="1238250" cy="981075"/>
                  <wp:effectExtent l="0" t="0" r="0" b="0"/>
                  <wp:docPr id="2"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38250" cy="981075"/>
                          </a:xfrm>
                          <a:prstGeom prst="rect">
                            <a:avLst/>
                          </a:prstGeom>
                          <a:noFill/>
                          <a:ln>
                            <a:noFill/>
                          </a:ln>
                        </pic:spPr>
                      </pic:pic>
                    </a:graphicData>
                  </a:graphic>
                </wp:inline>
              </w:drawing>
            </w:r>
          </w:p>
        </w:tc>
        <w:tc>
          <w:tcPr>
            <w:tcW w:w="3109" w:type="dxa"/>
            <w:tcBorders>
              <w:top w:val="nil"/>
              <w:left w:val="nil"/>
              <w:bottom w:val="nil"/>
              <w:right w:val="nil"/>
            </w:tcBorders>
            <w:shd w:val="clear" w:color="auto" w:fill="auto"/>
            <w:tcMar>
              <w:top w:w="80" w:type="dxa"/>
              <w:left w:w="80" w:type="dxa"/>
              <w:bottom w:w="80" w:type="dxa"/>
              <w:right w:w="80" w:type="dxa"/>
            </w:tcMar>
            <w:vAlign w:val="center"/>
          </w:tcPr>
          <w:p w14:paraId="0EB48150" w14:textId="77777777" w:rsidR="001B429D" w:rsidRPr="0078230D" w:rsidRDefault="00562FB8" w:rsidP="00C17F93">
            <w:pPr>
              <w:pStyle w:val="CorpsA"/>
              <w:spacing w:after="60"/>
              <w:jc w:val="right"/>
              <w:rPr>
                <w:rFonts w:ascii="Arial" w:hAnsi="Arial" w:cs="Arial"/>
              </w:rPr>
            </w:pPr>
            <w:r w:rsidRPr="0078230D">
              <w:rPr>
                <w:rFonts w:ascii="Arial" w:eastAsia="Arial" w:hAnsi="Arial" w:cs="Arial"/>
                <w:noProof/>
                <w:sz w:val="20"/>
                <w:szCs w:val="20"/>
                <w:lang w:val="fr-FR"/>
              </w:rPr>
              <w:drawing>
                <wp:inline distT="0" distB="0" distL="0" distR="0" wp14:anchorId="40BB7640" wp14:editId="72B449B1">
                  <wp:extent cx="457200" cy="971550"/>
                  <wp:effectExtent l="0" t="0" r="0" b="0"/>
                  <wp:docPr id="3" name="officeArt object" descr="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971550"/>
                          </a:xfrm>
                          <a:prstGeom prst="rect">
                            <a:avLst/>
                          </a:prstGeom>
                          <a:noFill/>
                          <a:ln>
                            <a:noFill/>
                          </a:ln>
                        </pic:spPr>
                      </pic:pic>
                    </a:graphicData>
                  </a:graphic>
                </wp:inline>
              </w:drawing>
            </w:r>
          </w:p>
        </w:tc>
      </w:tr>
    </w:tbl>
    <w:p w14:paraId="2BF8EFC1" w14:textId="77777777" w:rsidR="001B429D" w:rsidRPr="0078230D" w:rsidRDefault="001B429D">
      <w:pPr>
        <w:pStyle w:val="CorpsA"/>
        <w:widowControl w:val="0"/>
        <w:spacing w:after="60"/>
        <w:jc w:val="both"/>
        <w:rPr>
          <w:rFonts w:ascii="Arial" w:eastAsia="Arial" w:hAnsi="Arial" w:cs="Arial"/>
          <w:sz w:val="20"/>
          <w:szCs w:val="20"/>
        </w:rPr>
      </w:pPr>
    </w:p>
    <w:p w14:paraId="08128493" w14:textId="77777777" w:rsidR="001B429D" w:rsidRPr="0078230D" w:rsidRDefault="001B429D">
      <w:pPr>
        <w:pStyle w:val="CorpsA"/>
        <w:spacing w:after="60"/>
        <w:jc w:val="both"/>
        <w:rPr>
          <w:rFonts w:ascii="Arial" w:eastAsia="Arial" w:hAnsi="Arial" w:cs="Arial"/>
          <w:sz w:val="15"/>
          <w:szCs w:val="15"/>
        </w:rPr>
      </w:pPr>
    </w:p>
    <w:p w14:paraId="4974BD7D" w14:textId="77777777" w:rsidR="001B429D" w:rsidRPr="0078230D" w:rsidRDefault="001B429D">
      <w:pPr>
        <w:pStyle w:val="CorpsA"/>
        <w:spacing w:after="60"/>
        <w:ind w:left="720" w:firstLine="720"/>
        <w:jc w:val="both"/>
        <w:rPr>
          <w:rFonts w:ascii="Arial" w:eastAsia="Arial" w:hAnsi="Arial" w:cs="Arial"/>
          <w:sz w:val="7"/>
          <w:szCs w:val="7"/>
        </w:rPr>
      </w:pPr>
    </w:p>
    <w:p w14:paraId="1E964632" w14:textId="77777777" w:rsidR="001B429D" w:rsidRPr="0078230D" w:rsidRDefault="0033280D">
      <w:pPr>
        <w:pStyle w:val="CorpsA"/>
        <w:spacing w:after="60"/>
        <w:jc w:val="center"/>
        <w:rPr>
          <w:rFonts w:ascii="Arial" w:eastAsia="Arial" w:hAnsi="Arial" w:cs="Arial"/>
          <w:b/>
          <w:bCs/>
          <w:sz w:val="20"/>
          <w:szCs w:val="20"/>
        </w:rPr>
      </w:pPr>
      <w:r w:rsidRPr="0078230D">
        <w:rPr>
          <w:rFonts w:ascii="Arial" w:hAnsi="Arial" w:cs="Arial"/>
          <w:b/>
          <w:bCs/>
          <w:sz w:val="20"/>
          <w:szCs w:val="20"/>
        </w:rPr>
        <w:t>United Nations Development Programme</w:t>
      </w:r>
    </w:p>
    <w:p w14:paraId="060FA138" w14:textId="77777777" w:rsidR="001B429D" w:rsidRPr="0078230D" w:rsidRDefault="0033280D">
      <w:pPr>
        <w:pStyle w:val="CorpsA"/>
        <w:spacing w:after="60"/>
        <w:jc w:val="center"/>
        <w:rPr>
          <w:rFonts w:ascii="Arial" w:eastAsia="Arial" w:hAnsi="Arial" w:cs="Arial"/>
          <w:b/>
          <w:bCs/>
          <w:sz w:val="20"/>
          <w:szCs w:val="20"/>
        </w:rPr>
      </w:pPr>
      <w:r w:rsidRPr="0078230D">
        <w:rPr>
          <w:rFonts w:ascii="Arial" w:hAnsi="Arial" w:cs="Arial"/>
          <w:b/>
          <w:bCs/>
          <w:sz w:val="20"/>
          <w:szCs w:val="20"/>
        </w:rPr>
        <w:t xml:space="preserve">Project Document for nationally implemented projects financed by the GEF/LDCF/SCCF Trust Funds   </w:t>
      </w:r>
    </w:p>
    <w:p w14:paraId="20A88589" w14:textId="77777777" w:rsidR="001B429D" w:rsidRPr="0078230D" w:rsidRDefault="001B429D">
      <w:pPr>
        <w:pStyle w:val="CorpsA"/>
        <w:spacing w:after="60"/>
        <w:rPr>
          <w:rFonts w:ascii="Arial" w:eastAsia="Arial" w:hAnsi="Arial" w:cs="Arial"/>
          <w:b/>
          <w:bCs/>
          <w:i/>
          <w:iCs/>
          <w:sz w:val="20"/>
          <w:szCs w:val="20"/>
        </w:rPr>
      </w:pPr>
    </w:p>
    <w:tbl>
      <w:tblPr>
        <w:tblW w:w="9111"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2421"/>
        <w:gridCol w:w="1569"/>
        <w:gridCol w:w="435"/>
        <w:gridCol w:w="1128"/>
        <w:gridCol w:w="348"/>
        <w:gridCol w:w="3210"/>
      </w:tblGrid>
      <w:tr w:rsidR="001B429D" w:rsidRPr="0078230D" w14:paraId="32A20E10" w14:textId="77777777" w:rsidTr="00C17F93">
        <w:trPr>
          <w:trHeight w:val="440"/>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C17A857" w14:textId="77777777" w:rsidR="001B429D" w:rsidRPr="0078230D" w:rsidRDefault="0033280D" w:rsidP="00C17F93">
            <w:pPr>
              <w:pStyle w:val="CorpsA"/>
              <w:spacing w:after="60"/>
              <w:rPr>
                <w:rFonts w:ascii="Arial" w:hAnsi="Arial" w:cs="Arial"/>
              </w:rPr>
            </w:pPr>
            <w:r w:rsidRPr="0078230D">
              <w:rPr>
                <w:rFonts w:ascii="Arial" w:hAnsi="Arial" w:cs="Arial"/>
                <w:b/>
                <w:bCs/>
                <w:sz w:val="20"/>
                <w:szCs w:val="20"/>
              </w:rPr>
              <w:t xml:space="preserve">Project title:  </w:t>
            </w:r>
            <w:r w:rsidRPr="0078230D">
              <w:rPr>
                <w:rFonts w:ascii="Arial" w:hAnsi="Arial" w:cs="Arial"/>
                <w:sz w:val="20"/>
                <w:szCs w:val="20"/>
              </w:rPr>
              <w:t>Planning and Financing for Climate Change Adaptation (CCA) in Niger</w:t>
            </w:r>
          </w:p>
        </w:tc>
      </w:tr>
      <w:tr w:rsidR="00AD4724" w:rsidRPr="0078230D" w14:paraId="6D116172" w14:textId="77777777" w:rsidTr="00C17F93">
        <w:trPr>
          <w:trHeight w:val="720"/>
          <w:jc w:val="center"/>
        </w:trPr>
        <w:tc>
          <w:tcPr>
            <w:tcW w:w="24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E024A6A" w14:textId="77777777" w:rsidR="001B429D" w:rsidRPr="0078230D" w:rsidRDefault="0033280D" w:rsidP="00C17F93">
            <w:pPr>
              <w:pStyle w:val="CorpsA"/>
              <w:spacing w:after="60"/>
              <w:rPr>
                <w:rFonts w:ascii="Arial" w:hAnsi="Arial" w:cs="Arial"/>
              </w:rPr>
            </w:pPr>
            <w:r w:rsidRPr="0078230D">
              <w:rPr>
                <w:rFonts w:ascii="Arial" w:hAnsi="Arial" w:cs="Arial"/>
                <w:b/>
                <w:bCs/>
                <w:sz w:val="20"/>
                <w:szCs w:val="20"/>
              </w:rPr>
              <w:t xml:space="preserve">Country:  </w:t>
            </w:r>
            <w:r w:rsidRPr="0078230D">
              <w:rPr>
                <w:rFonts w:ascii="Arial" w:hAnsi="Arial" w:cs="Arial"/>
                <w:sz w:val="20"/>
                <w:szCs w:val="20"/>
              </w:rPr>
              <w:t>Niger</w:t>
            </w:r>
          </w:p>
        </w:tc>
        <w:tc>
          <w:tcPr>
            <w:tcW w:w="3480"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8ED8CBE" w14:textId="77777777" w:rsidR="001B429D" w:rsidRPr="0078230D" w:rsidRDefault="0033280D" w:rsidP="00C17F93">
            <w:pPr>
              <w:pStyle w:val="CorpsA"/>
              <w:spacing w:after="60"/>
              <w:rPr>
                <w:rFonts w:ascii="Arial" w:hAnsi="Arial" w:cs="Arial"/>
                <w:lang w:val="fr-FR"/>
              </w:rPr>
            </w:pPr>
            <w:r w:rsidRPr="0078230D">
              <w:rPr>
                <w:rFonts w:ascii="Arial" w:hAnsi="Arial" w:cs="Arial"/>
                <w:b/>
                <w:bCs/>
                <w:sz w:val="20"/>
                <w:szCs w:val="20"/>
                <w:lang w:val="fr-FR"/>
              </w:rPr>
              <w:t xml:space="preserve">Implementing Partner: </w:t>
            </w:r>
            <w:r w:rsidR="003F2B5F" w:rsidRPr="0078230D">
              <w:rPr>
                <w:rFonts w:ascii="Arial" w:hAnsi="Arial" w:cs="Arial"/>
                <w:b/>
                <w:bCs/>
                <w:sz w:val="20"/>
                <w:szCs w:val="20"/>
                <w:lang w:val="fr-FR"/>
              </w:rPr>
              <w:t>Secrétariat Ex</w:t>
            </w:r>
            <w:r w:rsidR="00183487" w:rsidRPr="0078230D">
              <w:rPr>
                <w:rFonts w:ascii="Arial" w:hAnsi="Arial" w:cs="Arial"/>
                <w:b/>
                <w:bCs/>
                <w:sz w:val="20"/>
                <w:szCs w:val="20"/>
                <w:lang w:val="fr-FR"/>
              </w:rPr>
              <w:t>é</w:t>
            </w:r>
            <w:r w:rsidR="003F2B5F" w:rsidRPr="0078230D">
              <w:rPr>
                <w:rFonts w:ascii="Arial" w:hAnsi="Arial" w:cs="Arial"/>
                <w:b/>
                <w:bCs/>
                <w:sz w:val="20"/>
                <w:szCs w:val="20"/>
                <w:lang w:val="fr-FR"/>
              </w:rPr>
              <w:t xml:space="preserve">cutif du </w:t>
            </w:r>
            <w:r w:rsidRPr="0078230D">
              <w:rPr>
                <w:rFonts w:ascii="Arial" w:hAnsi="Arial" w:cs="Arial"/>
                <w:i/>
                <w:iCs/>
                <w:sz w:val="20"/>
                <w:szCs w:val="20"/>
                <w:lang w:val="fr-FR"/>
              </w:rPr>
              <w:t>Conseil national pour l’environnement et le développement durable</w:t>
            </w:r>
            <w:r w:rsidRPr="0078230D">
              <w:rPr>
                <w:rFonts w:ascii="Arial" w:hAnsi="Arial" w:cs="Arial"/>
                <w:sz w:val="20"/>
                <w:szCs w:val="20"/>
                <w:lang w:val="fr-FR"/>
              </w:rPr>
              <w:t xml:space="preserve"> (</w:t>
            </w:r>
            <w:r w:rsidR="003F2B5F" w:rsidRPr="0078230D">
              <w:rPr>
                <w:rFonts w:ascii="Arial" w:hAnsi="Arial" w:cs="Arial"/>
                <w:sz w:val="20"/>
                <w:szCs w:val="20"/>
                <w:lang w:val="fr-FR"/>
              </w:rPr>
              <w:t>SE/</w:t>
            </w:r>
            <w:r w:rsidRPr="0078230D">
              <w:rPr>
                <w:rFonts w:ascii="Arial" w:hAnsi="Arial" w:cs="Arial"/>
                <w:sz w:val="20"/>
                <w:szCs w:val="20"/>
                <w:lang w:val="fr-FR"/>
              </w:rPr>
              <w:t>CNEDD)</w:t>
            </w:r>
          </w:p>
        </w:tc>
        <w:tc>
          <w:tcPr>
            <w:tcW w:w="32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3D0C66" w14:textId="47B13EF0" w:rsidR="001B429D" w:rsidRPr="0078230D" w:rsidRDefault="00E52A0C" w:rsidP="00C17F93">
            <w:pPr>
              <w:pStyle w:val="CorpsA"/>
              <w:spacing w:after="60"/>
              <w:rPr>
                <w:rFonts w:ascii="Arial" w:hAnsi="Arial" w:cs="Arial"/>
                <w:lang w:val="fr-FR"/>
              </w:rPr>
            </w:pPr>
            <w:r w:rsidRPr="0078230D">
              <w:rPr>
                <w:rFonts w:ascii="Arial" w:hAnsi="Arial" w:cs="Arial"/>
                <w:b/>
                <w:bCs/>
                <w:sz w:val="20"/>
                <w:szCs w:val="20"/>
                <w:lang w:val="fr-FR"/>
              </w:rPr>
              <w:t xml:space="preserve">Management </w:t>
            </w:r>
            <w:r w:rsidR="0000263A" w:rsidRPr="0078230D">
              <w:rPr>
                <w:rFonts w:ascii="Arial" w:hAnsi="Arial" w:cs="Arial"/>
                <w:b/>
                <w:bCs/>
                <w:sz w:val="20"/>
                <w:szCs w:val="20"/>
                <w:lang w:val="fr-FR"/>
              </w:rPr>
              <w:t>Arrangements :</w:t>
            </w:r>
            <w:r w:rsidRPr="0078230D">
              <w:rPr>
                <w:rFonts w:ascii="Arial" w:hAnsi="Arial" w:cs="Arial"/>
                <w:b/>
                <w:bCs/>
                <w:sz w:val="20"/>
                <w:szCs w:val="20"/>
                <w:lang w:val="fr-FR"/>
              </w:rPr>
              <w:t xml:space="preserve"> </w:t>
            </w:r>
            <w:r w:rsidRPr="0078230D">
              <w:rPr>
                <w:rFonts w:ascii="Arial" w:hAnsi="Arial" w:cs="Arial"/>
                <w:sz w:val="20"/>
                <w:szCs w:val="20"/>
                <w:lang w:val="fr-FR"/>
              </w:rPr>
              <w:t>National Implementation Modality (NIM)</w:t>
            </w:r>
            <w:r w:rsidRPr="0078230D">
              <w:rPr>
                <w:rFonts w:ascii="Arial" w:hAnsi="Arial" w:cs="Arial"/>
                <w:i/>
                <w:iCs/>
                <w:sz w:val="20"/>
                <w:szCs w:val="20"/>
                <w:lang w:val="fr-FR"/>
              </w:rPr>
              <w:t xml:space="preserve"> </w:t>
            </w:r>
          </w:p>
        </w:tc>
      </w:tr>
      <w:tr w:rsidR="001B429D" w:rsidRPr="0078230D" w14:paraId="65425E41" w14:textId="77777777" w:rsidTr="00C17F93">
        <w:trPr>
          <w:trHeight w:val="1163"/>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ED43BB0" w14:textId="77777777" w:rsidR="001B429D" w:rsidRPr="0078230D" w:rsidRDefault="0033280D" w:rsidP="00C17F93">
            <w:pPr>
              <w:pStyle w:val="CorpsA"/>
              <w:spacing w:after="60"/>
              <w:jc w:val="both"/>
              <w:rPr>
                <w:rFonts w:ascii="Arial" w:eastAsia="Arial" w:hAnsi="Arial" w:cs="Arial"/>
                <w:b/>
                <w:bCs/>
                <w:sz w:val="20"/>
                <w:szCs w:val="20"/>
              </w:rPr>
            </w:pPr>
            <w:r w:rsidRPr="0078230D">
              <w:rPr>
                <w:rFonts w:ascii="Arial" w:hAnsi="Arial" w:cs="Arial"/>
                <w:b/>
                <w:bCs/>
                <w:sz w:val="20"/>
                <w:szCs w:val="20"/>
              </w:rPr>
              <w:t xml:space="preserve">UNDAF/Country Programme Outcome 2: </w:t>
            </w:r>
            <w:r w:rsidRPr="0078230D">
              <w:rPr>
                <w:rFonts w:ascii="Arial" w:hAnsi="Arial" w:cs="Arial"/>
                <w:sz w:val="20"/>
                <w:szCs w:val="20"/>
              </w:rPr>
              <w:t>By 2018, supported national, regional and local institu</w:t>
            </w:r>
            <w:r w:rsidR="006512E9" w:rsidRPr="0078230D">
              <w:rPr>
                <w:rFonts w:ascii="Arial" w:hAnsi="Arial" w:cs="Arial"/>
                <w:sz w:val="20"/>
                <w:szCs w:val="20"/>
              </w:rPr>
              <w:t>tions benefit from disaster risk management, prevention, environmental management, and food security</w:t>
            </w:r>
          </w:p>
          <w:p w14:paraId="3F02B0B8" w14:textId="77777777" w:rsidR="001B429D" w:rsidRPr="0078230D" w:rsidRDefault="006512E9" w:rsidP="00C17F93">
            <w:pPr>
              <w:pStyle w:val="CorpsA"/>
              <w:spacing w:after="60"/>
              <w:jc w:val="both"/>
              <w:rPr>
                <w:rFonts w:ascii="Arial" w:hAnsi="Arial" w:cs="Arial"/>
              </w:rPr>
            </w:pPr>
            <w:r w:rsidRPr="0078230D">
              <w:rPr>
                <w:rFonts w:ascii="Arial" w:hAnsi="Arial" w:cs="Arial"/>
                <w:b/>
                <w:bCs/>
                <w:sz w:val="20"/>
                <w:szCs w:val="20"/>
              </w:rPr>
              <w:t xml:space="preserve">Output 2.2: </w:t>
            </w:r>
            <w:r w:rsidRPr="0078230D">
              <w:rPr>
                <w:rFonts w:ascii="Arial" w:hAnsi="Arial" w:cs="Arial"/>
                <w:sz w:val="20"/>
                <w:szCs w:val="20"/>
              </w:rPr>
              <w:t xml:space="preserve">National, regional, and local institutions </w:t>
            </w:r>
            <w:r w:rsidRPr="0078230D">
              <w:rPr>
                <w:rFonts w:ascii="Arial" w:hAnsi="Arial" w:cs="Arial"/>
                <w:sz w:val="20"/>
                <w:szCs w:val="20"/>
                <w:shd w:val="clear" w:color="auto" w:fill="FFFFFF"/>
              </w:rPr>
              <w:t>have increased capacities to be more resilient to climate change and to manage food insecurity crisis and other natural disasters</w:t>
            </w:r>
          </w:p>
        </w:tc>
      </w:tr>
      <w:tr w:rsidR="001B429D" w:rsidRPr="0078230D" w14:paraId="72B434FA" w14:textId="77777777" w:rsidTr="00C17F93">
        <w:trPr>
          <w:trHeight w:val="974"/>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E26D488" w14:textId="77777777" w:rsidR="001B429D" w:rsidRPr="0078230D" w:rsidRDefault="006512E9" w:rsidP="00C17F93">
            <w:pPr>
              <w:pStyle w:val="CorpsB"/>
              <w:spacing w:after="60"/>
              <w:jc w:val="both"/>
              <w:rPr>
                <w:rFonts w:ascii="Arial" w:hAnsi="Arial" w:cs="Arial"/>
              </w:rPr>
            </w:pPr>
            <w:r w:rsidRPr="0078230D">
              <w:rPr>
                <w:rFonts w:ascii="Arial" w:hAnsi="Arial" w:cs="Arial"/>
                <w:b/>
                <w:bCs/>
                <w:sz w:val="20"/>
                <w:szCs w:val="20"/>
              </w:rPr>
              <w:t xml:space="preserve">UNDP Strategic Plan 2018-2021: Signature solution 3: </w:t>
            </w:r>
            <w:r w:rsidRPr="0078230D">
              <w:rPr>
                <w:rFonts w:ascii="Arial" w:hAnsi="Arial" w:cs="Arial"/>
                <w:sz w:val="20"/>
                <w:szCs w:val="20"/>
              </w:rPr>
              <w:t>Enhance national prevention and recovery capacities for resilient societies</w:t>
            </w:r>
          </w:p>
        </w:tc>
      </w:tr>
      <w:tr w:rsidR="001B429D" w:rsidRPr="0078230D" w14:paraId="3634A3EC" w14:textId="77777777" w:rsidTr="00C17F93">
        <w:trPr>
          <w:trHeight w:val="50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6615748" w14:textId="77777777" w:rsidR="001B429D" w:rsidRPr="0078230D" w:rsidRDefault="006512E9" w:rsidP="00C17F93">
            <w:pPr>
              <w:pStyle w:val="CorpsA"/>
              <w:spacing w:after="60"/>
              <w:rPr>
                <w:rFonts w:ascii="Arial" w:hAnsi="Arial" w:cs="Arial"/>
              </w:rPr>
            </w:pPr>
            <w:r w:rsidRPr="0078230D">
              <w:rPr>
                <w:rFonts w:ascii="Arial" w:hAnsi="Arial" w:cs="Arial"/>
                <w:b/>
                <w:bCs/>
                <w:sz w:val="20"/>
                <w:szCs w:val="20"/>
              </w:rPr>
              <w:t>UNDP Social and Environmental Screening Category:</w:t>
            </w:r>
            <w:r w:rsidRPr="0078230D">
              <w:rPr>
                <w:rFonts w:ascii="Arial" w:hAnsi="Arial" w:cs="Arial"/>
                <w:i/>
                <w:iCs/>
                <w:sz w:val="20"/>
                <w:szCs w:val="20"/>
              </w:rPr>
              <w:t xml:space="preserve"> Low</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F5E0D64" w14:textId="77777777" w:rsidR="001B429D" w:rsidRPr="0078230D" w:rsidRDefault="006512E9" w:rsidP="00C17F93">
            <w:pPr>
              <w:pStyle w:val="CorpsA"/>
              <w:spacing w:after="60"/>
              <w:rPr>
                <w:rFonts w:ascii="Arial" w:hAnsi="Arial" w:cs="Arial"/>
              </w:rPr>
            </w:pPr>
            <w:r w:rsidRPr="0078230D">
              <w:rPr>
                <w:rFonts w:ascii="Arial" w:hAnsi="Arial" w:cs="Arial"/>
                <w:b/>
                <w:bCs/>
                <w:sz w:val="20"/>
                <w:szCs w:val="20"/>
              </w:rPr>
              <w:t xml:space="preserve">UNDP Gender Marker: </w:t>
            </w:r>
            <w:r w:rsidRPr="0078230D">
              <w:rPr>
                <w:rFonts w:ascii="Arial" w:hAnsi="Arial" w:cs="Arial"/>
                <w:sz w:val="20"/>
                <w:szCs w:val="20"/>
              </w:rPr>
              <w:t>2</w:t>
            </w:r>
          </w:p>
        </w:tc>
      </w:tr>
      <w:tr w:rsidR="001B429D" w:rsidRPr="0078230D" w14:paraId="0B11679C" w14:textId="77777777" w:rsidTr="00C17F93">
        <w:trPr>
          <w:trHeight w:val="34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817279" w14:textId="77777777" w:rsidR="001B429D" w:rsidRPr="0078230D" w:rsidRDefault="006512E9" w:rsidP="00C17F93">
            <w:pPr>
              <w:pStyle w:val="CorpsA"/>
              <w:spacing w:after="60"/>
              <w:rPr>
                <w:rFonts w:ascii="Arial" w:hAnsi="Arial" w:cs="Arial"/>
              </w:rPr>
            </w:pPr>
            <w:r w:rsidRPr="0078230D">
              <w:rPr>
                <w:rFonts w:ascii="Arial" w:hAnsi="Arial" w:cs="Arial"/>
                <w:b/>
                <w:bCs/>
                <w:sz w:val="20"/>
                <w:szCs w:val="20"/>
              </w:rPr>
              <w:t>Atlas Project ID/Award ID number</w:t>
            </w:r>
            <w:r w:rsidRPr="0078230D">
              <w:rPr>
                <w:rFonts w:ascii="Arial" w:hAnsi="Arial" w:cs="Arial"/>
                <w:b/>
                <w:bCs/>
              </w:rPr>
              <w:t xml:space="preserve">: </w:t>
            </w:r>
            <w:r w:rsidR="00D50062" w:rsidRPr="0078230D">
              <w:rPr>
                <w:rFonts w:ascii="Arial" w:hAnsi="Arial" w:cs="Arial"/>
                <w:bCs/>
                <w:sz w:val="20"/>
              </w:rPr>
              <w:t>00113127</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D11485A" w14:textId="77777777" w:rsidR="001B429D" w:rsidRPr="0078230D" w:rsidRDefault="006512E9" w:rsidP="00C17F93">
            <w:pPr>
              <w:pStyle w:val="CorpsA"/>
              <w:spacing w:after="60"/>
              <w:rPr>
                <w:rFonts w:ascii="Arial" w:hAnsi="Arial" w:cs="Arial"/>
              </w:rPr>
            </w:pPr>
            <w:r w:rsidRPr="0078230D">
              <w:rPr>
                <w:rFonts w:ascii="Arial" w:hAnsi="Arial" w:cs="Arial"/>
                <w:b/>
                <w:bCs/>
                <w:sz w:val="20"/>
                <w:szCs w:val="20"/>
              </w:rPr>
              <w:t>Atlas Output ID/Project ID number</w:t>
            </w:r>
            <w:r w:rsidRPr="0078230D">
              <w:rPr>
                <w:rFonts w:ascii="Arial" w:hAnsi="Arial" w:cs="Arial"/>
                <w:b/>
                <w:bCs/>
              </w:rPr>
              <w:t xml:space="preserve">: </w:t>
            </w:r>
            <w:r w:rsidR="00D50062" w:rsidRPr="0078230D">
              <w:rPr>
                <w:rFonts w:ascii="Arial" w:hAnsi="Arial" w:cs="Arial"/>
                <w:sz w:val="20"/>
                <w:szCs w:val="16"/>
              </w:rPr>
              <w:t>00111438</w:t>
            </w:r>
          </w:p>
        </w:tc>
      </w:tr>
      <w:tr w:rsidR="001B429D" w:rsidRPr="0078230D" w14:paraId="7E12DE3A" w14:textId="77777777" w:rsidTr="00C17F93">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5C08704" w14:textId="77777777" w:rsidR="001B429D" w:rsidRPr="0078230D" w:rsidRDefault="006512E9" w:rsidP="00C17F93">
            <w:pPr>
              <w:pStyle w:val="CorpsA"/>
              <w:spacing w:after="60"/>
              <w:rPr>
                <w:rFonts w:ascii="Arial" w:hAnsi="Arial" w:cs="Arial"/>
              </w:rPr>
            </w:pPr>
            <w:r w:rsidRPr="0078230D">
              <w:rPr>
                <w:rFonts w:ascii="Arial" w:hAnsi="Arial" w:cs="Arial"/>
                <w:b/>
                <w:bCs/>
                <w:sz w:val="20"/>
                <w:szCs w:val="20"/>
              </w:rPr>
              <w:t xml:space="preserve">UNDP-GEF PIMS ID number:  </w:t>
            </w:r>
            <w:r w:rsidR="00D50062" w:rsidRPr="0078230D">
              <w:rPr>
                <w:rFonts w:ascii="Arial" w:hAnsi="Arial" w:cs="Arial"/>
                <w:bCs/>
                <w:sz w:val="20"/>
                <w:szCs w:val="20"/>
              </w:rPr>
              <w:t>5336</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0878E6" w14:textId="77777777" w:rsidR="001B429D" w:rsidRPr="0078230D" w:rsidRDefault="006512E9" w:rsidP="00C17F93">
            <w:pPr>
              <w:pStyle w:val="CorpsA"/>
              <w:spacing w:after="60"/>
              <w:rPr>
                <w:rFonts w:ascii="Arial" w:hAnsi="Arial" w:cs="Arial"/>
              </w:rPr>
            </w:pPr>
            <w:r w:rsidRPr="0078230D">
              <w:rPr>
                <w:rFonts w:ascii="Arial" w:hAnsi="Arial" w:cs="Arial"/>
                <w:b/>
                <w:bCs/>
                <w:sz w:val="20"/>
                <w:szCs w:val="20"/>
              </w:rPr>
              <w:t xml:space="preserve">GEF ID number: </w:t>
            </w:r>
            <w:r w:rsidRPr="0078230D">
              <w:rPr>
                <w:rFonts w:ascii="Arial" w:hAnsi="Arial" w:cs="Arial"/>
                <w:sz w:val="20"/>
                <w:szCs w:val="20"/>
              </w:rPr>
              <w:t>8020</w:t>
            </w:r>
          </w:p>
        </w:tc>
      </w:tr>
      <w:tr w:rsidR="001B429D" w:rsidRPr="0078230D" w14:paraId="41B9E43B" w14:textId="77777777" w:rsidTr="00C17F93">
        <w:trPr>
          <w:trHeight w:val="120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4E44CA2" w14:textId="6BCCBB8E" w:rsidR="001B429D" w:rsidRPr="0078230D" w:rsidRDefault="006512E9" w:rsidP="00C17F93">
            <w:pPr>
              <w:pStyle w:val="CorpsA"/>
              <w:spacing w:after="60"/>
              <w:rPr>
                <w:rFonts w:ascii="Arial" w:hAnsi="Arial" w:cs="Arial"/>
              </w:rPr>
            </w:pPr>
            <w:r w:rsidRPr="0078230D">
              <w:rPr>
                <w:rFonts w:ascii="Arial" w:hAnsi="Arial" w:cs="Arial"/>
                <w:b/>
                <w:bCs/>
                <w:sz w:val="20"/>
                <w:szCs w:val="20"/>
              </w:rPr>
              <w:t>Planned start date:</w:t>
            </w:r>
            <w:r w:rsidRPr="0078230D">
              <w:rPr>
                <w:rFonts w:ascii="Arial" w:hAnsi="Arial" w:cs="Arial"/>
                <w:sz w:val="20"/>
                <w:szCs w:val="20"/>
              </w:rPr>
              <w:t xml:space="preserve"> </w:t>
            </w:r>
            <w:r w:rsidR="00603A49" w:rsidRPr="0078230D">
              <w:rPr>
                <w:rFonts w:ascii="Arial" w:hAnsi="Arial" w:cs="Arial"/>
                <w:sz w:val="20"/>
                <w:szCs w:val="20"/>
              </w:rPr>
              <w:t xml:space="preserve">June </w:t>
            </w:r>
            <w:r w:rsidRPr="0078230D">
              <w:rPr>
                <w:rFonts w:ascii="Arial" w:hAnsi="Arial" w:cs="Arial"/>
                <w:sz w:val="20"/>
                <w:szCs w:val="20"/>
              </w:rPr>
              <w:t>20</w:t>
            </w:r>
            <w:r w:rsidR="006649A9" w:rsidRPr="0078230D">
              <w:rPr>
                <w:rFonts w:ascii="Arial" w:hAnsi="Arial" w:cs="Arial"/>
                <w:sz w:val="20"/>
                <w:szCs w:val="20"/>
              </w:rPr>
              <w:t>20</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55CBC8B" w14:textId="483C0C4D" w:rsidR="001B429D" w:rsidRPr="0078230D" w:rsidRDefault="006512E9" w:rsidP="00C17F93">
            <w:pPr>
              <w:pStyle w:val="CorpsA"/>
              <w:spacing w:after="60"/>
              <w:rPr>
                <w:rFonts w:ascii="Arial" w:hAnsi="Arial" w:cs="Arial"/>
              </w:rPr>
            </w:pPr>
            <w:r w:rsidRPr="0078230D">
              <w:rPr>
                <w:rFonts w:ascii="Arial" w:hAnsi="Arial" w:cs="Arial"/>
                <w:b/>
                <w:bCs/>
                <w:sz w:val="20"/>
                <w:szCs w:val="20"/>
              </w:rPr>
              <w:t xml:space="preserve">Planned end date: </w:t>
            </w:r>
            <w:r w:rsidR="00603A49" w:rsidRPr="0078230D">
              <w:rPr>
                <w:rFonts w:ascii="Arial" w:hAnsi="Arial" w:cs="Arial"/>
                <w:sz w:val="20"/>
                <w:szCs w:val="20"/>
              </w:rPr>
              <w:t>May 2025</w:t>
            </w:r>
          </w:p>
        </w:tc>
      </w:tr>
      <w:tr w:rsidR="001B429D" w:rsidRPr="0078230D" w14:paraId="1FB192A7" w14:textId="77777777" w:rsidTr="00C17F93">
        <w:trPr>
          <w:trHeight w:val="280"/>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3758D11" w14:textId="77777777" w:rsidR="001B429D" w:rsidRPr="0078230D" w:rsidRDefault="006512E9" w:rsidP="00C17F93">
            <w:pPr>
              <w:pStyle w:val="CorpsA"/>
              <w:spacing w:after="60"/>
              <w:rPr>
                <w:rFonts w:ascii="Arial" w:hAnsi="Arial" w:cs="Arial"/>
              </w:rPr>
            </w:pPr>
            <w:r w:rsidRPr="0078230D">
              <w:rPr>
                <w:rFonts w:ascii="Arial" w:hAnsi="Arial" w:cs="Arial"/>
                <w:b/>
                <w:bCs/>
                <w:sz w:val="20"/>
                <w:szCs w:val="20"/>
              </w:rPr>
              <w:t xml:space="preserve">LPAC date:  </w:t>
            </w:r>
            <w:r w:rsidR="009E65C0" w:rsidRPr="0078230D">
              <w:rPr>
                <w:rFonts w:ascii="Arial" w:hAnsi="Arial" w:cs="Arial"/>
                <w:b/>
                <w:bCs/>
                <w:sz w:val="20"/>
                <w:szCs w:val="20"/>
              </w:rPr>
              <w:t>TBD</w:t>
            </w:r>
          </w:p>
        </w:tc>
      </w:tr>
      <w:tr w:rsidR="001B429D" w:rsidRPr="0078230D" w14:paraId="7C596030" w14:textId="77777777" w:rsidTr="00C17F93">
        <w:trPr>
          <w:trHeight w:val="9124"/>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53E376" w14:textId="77777777" w:rsidR="001B429D" w:rsidRPr="0078230D" w:rsidRDefault="006512E9" w:rsidP="00C17F93">
            <w:pPr>
              <w:pStyle w:val="CorpsA"/>
              <w:spacing w:before="240" w:after="60" w:line="276" w:lineRule="auto"/>
              <w:jc w:val="center"/>
              <w:rPr>
                <w:rFonts w:ascii="Arial" w:eastAsia="Arial" w:hAnsi="Arial" w:cs="Arial"/>
                <w:b/>
                <w:bCs/>
                <w:sz w:val="20"/>
                <w:szCs w:val="20"/>
              </w:rPr>
            </w:pPr>
            <w:r w:rsidRPr="0078230D">
              <w:rPr>
                <w:rFonts w:ascii="Arial" w:hAnsi="Arial" w:cs="Arial"/>
                <w:b/>
                <w:bCs/>
                <w:sz w:val="20"/>
                <w:szCs w:val="20"/>
              </w:rPr>
              <w:lastRenderedPageBreak/>
              <w:t>Brief project description</w:t>
            </w:r>
          </w:p>
          <w:p w14:paraId="7F4A1B0D" w14:textId="77777777" w:rsidR="001B429D" w:rsidRPr="0078230D" w:rsidRDefault="006512E9" w:rsidP="00C17F93">
            <w:pPr>
              <w:pStyle w:val="CorpsA"/>
              <w:spacing w:before="240" w:after="60" w:line="276" w:lineRule="auto"/>
              <w:jc w:val="both"/>
              <w:rPr>
                <w:rFonts w:ascii="Arial" w:hAnsi="Arial" w:cs="Arial"/>
                <w:sz w:val="20"/>
                <w:szCs w:val="20"/>
              </w:rPr>
            </w:pPr>
            <w:r w:rsidRPr="0078230D">
              <w:rPr>
                <w:rFonts w:ascii="Arial" w:hAnsi="Arial" w:cs="Arial"/>
                <w:sz w:val="20"/>
                <w:szCs w:val="20"/>
              </w:rPr>
              <w:t xml:space="preserve">Water resources are one of the most vital aspects of Niger’s rural economy and are among the natural resources most affected by climate change. Using evidence from flow indices of the Niger River in Niamey, Komadougou Yobé in Bagara, and Goulbi de Maradi in Nielloua, research has shown a 34% decrease </w:t>
            </w:r>
            <w:r w:rsidR="00C01F15" w:rsidRPr="0078230D">
              <w:rPr>
                <w:rFonts w:ascii="Arial" w:hAnsi="Arial" w:cs="Arial"/>
                <w:sz w:val="20"/>
                <w:szCs w:val="20"/>
              </w:rPr>
              <w:t xml:space="preserve">in the annual </w:t>
            </w:r>
            <w:r w:rsidRPr="0078230D">
              <w:rPr>
                <w:rFonts w:ascii="Arial" w:hAnsi="Arial" w:cs="Arial"/>
                <w:sz w:val="20"/>
                <w:szCs w:val="20"/>
              </w:rPr>
              <w:t xml:space="preserve">flows </w:t>
            </w:r>
            <w:r w:rsidR="00C01F15" w:rsidRPr="0078230D">
              <w:rPr>
                <w:rFonts w:ascii="Arial" w:hAnsi="Arial" w:cs="Arial"/>
                <w:sz w:val="20"/>
                <w:szCs w:val="20"/>
              </w:rPr>
              <w:t xml:space="preserve">between 1969 and 1994 </w:t>
            </w:r>
            <w:r w:rsidRPr="0078230D">
              <w:rPr>
                <w:rFonts w:ascii="Arial" w:hAnsi="Arial" w:cs="Arial"/>
                <w:sz w:val="20"/>
                <w:szCs w:val="20"/>
              </w:rPr>
              <w:t>and an overall reduction of more than 70%</w:t>
            </w:r>
            <w:r w:rsidR="00C01F15" w:rsidRPr="0078230D">
              <w:rPr>
                <w:rFonts w:ascii="Arial" w:hAnsi="Arial" w:cs="Arial"/>
                <w:sz w:val="20"/>
                <w:szCs w:val="20"/>
              </w:rPr>
              <w:t xml:space="preserve"> in minimum daily flows</w:t>
            </w:r>
            <w:r w:rsidRPr="0078230D">
              <w:rPr>
                <w:rFonts w:ascii="Arial" w:hAnsi="Arial" w:cs="Arial"/>
                <w:sz w:val="20"/>
                <w:szCs w:val="20"/>
              </w:rPr>
              <w:t xml:space="preserve">. </w:t>
            </w:r>
            <w:r w:rsidR="00FD4AEA" w:rsidRPr="0078230D">
              <w:rPr>
                <w:rFonts w:ascii="Arial" w:hAnsi="Arial" w:cs="Arial"/>
                <w:sz w:val="20"/>
                <w:szCs w:val="20"/>
              </w:rPr>
              <w:t>T</w:t>
            </w:r>
            <w:r w:rsidRPr="0078230D">
              <w:rPr>
                <w:rFonts w:ascii="Arial" w:hAnsi="Arial" w:cs="Arial"/>
                <w:sz w:val="20"/>
                <w:szCs w:val="20"/>
              </w:rPr>
              <w:t xml:space="preserve">he current situation of Niger’s water resources poses a worrying threat for the country. As a result, the national government has taken steps to address environmental degradation since the 1990s, including through the creation of the Environmental National Council for Sustainable Development (CNEDD), and the integration of climate change in multiple national </w:t>
            </w:r>
            <w:r w:rsidR="004465CE" w:rsidRPr="0078230D">
              <w:rPr>
                <w:rFonts w:ascii="Arial" w:hAnsi="Arial" w:cs="Arial"/>
                <w:sz w:val="20"/>
                <w:szCs w:val="20"/>
              </w:rPr>
              <w:t xml:space="preserve">plans and </w:t>
            </w:r>
            <w:r w:rsidRPr="0078230D">
              <w:rPr>
                <w:rFonts w:ascii="Arial" w:hAnsi="Arial" w:cs="Arial"/>
                <w:sz w:val="20"/>
                <w:szCs w:val="20"/>
              </w:rPr>
              <w:t>strategies</w:t>
            </w:r>
            <w:r w:rsidR="004465CE" w:rsidRPr="0078230D">
              <w:rPr>
                <w:rFonts w:ascii="Arial" w:hAnsi="Arial" w:cs="Arial"/>
                <w:sz w:val="20"/>
                <w:szCs w:val="20"/>
              </w:rPr>
              <w:t xml:space="preserve"> for the water sector</w:t>
            </w:r>
            <w:r w:rsidRPr="0078230D">
              <w:rPr>
                <w:rFonts w:ascii="Arial" w:hAnsi="Arial" w:cs="Arial"/>
                <w:sz w:val="20"/>
                <w:szCs w:val="20"/>
              </w:rPr>
              <w:t xml:space="preserve">. Furthermore, the National Adaptation Plan (NAP) process started in 2014 with the support of UNDP. It is now urgent for the country to take radical action in the water sector considering the challenges </w:t>
            </w:r>
            <w:r w:rsidR="00FD0503" w:rsidRPr="0078230D">
              <w:rPr>
                <w:rFonts w:ascii="Arial" w:hAnsi="Arial" w:cs="Arial"/>
                <w:sz w:val="20"/>
                <w:szCs w:val="20"/>
              </w:rPr>
              <w:t xml:space="preserve">increasing </w:t>
            </w:r>
            <w:r w:rsidRPr="0078230D">
              <w:rPr>
                <w:rFonts w:ascii="Arial" w:hAnsi="Arial" w:cs="Arial"/>
                <w:sz w:val="20"/>
                <w:szCs w:val="20"/>
              </w:rPr>
              <w:t xml:space="preserve">water scarcity and floods are posing in the context of climate change. </w:t>
            </w:r>
            <w:r w:rsidR="00B34FAC" w:rsidRPr="0078230D">
              <w:rPr>
                <w:rFonts w:ascii="Arial" w:hAnsi="Arial" w:cs="Arial"/>
                <w:sz w:val="20"/>
                <w:szCs w:val="20"/>
              </w:rPr>
              <w:t>D</w:t>
            </w:r>
            <w:r w:rsidRPr="0078230D">
              <w:rPr>
                <w:rFonts w:ascii="Arial" w:hAnsi="Arial" w:cs="Arial"/>
                <w:sz w:val="20"/>
                <w:szCs w:val="20"/>
              </w:rPr>
              <w:t xml:space="preserve">espite governmental efforts, there are still gaps remaining in the water sector. </w:t>
            </w:r>
            <w:r w:rsidR="003F6809" w:rsidRPr="0078230D">
              <w:rPr>
                <w:rFonts w:ascii="Arial" w:hAnsi="Arial" w:cs="Arial"/>
                <w:sz w:val="20"/>
                <w:szCs w:val="20"/>
              </w:rPr>
              <w:t xml:space="preserve">These </w:t>
            </w:r>
            <w:r w:rsidRPr="0078230D">
              <w:rPr>
                <w:rFonts w:ascii="Arial" w:hAnsi="Arial" w:cs="Arial"/>
                <w:sz w:val="20"/>
                <w:szCs w:val="20"/>
              </w:rPr>
              <w:t>include (i) an information and assessment gap in the identification of causes and impacts of climate change, and (ii) a policy and implementation gap to tackle the water scarcity and drought challenges especially due to a</w:t>
            </w:r>
            <w:r w:rsidR="00FD0503" w:rsidRPr="0078230D">
              <w:rPr>
                <w:rFonts w:ascii="Arial" w:hAnsi="Arial" w:cs="Arial"/>
                <w:sz w:val="20"/>
                <w:szCs w:val="20"/>
              </w:rPr>
              <w:t xml:space="preserve"> historical</w:t>
            </w:r>
            <w:r w:rsidRPr="0078230D">
              <w:rPr>
                <w:rFonts w:ascii="Arial" w:hAnsi="Arial" w:cs="Arial"/>
                <w:sz w:val="20"/>
                <w:szCs w:val="20"/>
              </w:rPr>
              <w:t xml:space="preserve"> lack of adequate policy response and governance in this sector. </w:t>
            </w:r>
          </w:p>
          <w:p w14:paraId="58FCC538" w14:textId="77777777" w:rsidR="001B429D" w:rsidRPr="0078230D" w:rsidRDefault="006512E9" w:rsidP="00C17F93">
            <w:pPr>
              <w:pStyle w:val="CorpsA"/>
              <w:spacing w:before="240" w:after="60" w:line="276" w:lineRule="auto"/>
              <w:jc w:val="both"/>
              <w:rPr>
                <w:rFonts w:ascii="Arial" w:eastAsia="Arial" w:hAnsi="Arial" w:cs="Arial"/>
                <w:sz w:val="20"/>
                <w:szCs w:val="20"/>
              </w:rPr>
            </w:pPr>
            <w:r w:rsidRPr="0078230D">
              <w:rPr>
                <w:rFonts w:ascii="Arial" w:hAnsi="Arial" w:cs="Arial"/>
                <w:sz w:val="20"/>
                <w:szCs w:val="20"/>
              </w:rPr>
              <w:t xml:space="preserve">The objective of the proposed LDCF project is to support vulnerable populations, as well as national and local authorities, to strengthen their resilience to climate risks and vulnerability, with a particular focus on </w:t>
            </w:r>
            <w:r w:rsidR="0056257C" w:rsidRPr="0078230D">
              <w:rPr>
                <w:rFonts w:ascii="Arial" w:hAnsi="Arial" w:cs="Arial"/>
                <w:sz w:val="20"/>
                <w:szCs w:val="20"/>
              </w:rPr>
              <w:t>planning and implementing climate change</w:t>
            </w:r>
            <w:r w:rsidR="00FD0503" w:rsidRPr="0078230D">
              <w:rPr>
                <w:rFonts w:ascii="Arial" w:hAnsi="Arial" w:cs="Arial"/>
                <w:sz w:val="20"/>
                <w:szCs w:val="20"/>
              </w:rPr>
              <w:t xml:space="preserve"> adaptation</w:t>
            </w:r>
            <w:r w:rsidR="0056257C" w:rsidRPr="0078230D">
              <w:rPr>
                <w:rFonts w:ascii="Arial" w:hAnsi="Arial" w:cs="Arial"/>
                <w:sz w:val="20"/>
                <w:szCs w:val="20"/>
              </w:rPr>
              <w:t xml:space="preserve"> in </w:t>
            </w:r>
            <w:r w:rsidRPr="0078230D">
              <w:rPr>
                <w:rFonts w:ascii="Arial" w:hAnsi="Arial" w:cs="Arial"/>
                <w:sz w:val="20"/>
                <w:szCs w:val="20"/>
              </w:rPr>
              <w:t>the water sector.</w:t>
            </w:r>
          </w:p>
          <w:p w14:paraId="7426ED27" w14:textId="77777777" w:rsidR="001B429D" w:rsidRPr="0078230D" w:rsidRDefault="006512E9" w:rsidP="00C17F93">
            <w:pPr>
              <w:pStyle w:val="CorpsA"/>
              <w:spacing w:before="240" w:after="60" w:line="276" w:lineRule="auto"/>
              <w:jc w:val="both"/>
              <w:rPr>
                <w:rFonts w:ascii="Arial" w:hAnsi="Arial" w:cs="Arial"/>
                <w:sz w:val="20"/>
                <w:szCs w:val="20"/>
              </w:rPr>
            </w:pPr>
            <w:r w:rsidRPr="0078230D">
              <w:rPr>
                <w:rFonts w:ascii="Arial" w:hAnsi="Arial" w:cs="Arial"/>
                <w:sz w:val="20"/>
                <w:szCs w:val="20"/>
              </w:rPr>
              <w:t>Three main outcomes are planned</w:t>
            </w:r>
            <w:r w:rsidR="0056257C" w:rsidRPr="0078230D">
              <w:rPr>
                <w:rFonts w:ascii="Arial" w:hAnsi="Arial" w:cs="Arial"/>
                <w:sz w:val="20"/>
                <w:szCs w:val="20"/>
              </w:rPr>
              <w:t xml:space="preserve"> as follows</w:t>
            </w:r>
            <w:r w:rsidRPr="0078230D">
              <w:rPr>
                <w:rFonts w:ascii="Arial" w:hAnsi="Arial" w:cs="Arial"/>
                <w:sz w:val="20"/>
                <w:szCs w:val="20"/>
              </w:rPr>
              <w:t>: (i) strengthening the capacity of national institutions and communities in planning and budgeting for climate change adaptation in the water sector</w:t>
            </w:r>
            <w:r w:rsidR="00BD6C95" w:rsidRPr="0078230D">
              <w:rPr>
                <w:rFonts w:ascii="Arial" w:hAnsi="Arial" w:cs="Arial"/>
                <w:sz w:val="20"/>
                <w:szCs w:val="20"/>
              </w:rPr>
              <w:t xml:space="preserve"> which</w:t>
            </w:r>
            <w:r w:rsidRPr="0078230D">
              <w:rPr>
                <w:rFonts w:ascii="Arial" w:hAnsi="Arial" w:cs="Arial"/>
                <w:sz w:val="20"/>
                <w:szCs w:val="20"/>
              </w:rPr>
              <w:t xml:space="preserve"> includes using opportunities created by a water market to strengthen local adaptation and resilience in Niger; (ii) promoting the widespread dissemination of economically sustainable hybrid village water systems and multipurpose infrastructure, to transform water access into income-generating opportunities and to increase disaster preparedness; and (iii) developing an evidence-based knowledge system to inform adaptation policies and investments linked to the water sector.</w:t>
            </w:r>
          </w:p>
          <w:p w14:paraId="1464DC05" w14:textId="77777777" w:rsidR="001B429D" w:rsidRPr="0078230D" w:rsidRDefault="006512E9" w:rsidP="00C17F93">
            <w:pPr>
              <w:pStyle w:val="CorpsA"/>
              <w:spacing w:before="240" w:after="60" w:line="276" w:lineRule="auto"/>
              <w:jc w:val="both"/>
              <w:rPr>
                <w:rFonts w:ascii="Arial" w:hAnsi="Arial" w:cs="Arial"/>
              </w:rPr>
            </w:pPr>
            <w:r w:rsidRPr="0078230D">
              <w:rPr>
                <w:rFonts w:ascii="Arial" w:hAnsi="Arial" w:cs="Arial"/>
                <w:sz w:val="20"/>
                <w:szCs w:val="20"/>
              </w:rPr>
              <w:t>The SE/CNEDD will implement the project over a period of five years both at the national level (outcomes 1 and 3) and in the local communities in Tenhiya, (Zinder region), Tabalak, Kao, Tchintabaraden, and Takanamat (Tahoua region) and Ouallam and Tindikiwindi, (Tillabéry region) (outcome 2).</w:t>
            </w:r>
          </w:p>
        </w:tc>
      </w:tr>
      <w:tr w:rsidR="001B429D" w:rsidRPr="0078230D" w14:paraId="2E9CB49A" w14:textId="77777777" w:rsidTr="00C17F93">
        <w:trPr>
          <w:trHeight w:val="280"/>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0BCC105F" w14:textId="77777777" w:rsidR="001B429D" w:rsidRPr="0078230D" w:rsidRDefault="006512E9" w:rsidP="00C17F93">
            <w:pPr>
              <w:pStyle w:val="CorpsA"/>
              <w:spacing w:after="60"/>
              <w:rPr>
                <w:rFonts w:ascii="Arial" w:hAnsi="Arial" w:cs="Arial"/>
              </w:rPr>
            </w:pPr>
            <w:r w:rsidRPr="0078230D">
              <w:rPr>
                <w:rFonts w:ascii="Arial" w:hAnsi="Arial" w:cs="Arial"/>
                <w:b/>
                <w:bCs/>
                <w:smallCaps/>
                <w:sz w:val="20"/>
                <w:szCs w:val="20"/>
              </w:rPr>
              <w:t>Financing Plan</w:t>
            </w:r>
          </w:p>
        </w:tc>
      </w:tr>
      <w:tr w:rsidR="001B429D" w:rsidRPr="0078230D" w14:paraId="597204B8" w14:textId="77777777" w:rsidTr="00C17F93">
        <w:trPr>
          <w:trHeight w:val="50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CC9323D" w14:textId="77777777" w:rsidR="001B429D" w:rsidRPr="0078230D" w:rsidRDefault="006512E9" w:rsidP="00C17F93">
            <w:pPr>
              <w:pStyle w:val="CorpsA"/>
              <w:spacing w:after="60"/>
              <w:rPr>
                <w:rFonts w:ascii="Arial" w:hAnsi="Arial" w:cs="Arial"/>
              </w:rPr>
            </w:pPr>
            <w:r w:rsidRPr="0078230D">
              <w:rPr>
                <w:rFonts w:ascii="Arial" w:hAnsi="Arial" w:cs="Arial"/>
                <w:sz w:val="20"/>
                <w:szCs w:val="20"/>
              </w:rPr>
              <w:t xml:space="preserve">GEF Trust Fund </w:t>
            </w:r>
            <w:r w:rsidRPr="0078230D">
              <w:rPr>
                <w:rFonts w:ascii="Arial" w:hAnsi="Arial" w:cs="Arial"/>
                <w:i/>
                <w:iCs/>
                <w:sz w:val="20"/>
                <w:szCs w:val="20"/>
              </w:rPr>
              <w:t>or LDCF or SCCF or other vertical funds</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D993423" w14:textId="77777777" w:rsidR="001B429D" w:rsidRPr="00990731" w:rsidRDefault="006512E9" w:rsidP="00C17F93">
            <w:pPr>
              <w:pStyle w:val="CorpsA"/>
              <w:spacing w:after="60"/>
              <w:jc w:val="right"/>
              <w:rPr>
                <w:rFonts w:ascii="Arial" w:hAnsi="Arial" w:cs="Arial"/>
              </w:rPr>
            </w:pPr>
            <w:r w:rsidRPr="00990731">
              <w:rPr>
                <w:rFonts w:ascii="Arial" w:hAnsi="Arial" w:cs="Arial"/>
                <w:sz w:val="20"/>
                <w:szCs w:val="20"/>
              </w:rPr>
              <w:t xml:space="preserve">US$ 8,925,000 </w:t>
            </w:r>
          </w:p>
        </w:tc>
      </w:tr>
      <w:tr w:rsidR="001B429D" w:rsidRPr="0078230D" w14:paraId="4AC3E306" w14:textId="77777777" w:rsidTr="00C17F93">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E3C53D8" w14:textId="77777777" w:rsidR="001B429D" w:rsidRPr="0078230D" w:rsidRDefault="006512E9" w:rsidP="00C17F93">
            <w:pPr>
              <w:pStyle w:val="CorpsA"/>
              <w:spacing w:after="60"/>
              <w:rPr>
                <w:rFonts w:ascii="Arial" w:hAnsi="Arial" w:cs="Arial"/>
              </w:rPr>
            </w:pPr>
            <w:r w:rsidRPr="0078230D">
              <w:rPr>
                <w:rFonts w:ascii="Arial" w:hAnsi="Arial" w:cs="Arial"/>
                <w:sz w:val="20"/>
                <w:szCs w:val="20"/>
              </w:rPr>
              <w:t>UNDP TRAC resources</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B698944" w14:textId="77777777" w:rsidR="001B429D" w:rsidRPr="00990731" w:rsidRDefault="006512E9" w:rsidP="00C17F93">
            <w:pPr>
              <w:pStyle w:val="CorpsA"/>
              <w:tabs>
                <w:tab w:val="left" w:pos="3630"/>
                <w:tab w:val="right" w:pos="4663"/>
              </w:tabs>
              <w:spacing w:after="60"/>
              <w:jc w:val="right"/>
              <w:rPr>
                <w:rFonts w:ascii="Arial" w:hAnsi="Arial" w:cs="Arial"/>
              </w:rPr>
            </w:pPr>
            <w:r w:rsidRPr="00990731">
              <w:rPr>
                <w:rFonts w:ascii="Arial" w:hAnsi="Arial" w:cs="Arial"/>
                <w:sz w:val="20"/>
                <w:szCs w:val="20"/>
              </w:rPr>
              <w:t xml:space="preserve">US$ 500,000  </w:t>
            </w:r>
          </w:p>
        </w:tc>
      </w:tr>
      <w:tr w:rsidR="001B429D" w:rsidRPr="0078230D" w14:paraId="217DBFED" w14:textId="77777777" w:rsidTr="00C17F93">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7E9379E" w14:textId="77777777" w:rsidR="001B429D" w:rsidRPr="0078230D" w:rsidRDefault="006512E9" w:rsidP="00C17F93">
            <w:pPr>
              <w:pStyle w:val="CorpsA"/>
              <w:numPr>
                <w:ilvl w:val="0"/>
                <w:numId w:val="1"/>
              </w:numPr>
              <w:spacing w:after="60"/>
              <w:rPr>
                <w:rFonts w:ascii="Arial" w:hAnsi="Arial" w:cs="Arial"/>
                <w:sz w:val="20"/>
                <w:szCs w:val="20"/>
              </w:rPr>
            </w:pPr>
            <w:r w:rsidRPr="0078230D">
              <w:rPr>
                <w:rFonts w:ascii="Arial" w:hAnsi="Arial" w:cs="Arial"/>
                <w:b/>
                <w:bCs/>
                <w:sz w:val="20"/>
                <w:szCs w:val="20"/>
              </w:rPr>
              <w:t xml:space="preserve">Total Budget administered by UNDP </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691902" w14:textId="77777777" w:rsidR="0011070C" w:rsidRPr="0000263A" w:rsidRDefault="006512E9" w:rsidP="00C17F93">
            <w:pPr>
              <w:pStyle w:val="CorpsA"/>
              <w:spacing w:after="60"/>
              <w:jc w:val="right"/>
              <w:rPr>
                <w:rFonts w:ascii="Arial" w:hAnsi="Arial" w:cs="Arial"/>
                <w:b/>
                <w:bCs/>
                <w:sz w:val="20"/>
                <w:szCs w:val="20"/>
              </w:rPr>
            </w:pPr>
            <w:r w:rsidRPr="0000263A">
              <w:rPr>
                <w:rFonts w:ascii="Arial" w:hAnsi="Arial" w:cs="Arial"/>
                <w:b/>
                <w:bCs/>
                <w:sz w:val="20"/>
                <w:szCs w:val="20"/>
              </w:rPr>
              <w:t xml:space="preserve">US$ </w:t>
            </w:r>
          </w:p>
          <w:p w14:paraId="396E25BE" w14:textId="77777777" w:rsidR="0011070C" w:rsidRPr="0000263A" w:rsidRDefault="0011070C" w:rsidP="0044714F">
            <w:pPr>
              <w:pStyle w:val="CorpsA"/>
              <w:spacing w:after="60"/>
              <w:jc w:val="right"/>
              <w:rPr>
                <w:rFonts w:ascii="Arial" w:hAnsi="Arial" w:cs="Arial"/>
                <w:b/>
                <w:bCs/>
                <w:sz w:val="20"/>
                <w:szCs w:val="20"/>
              </w:rPr>
            </w:pPr>
            <w:r w:rsidRPr="0000263A">
              <w:rPr>
                <w:rFonts w:ascii="Arial" w:hAnsi="Arial" w:cs="Arial"/>
                <w:b/>
                <w:bCs/>
                <w:sz w:val="20"/>
                <w:szCs w:val="20"/>
              </w:rPr>
              <w:t>9,425,000</w:t>
            </w:r>
          </w:p>
          <w:p w14:paraId="29078B75" w14:textId="17AA8042" w:rsidR="001B429D" w:rsidRPr="00990731" w:rsidRDefault="001B429D" w:rsidP="00C17F93">
            <w:pPr>
              <w:pStyle w:val="CorpsA"/>
              <w:spacing w:after="60"/>
              <w:jc w:val="right"/>
              <w:rPr>
                <w:rFonts w:ascii="Arial" w:hAnsi="Arial" w:cs="Arial"/>
              </w:rPr>
            </w:pPr>
          </w:p>
        </w:tc>
      </w:tr>
      <w:tr w:rsidR="001B429D" w:rsidRPr="0078230D" w14:paraId="4B03F7BB" w14:textId="77777777" w:rsidTr="00C17F93">
        <w:trPr>
          <w:trHeight w:val="280"/>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7038B851" w14:textId="77777777" w:rsidR="001B429D" w:rsidRPr="0000263A" w:rsidRDefault="006512E9" w:rsidP="00C17F93">
            <w:pPr>
              <w:pStyle w:val="CorpsA"/>
              <w:spacing w:after="60"/>
              <w:rPr>
                <w:rFonts w:ascii="Arial" w:hAnsi="Arial" w:cs="Arial"/>
              </w:rPr>
            </w:pPr>
            <w:r w:rsidRPr="00990731">
              <w:rPr>
                <w:rFonts w:ascii="Arial" w:hAnsi="Arial" w:cs="Arial"/>
                <w:b/>
                <w:bCs/>
                <w:smallCaps/>
                <w:sz w:val="20"/>
                <w:szCs w:val="20"/>
              </w:rPr>
              <w:t xml:space="preserve">Parallel co-financing </w:t>
            </w:r>
            <w:r w:rsidRPr="00990731">
              <w:rPr>
                <w:rFonts w:ascii="Arial" w:hAnsi="Arial" w:cs="Arial"/>
                <w:smallCaps/>
                <w:sz w:val="20"/>
                <w:szCs w:val="20"/>
              </w:rPr>
              <w:t>(</w:t>
            </w:r>
            <w:r w:rsidRPr="0000263A">
              <w:rPr>
                <w:rFonts w:ascii="Arial" w:hAnsi="Arial" w:cs="Arial"/>
                <w:i/>
                <w:iCs/>
                <w:sz w:val="20"/>
                <w:szCs w:val="20"/>
              </w:rPr>
              <w:t>all other co-financing that is not cash co-financing administered by UNDP)</w:t>
            </w:r>
          </w:p>
        </w:tc>
      </w:tr>
      <w:tr w:rsidR="001B429D" w:rsidRPr="0078230D" w14:paraId="1E500D3E" w14:textId="77777777" w:rsidTr="00C17F93">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243A7F5" w14:textId="77777777" w:rsidR="001B429D" w:rsidRPr="0078230D" w:rsidRDefault="006512E9" w:rsidP="00C17F93">
            <w:pPr>
              <w:pStyle w:val="CorpsA"/>
              <w:spacing w:after="60"/>
              <w:rPr>
                <w:rFonts w:ascii="Arial" w:hAnsi="Arial" w:cs="Arial"/>
              </w:rPr>
            </w:pPr>
            <w:r w:rsidRPr="0078230D">
              <w:rPr>
                <w:rFonts w:ascii="Arial" w:hAnsi="Arial" w:cs="Arial"/>
                <w:sz w:val="20"/>
                <w:szCs w:val="20"/>
              </w:rPr>
              <w:t>CNEDD</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88F58D8" w14:textId="7B4A487C" w:rsidR="001B429D" w:rsidRPr="0000263A" w:rsidRDefault="006512E9" w:rsidP="00C17F93">
            <w:pPr>
              <w:pStyle w:val="CorpsA"/>
              <w:spacing w:after="60"/>
              <w:jc w:val="right"/>
              <w:rPr>
                <w:rFonts w:ascii="Arial" w:hAnsi="Arial" w:cs="Arial"/>
              </w:rPr>
            </w:pPr>
            <w:r w:rsidRPr="00990731">
              <w:rPr>
                <w:rFonts w:ascii="Arial" w:hAnsi="Arial" w:cs="Arial"/>
                <w:sz w:val="20"/>
                <w:szCs w:val="20"/>
              </w:rPr>
              <w:t xml:space="preserve">US$ </w:t>
            </w:r>
            <w:r w:rsidR="00603A49" w:rsidRPr="00990731">
              <w:rPr>
                <w:rFonts w:ascii="Arial" w:hAnsi="Arial" w:cs="Arial"/>
                <w:sz w:val="20"/>
                <w:szCs w:val="20"/>
              </w:rPr>
              <w:t>3</w:t>
            </w:r>
            <w:r w:rsidRPr="0000263A">
              <w:rPr>
                <w:rFonts w:ascii="Arial" w:hAnsi="Arial" w:cs="Arial"/>
                <w:sz w:val="20"/>
                <w:szCs w:val="20"/>
              </w:rPr>
              <w:t>,</w:t>
            </w:r>
            <w:r w:rsidR="00603A49" w:rsidRPr="0000263A">
              <w:rPr>
                <w:rFonts w:ascii="Arial" w:hAnsi="Arial" w:cs="Arial"/>
                <w:sz w:val="20"/>
                <w:szCs w:val="20"/>
              </w:rPr>
              <w:t>3</w:t>
            </w:r>
            <w:r w:rsidRPr="0000263A">
              <w:rPr>
                <w:rFonts w:ascii="Arial" w:hAnsi="Arial" w:cs="Arial"/>
                <w:sz w:val="20"/>
                <w:szCs w:val="20"/>
              </w:rPr>
              <w:t>00,000</w:t>
            </w:r>
          </w:p>
        </w:tc>
      </w:tr>
      <w:tr w:rsidR="002159A5" w:rsidRPr="0078230D" w14:paraId="74328460" w14:textId="77777777" w:rsidTr="00C17F93">
        <w:trPr>
          <w:trHeight w:val="493"/>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22036F1" w14:textId="43FE9AD0" w:rsidR="002159A5" w:rsidRPr="0078230D" w:rsidRDefault="002159A5" w:rsidP="002159A5">
            <w:pPr>
              <w:pStyle w:val="CorpsA"/>
              <w:keepNext/>
              <w:keepLines/>
              <w:spacing w:before="240" w:after="60"/>
              <w:outlineLvl w:val="0"/>
              <w:rPr>
                <w:rFonts w:ascii="Arial" w:hAnsi="Arial" w:cs="Arial"/>
                <w:sz w:val="20"/>
                <w:szCs w:val="20"/>
                <w:lang w:val="fr-FR"/>
              </w:rPr>
            </w:pPr>
            <w:r w:rsidRPr="0078230D">
              <w:rPr>
                <w:rFonts w:ascii="Arial" w:hAnsi="Arial" w:cs="Arial"/>
                <w:sz w:val="20"/>
                <w:szCs w:val="20"/>
              </w:rPr>
              <w:t>UNDP GCF NAP project</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8E8C09F" w14:textId="198604BE" w:rsidR="002159A5" w:rsidRPr="00990731" w:rsidRDefault="002159A5" w:rsidP="002159A5">
            <w:pPr>
              <w:pStyle w:val="CorpsA"/>
              <w:spacing w:after="60"/>
              <w:jc w:val="right"/>
              <w:rPr>
                <w:rFonts w:ascii="Arial" w:hAnsi="Arial" w:cs="Arial"/>
                <w:sz w:val="20"/>
                <w:szCs w:val="20"/>
              </w:rPr>
            </w:pPr>
            <w:r w:rsidRPr="00990731">
              <w:rPr>
                <w:rFonts w:ascii="Arial" w:hAnsi="Arial" w:cs="Arial"/>
                <w:sz w:val="20"/>
                <w:szCs w:val="20"/>
              </w:rPr>
              <w:t>US$ 2,667,282</w:t>
            </w:r>
          </w:p>
        </w:tc>
      </w:tr>
      <w:tr w:rsidR="002159A5" w:rsidRPr="0078230D" w14:paraId="11164641" w14:textId="77777777" w:rsidTr="00C17F93">
        <w:trPr>
          <w:trHeight w:val="493"/>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18D4E6" w14:textId="77777777" w:rsidR="002159A5" w:rsidRPr="0078230D" w:rsidRDefault="002159A5" w:rsidP="002159A5">
            <w:pPr>
              <w:pStyle w:val="CorpsA"/>
              <w:keepNext/>
              <w:keepLines/>
              <w:spacing w:before="240" w:after="60"/>
              <w:outlineLvl w:val="0"/>
              <w:rPr>
                <w:rFonts w:ascii="Arial" w:hAnsi="Arial" w:cs="Arial"/>
                <w:lang w:val="fr-FR"/>
              </w:rPr>
            </w:pPr>
            <w:r w:rsidRPr="0078230D">
              <w:rPr>
                <w:rFonts w:ascii="Arial" w:hAnsi="Arial" w:cs="Arial"/>
                <w:sz w:val="20"/>
                <w:szCs w:val="20"/>
                <w:lang w:val="fr-FR"/>
              </w:rPr>
              <w:t>Ministère de l’Hydraulique et de l’Environnement</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3338423" w14:textId="77777777" w:rsidR="0011070C" w:rsidRPr="0000263A" w:rsidRDefault="002159A5" w:rsidP="0011070C">
            <w:pPr>
              <w:pStyle w:val="CorpsA"/>
              <w:spacing w:after="60"/>
              <w:jc w:val="right"/>
              <w:rPr>
                <w:rFonts w:ascii="Arial" w:hAnsi="Arial" w:cs="Arial"/>
                <w:sz w:val="20"/>
                <w:szCs w:val="20"/>
              </w:rPr>
            </w:pPr>
            <w:r w:rsidRPr="0000263A">
              <w:rPr>
                <w:rFonts w:ascii="Arial" w:hAnsi="Arial" w:cs="Arial"/>
                <w:sz w:val="20"/>
                <w:szCs w:val="20"/>
              </w:rPr>
              <w:t xml:space="preserve">US$ </w:t>
            </w:r>
          </w:p>
          <w:p w14:paraId="6C3F11F2" w14:textId="77777777" w:rsidR="0011070C" w:rsidRPr="0000263A" w:rsidRDefault="0011070C" w:rsidP="0044714F">
            <w:pPr>
              <w:pStyle w:val="CorpsA"/>
              <w:spacing w:after="60"/>
              <w:jc w:val="right"/>
              <w:rPr>
                <w:rFonts w:ascii="Arial" w:hAnsi="Arial" w:cs="Arial"/>
                <w:sz w:val="20"/>
                <w:szCs w:val="20"/>
              </w:rPr>
            </w:pPr>
            <w:r w:rsidRPr="0000263A">
              <w:rPr>
                <w:rFonts w:ascii="Arial" w:hAnsi="Arial" w:cs="Arial"/>
                <w:sz w:val="20"/>
                <w:szCs w:val="20"/>
              </w:rPr>
              <w:t>25,400,000</w:t>
            </w:r>
          </w:p>
          <w:p w14:paraId="53AC3912" w14:textId="03071189" w:rsidR="002159A5" w:rsidRPr="0000263A" w:rsidRDefault="002159A5" w:rsidP="0011070C">
            <w:pPr>
              <w:pStyle w:val="CorpsA"/>
              <w:spacing w:after="60"/>
              <w:jc w:val="right"/>
              <w:rPr>
                <w:rFonts w:ascii="Arial" w:hAnsi="Arial" w:cs="Arial"/>
                <w:sz w:val="20"/>
                <w:szCs w:val="20"/>
              </w:rPr>
            </w:pPr>
          </w:p>
        </w:tc>
      </w:tr>
      <w:tr w:rsidR="002159A5" w:rsidRPr="0078230D" w14:paraId="687B95BA" w14:textId="77777777" w:rsidTr="00C17F93">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38569C8" w14:textId="77777777" w:rsidR="002159A5" w:rsidRPr="0078230D" w:rsidRDefault="002159A5" w:rsidP="002159A5">
            <w:pPr>
              <w:pStyle w:val="CorpsA"/>
              <w:numPr>
                <w:ilvl w:val="0"/>
                <w:numId w:val="3"/>
              </w:numPr>
              <w:spacing w:after="60"/>
              <w:rPr>
                <w:rFonts w:ascii="Arial" w:hAnsi="Arial" w:cs="Arial"/>
                <w:sz w:val="20"/>
                <w:szCs w:val="20"/>
              </w:rPr>
            </w:pPr>
            <w:r w:rsidRPr="0078230D">
              <w:rPr>
                <w:rFonts w:ascii="Arial" w:hAnsi="Arial" w:cs="Arial"/>
                <w:b/>
                <w:bCs/>
                <w:sz w:val="20"/>
                <w:szCs w:val="20"/>
              </w:rPr>
              <w:t>Total co-financing</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9DB4E64" w14:textId="77777777" w:rsidR="0011070C" w:rsidRPr="0000263A" w:rsidRDefault="002159A5" w:rsidP="002159A5">
            <w:pPr>
              <w:pStyle w:val="CorpsA"/>
              <w:spacing w:after="60"/>
              <w:jc w:val="right"/>
              <w:rPr>
                <w:rFonts w:ascii="Arial" w:hAnsi="Arial" w:cs="Arial"/>
                <w:b/>
                <w:bCs/>
                <w:sz w:val="20"/>
                <w:szCs w:val="20"/>
              </w:rPr>
            </w:pPr>
            <w:r w:rsidRPr="0000263A">
              <w:rPr>
                <w:rFonts w:ascii="Arial" w:hAnsi="Arial" w:cs="Arial"/>
                <w:b/>
                <w:bCs/>
                <w:sz w:val="20"/>
                <w:szCs w:val="20"/>
              </w:rPr>
              <w:t>US$</w:t>
            </w:r>
            <w:r w:rsidRPr="0000263A">
              <w:rPr>
                <w:rFonts w:ascii="Arial" w:hAnsi="Arial" w:cs="Arial"/>
                <w:sz w:val="20"/>
                <w:szCs w:val="20"/>
              </w:rPr>
              <w:t xml:space="preserve"> </w:t>
            </w:r>
          </w:p>
          <w:p w14:paraId="539F94CF" w14:textId="77777777" w:rsidR="0011070C" w:rsidRPr="0000263A" w:rsidRDefault="0011070C" w:rsidP="0044714F">
            <w:pPr>
              <w:pStyle w:val="CorpsA"/>
              <w:spacing w:after="60"/>
              <w:jc w:val="right"/>
              <w:rPr>
                <w:rFonts w:ascii="Arial" w:hAnsi="Arial" w:cs="Arial"/>
                <w:b/>
                <w:bCs/>
                <w:sz w:val="20"/>
                <w:szCs w:val="20"/>
              </w:rPr>
            </w:pPr>
            <w:r w:rsidRPr="0000263A">
              <w:rPr>
                <w:rFonts w:ascii="Arial" w:hAnsi="Arial" w:cs="Arial"/>
                <w:b/>
                <w:bCs/>
                <w:sz w:val="20"/>
                <w:szCs w:val="20"/>
              </w:rPr>
              <w:t>31,367,282</w:t>
            </w:r>
          </w:p>
          <w:p w14:paraId="3037D1E2" w14:textId="41387908" w:rsidR="002159A5" w:rsidRPr="0000263A" w:rsidRDefault="002159A5" w:rsidP="002159A5">
            <w:pPr>
              <w:pStyle w:val="CorpsA"/>
              <w:spacing w:after="60"/>
              <w:jc w:val="right"/>
              <w:rPr>
                <w:rFonts w:ascii="Arial" w:hAnsi="Arial" w:cs="Arial"/>
              </w:rPr>
            </w:pPr>
          </w:p>
        </w:tc>
      </w:tr>
      <w:tr w:rsidR="002159A5" w:rsidRPr="0078230D" w14:paraId="1A932326" w14:textId="77777777" w:rsidTr="00C17F93">
        <w:trPr>
          <w:trHeight w:val="483"/>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82BFD79" w14:textId="77777777" w:rsidR="002159A5" w:rsidRPr="0078230D" w:rsidRDefault="002159A5" w:rsidP="002159A5">
            <w:pPr>
              <w:pStyle w:val="CorpsA"/>
              <w:numPr>
                <w:ilvl w:val="0"/>
                <w:numId w:val="5"/>
              </w:numPr>
              <w:spacing w:after="60"/>
              <w:rPr>
                <w:rFonts w:ascii="Arial" w:hAnsi="Arial" w:cs="Arial"/>
                <w:sz w:val="20"/>
                <w:szCs w:val="20"/>
              </w:rPr>
            </w:pPr>
            <w:r w:rsidRPr="0078230D">
              <w:rPr>
                <w:rFonts w:ascii="Arial" w:hAnsi="Arial" w:cs="Arial"/>
                <w:b/>
                <w:bCs/>
                <w:sz w:val="20"/>
                <w:szCs w:val="20"/>
              </w:rPr>
              <w:t>Grand-Total Project Financing (1)+(2)</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0D83FC5" w14:textId="77777777" w:rsidR="00587B23" w:rsidRPr="0000263A" w:rsidRDefault="002159A5" w:rsidP="002159A5">
            <w:pPr>
              <w:pStyle w:val="CorpsA"/>
              <w:spacing w:after="60"/>
              <w:jc w:val="right"/>
              <w:rPr>
                <w:rFonts w:ascii="Arial" w:hAnsi="Arial" w:cs="Arial"/>
                <w:b/>
                <w:bCs/>
                <w:sz w:val="20"/>
                <w:szCs w:val="20"/>
              </w:rPr>
            </w:pPr>
            <w:r w:rsidRPr="0000263A">
              <w:rPr>
                <w:rFonts w:ascii="Arial" w:hAnsi="Arial" w:cs="Arial"/>
                <w:b/>
                <w:bCs/>
                <w:sz w:val="20"/>
                <w:szCs w:val="20"/>
              </w:rPr>
              <w:t xml:space="preserve">US$ </w:t>
            </w:r>
          </w:p>
          <w:p w14:paraId="7559BBB9" w14:textId="77777777" w:rsidR="00587B23" w:rsidRPr="0000263A" w:rsidRDefault="00587B23" w:rsidP="0044714F">
            <w:pPr>
              <w:pStyle w:val="CorpsA"/>
              <w:spacing w:after="60"/>
              <w:jc w:val="right"/>
              <w:rPr>
                <w:rFonts w:ascii="Arial" w:hAnsi="Arial" w:cs="Arial"/>
                <w:b/>
                <w:bCs/>
                <w:sz w:val="20"/>
                <w:szCs w:val="20"/>
              </w:rPr>
            </w:pPr>
            <w:r w:rsidRPr="0000263A">
              <w:rPr>
                <w:rFonts w:ascii="Arial" w:hAnsi="Arial" w:cs="Arial"/>
                <w:b/>
                <w:bCs/>
                <w:sz w:val="20"/>
                <w:szCs w:val="20"/>
              </w:rPr>
              <w:t>40,792,282</w:t>
            </w:r>
          </w:p>
          <w:p w14:paraId="7AA8034A" w14:textId="2E87ED98" w:rsidR="002159A5" w:rsidRPr="0000263A" w:rsidRDefault="002159A5" w:rsidP="002159A5">
            <w:pPr>
              <w:pStyle w:val="CorpsA"/>
              <w:spacing w:after="60"/>
              <w:jc w:val="right"/>
              <w:rPr>
                <w:rFonts w:ascii="Arial" w:hAnsi="Arial" w:cs="Arial"/>
              </w:rPr>
            </w:pPr>
          </w:p>
        </w:tc>
      </w:tr>
      <w:tr w:rsidR="002159A5" w:rsidRPr="0078230D" w14:paraId="48AE75FB" w14:textId="77777777" w:rsidTr="00C17F93">
        <w:trPr>
          <w:trHeight w:val="280"/>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tcPr>
          <w:p w14:paraId="19B826A0" w14:textId="77777777" w:rsidR="002159A5" w:rsidRPr="0078230D" w:rsidRDefault="002159A5" w:rsidP="002159A5">
            <w:pPr>
              <w:pStyle w:val="CorpsA"/>
              <w:spacing w:after="60"/>
              <w:rPr>
                <w:rFonts w:ascii="Arial" w:hAnsi="Arial" w:cs="Arial"/>
              </w:rPr>
            </w:pPr>
            <w:r w:rsidRPr="0078230D">
              <w:rPr>
                <w:rFonts w:ascii="Arial" w:hAnsi="Arial" w:cs="Arial"/>
                <w:b/>
                <w:bCs/>
                <w:smallCaps/>
                <w:sz w:val="20"/>
                <w:szCs w:val="20"/>
              </w:rPr>
              <w:t>Signatures</w:t>
            </w:r>
          </w:p>
        </w:tc>
      </w:tr>
      <w:tr w:rsidR="002159A5" w:rsidRPr="0078230D" w14:paraId="69A314BF" w14:textId="77777777" w:rsidTr="00C17F93">
        <w:trPr>
          <w:trHeight w:val="740"/>
          <w:jc w:val="center"/>
        </w:trPr>
        <w:tc>
          <w:tcPr>
            <w:tcW w:w="399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F0FE51"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 xml:space="preserve">Signature:  </w:t>
            </w:r>
            <w:r w:rsidRPr="0078230D">
              <w:rPr>
                <w:rFonts w:ascii="Arial" w:hAnsi="Arial" w:cs="Arial"/>
                <w:sz w:val="20"/>
                <w:szCs w:val="20"/>
              </w:rPr>
              <w:t>print name below</w:t>
            </w:r>
          </w:p>
        </w:tc>
        <w:tc>
          <w:tcPr>
            <w:tcW w:w="156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5944FD"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Agreed by Government</w:t>
            </w:r>
          </w:p>
        </w:tc>
        <w:tc>
          <w:tcPr>
            <w:tcW w:w="355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B87667"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Date/Month/Year:</w:t>
            </w:r>
          </w:p>
        </w:tc>
      </w:tr>
      <w:tr w:rsidR="002159A5" w:rsidRPr="0078230D" w14:paraId="57631D70" w14:textId="77777777" w:rsidTr="00C17F93">
        <w:trPr>
          <w:trHeight w:val="742"/>
          <w:jc w:val="center"/>
        </w:trPr>
        <w:tc>
          <w:tcPr>
            <w:tcW w:w="399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5FE098"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 xml:space="preserve">Signature:  </w:t>
            </w:r>
            <w:r w:rsidRPr="0078230D">
              <w:rPr>
                <w:rFonts w:ascii="Arial" w:hAnsi="Arial" w:cs="Arial"/>
                <w:sz w:val="20"/>
                <w:szCs w:val="20"/>
              </w:rPr>
              <w:t>print name below</w:t>
            </w:r>
          </w:p>
        </w:tc>
        <w:tc>
          <w:tcPr>
            <w:tcW w:w="156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37EEB3"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Agreed by Implementing Partner</w:t>
            </w:r>
          </w:p>
        </w:tc>
        <w:tc>
          <w:tcPr>
            <w:tcW w:w="355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CD2DCF"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Date/Month/Year:</w:t>
            </w:r>
          </w:p>
        </w:tc>
      </w:tr>
      <w:tr w:rsidR="002159A5" w:rsidRPr="0078230D" w14:paraId="29166CDF" w14:textId="77777777" w:rsidTr="00C17F93">
        <w:trPr>
          <w:trHeight w:val="740"/>
          <w:jc w:val="center"/>
        </w:trPr>
        <w:tc>
          <w:tcPr>
            <w:tcW w:w="399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6D3738"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 xml:space="preserve">Signature:  </w:t>
            </w:r>
            <w:r w:rsidRPr="0078230D">
              <w:rPr>
                <w:rFonts w:ascii="Arial" w:hAnsi="Arial" w:cs="Arial"/>
                <w:sz w:val="20"/>
                <w:szCs w:val="20"/>
              </w:rPr>
              <w:t>print name below</w:t>
            </w:r>
          </w:p>
        </w:tc>
        <w:tc>
          <w:tcPr>
            <w:tcW w:w="156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EC178A"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Agreed by UNDP</w:t>
            </w:r>
          </w:p>
        </w:tc>
        <w:tc>
          <w:tcPr>
            <w:tcW w:w="355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4FEBD1"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Date/Month/Year:</w:t>
            </w:r>
          </w:p>
        </w:tc>
      </w:tr>
    </w:tbl>
    <w:p w14:paraId="5C5B6679" w14:textId="77777777" w:rsidR="001B429D" w:rsidRPr="0078230D" w:rsidRDefault="001B429D">
      <w:pPr>
        <w:pStyle w:val="CorpsA"/>
        <w:widowControl w:val="0"/>
        <w:spacing w:after="60"/>
        <w:jc w:val="center"/>
        <w:rPr>
          <w:rFonts w:ascii="Arial" w:eastAsia="Arial" w:hAnsi="Arial" w:cs="Arial"/>
          <w:b/>
          <w:bCs/>
          <w:i/>
          <w:iCs/>
          <w:sz w:val="20"/>
          <w:szCs w:val="20"/>
        </w:rPr>
      </w:pPr>
    </w:p>
    <w:p w14:paraId="39772A64" w14:textId="77777777" w:rsidR="001B429D" w:rsidRPr="0078230D" w:rsidRDefault="001B429D">
      <w:pPr>
        <w:pStyle w:val="CorpsA"/>
        <w:widowControl w:val="0"/>
        <w:spacing w:after="60"/>
        <w:jc w:val="center"/>
        <w:rPr>
          <w:rFonts w:ascii="Arial" w:eastAsia="Arial" w:hAnsi="Arial" w:cs="Arial"/>
          <w:b/>
          <w:bCs/>
          <w:i/>
          <w:iCs/>
          <w:sz w:val="20"/>
          <w:szCs w:val="20"/>
        </w:rPr>
      </w:pPr>
    </w:p>
    <w:p w14:paraId="2BA21087" w14:textId="77777777" w:rsidR="001B429D" w:rsidRPr="0078230D" w:rsidRDefault="001B429D">
      <w:pPr>
        <w:pStyle w:val="CorpsA"/>
        <w:widowControl w:val="0"/>
        <w:spacing w:after="60"/>
        <w:ind w:left="108" w:hanging="108"/>
        <w:jc w:val="center"/>
        <w:rPr>
          <w:rFonts w:ascii="Arial" w:eastAsia="Arial" w:hAnsi="Arial" w:cs="Arial"/>
          <w:b/>
          <w:bCs/>
          <w:i/>
          <w:iCs/>
          <w:sz w:val="20"/>
          <w:szCs w:val="20"/>
        </w:rPr>
      </w:pPr>
    </w:p>
    <w:p w14:paraId="0360C87D" w14:textId="77777777" w:rsidR="001B429D" w:rsidRPr="0078230D" w:rsidRDefault="001B429D">
      <w:pPr>
        <w:pStyle w:val="CorpsA"/>
        <w:widowControl w:val="0"/>
        <w:spacing w:after="60"/>
        <w:jc w:val="center"/>
        <w:rPr>
          <w:rFonts w:ascii="Arial" w:eastAsia="Arial" w:hAnsi="Arial" w:cs="Arial"/>
          <w:b/>
          <w:bCs/>
          <w:i/>
          <w:iCs/>
          <w:sz w:val="20"/>
          <w:szCs w:val="20"/>
        </w:rPr>
      </w:pPr>
    </w:p>
    <w:p w14:paraId="32F814CA" w14:textId="77777777" w:rsidR="001B429D" w:rsidRPr="0078230D" w:rsidRDefault="001B429D">
      <w:pPr>
        <w:pStyle w:val="CorpsA"/>
        <w:widowControl w:val="0"/>
        <w:spacing w:after="60"/>
        <w:ind w:left="324" w:hanging="324"/>
        <w:rPr>
          <w:rFonts w:ascii="Arial" w:eastAsia="Arial" w:hAnsi="Arial" w:cs="Arial"/>
          <w:b/>
          <w:bCs/>
          <w:i/>
          <w:iCs/>
          <w:sz w:val="20"/>
          <w:szCs w:val="20"/>
        </w:rPr>
      </w:pPr>
    </w:p>
    <w:p w14:paraId="724257C1" w14:textId="77777777" w:rsidR="001B429D" w:rsidRPr="0078230D" w:rsidRDefault="006512E9">
      <w:pPr>
        <w:pStyle w:val="CorpsCA"/>
        <w:spacing w:after="60"/>
        <w:rPr>
          <w:rFonts w:ascii="Arial" w:hAnsi="Arial" w:cs="Arial"/>
          <w:lang w:val="en-US"/>
        </w:rPr>
      </w:pPr>
      <w:r w:rsidRPr="0078230D">
        <w:rPr>
          <w:rFonts w:ascii="Arial" w:eastAsia="Arial Unicode MS" w:hAnsi="Arial" w:cs="Arial"/>
          <w:sz w:val="20"/>
          <w:szCs w:val="20"/>
          <w:lang w:val="en-US"/>
        </w:rPr>
        <w:br w:type="page"/>
      </w:r>
    </w:p>
    <w:p w14:paraId="762D872A" w14:textId="77777777" w:rsidR="001B429D" w:rsidRPr="0078230D" w:rsidRDefault="0088400B">
      <w:pPr>
        <w:pStyle w:val="TOCHeading"/>
        <w:spacing w:after="60"/>
        <w:rPr>
          <w:rFonts w:ascii="Arial" w:eastAsia="Arial" w:hAnsi="Arial" w:cs="Arial"/>
        </w:rPr>
      </w:pPr>
      <w:bookmarkStart w:id="1" w:name="_gjdgxs"/>
      <w:bookmarkEnd w:id="1"/>
      <w:r w:rsidRPr="0078230D">
        <w:rPr>
          <w:rFonts w:ascii="Arial" w:hAnsi="Arial" w:cs="Arial"/>
        </w:rPr>
        <w:t>Table of Contents</w:t>
      </w:r>
    </w:p>
    <w:p w14:paraId="4BA7406E" w14:textId="77777777" w:rsidR="009C4379" w:rsidRPr="0078230D" w:rsidRDefault="0088400B">
      <w:pPr>
        <w:pStyle w:val="TOC1"/>
        <w:tabs>
          <w:tab w:val="left" w:pos="440"/>
          <w:tab w:val="right" w:leader="dot" w:pos="9350"/>
        </w:tabs>
        <w:rPr>
          <w:rFonts w:ascii="Helvetica Neue" w:eastAsia="Helvetica Neue" w:hAnsi="Helvetica Neue"/>
          <w:noProof/>
          <w:szCs w:val="22"/>
          <w:bdr w:val="none" w:sz="0" w:space="0" w:color="auto"/>
          <w:lang w:eastAsia="fr-FR"/>
        </w:rPr>
      </w:pPr>
      <w:r w:rsidRPr="0078230D">
        <w:rPr>
          <w:rFonts w:eastAsia="Arial" w:cs="Arial"/>
        </w:rPr>
        <w:fldChar w:fldCharType="begin"/>
      </w:r>
      <w:r w:rsidRPr="0078230D">
        <w:rPr>
          <w:rFonts w:eastAsia="Arial" w:cs="Arial"/>
        </w:rPr>
        <w:instrText xml:space="preserve"> TOC \o "1-1" \t "Sous-section 2 A;1" </w:instrText>
      </w:r>
      <w:r w:rsidRPr="0078230D">
        <w:rPr>
          <w:rFonts w:eastAsia="Arial" w:cs="Arial"/>
        </w:rPr>
        <w:fldChar w:fldCharType="separate"/>
      </w:r>
      <w:r w:rsidR="009C4379" w:rsidRPr="0078230D">
        <w:rPr>
          <w:smallCaps/>
          <w:noProof/>
        </w:rPr>
        <w:t>I.</w:t>
      </w:r>
      <w:r w:rsidR="009C4379" w:rsidRPr="0078230D">
        <w:rPr>
          <w:rFonts w:ascii="Helvetica Neue" w:eastAsia="Helvetica Neue" w:hAnsi="Helvetica Neue"/>
          <w:noProof/>
          <w:szCs w:val="22"/>
          <w:bdr w:val="none" w:sz="0" w:space="0" w:color="auto"/>
          <w:lang w:eastAsia="fr-FR"/>
        </w:rPr>
        <w:tab/>
      </w:r>
      <w:r w:rsidR="009C4379" w:rsidRPr="0078230D">
        <w:rPr>
          <w:smallCaps/>
          <w:noProof/>
        </w:rPr>
        <w:t>List of Acronyms</w:t>
      </w:r>
      <w:r w:rsidR="009C4379" w:rsidRPr="0078230D">
        <w:rPr>
          <w:noProof/>
        </w:rPr>
        <w:tab/>
      </w:r>
      <w:r w:rsidR="009C4379" w:rsidRPr="0078230D">
        <w:rPr>
          <w:noProof/>
        </w:rPr>
        <w:fldChar w:fldCharType="begin"/>
      </w:r>
      <w:r w:rsidR="009C4379" w:rsidRPr="0078230D">
        <w:rPr>
          <w:noProof/>
        </w:rPr>
        <w:instrText xml:space="preserve"> PAGEREF _Toc522805780 \h </w:instrText>
      </w:r>
      <w:r w:rsidR="009C4379" w:rsidRPr="0078230D">
        <w:rPr>
          <w:noProof/>
        </w:rPr>
      </w:r>
      <w:r w:rsidR="009C4379" w:rsidRPr="0078230D">
        <w:rPr>
          <w:noProof/>
        </w:rPr>
        <w:fldChar w:fldCharType="separate"/>
      </w:r>
      <w:r w:rsidR="009C4379" w:rsidRPr="0078230D">
        <w:rPr>
          <w:noProof/>
        </w:rPr>
        <w:t>5</w:t>
      </w:r>
      <w:r w:rsidR="009C4379" w:rsidRPr="0078230D">
        <w:rPr>
          <w:noProof/>
        </w:rPr>
        <w:fldChar w:fldCharType="end"/>
      </w:r>
    </w:p>
    <w:p w14:paraId="6A5FA4A2" w14:textId="77777777" w:rsidR="009C4379" w:rsidRPr="0078230D" w:rsidRDefault="009C4379">
      <w:pPr>
        <w:pStyle w:val="TOC1"/>
        <w:tabs>
          <w:tab w:val="left" w:pos="440"/>
          <w:tab w:val="right" w:leader="dot" w:pos="9350"/>
        </w:tabs>
        <w:rPr>
          <w:rFonts w:ascii="Helvetica Neue" w:eastAsia="Helvetica Neue" w:hAnsi="Helvetica Neue"/>
          <w:noProof/>
          <w:szCs w:val="22"/>
          <w:bdr w:val="none" w:sz="0" w:space="0" w:color="auto"/>
          <w:lang w:eastAsia="fr-FR"/>
        </w:rPr>
      </w:pPr>
      <w:r w:rsidRPr="0078230D">
        <w:rPr>
          <w:smallCaps/>
          <w:noProof/>
        </w:rPr>
        <w:t>II.</w:t>
      </w:r>
      <w:r w:rsidRPr="0078230D">
        <w:rPr>
          <w:rFonts w:ascii="Helvetica Neue" w:eastAsia="Helvetica Neue" w:hAnsi="Helvetica Neue"/>
          <w:noProof/>
          <w:szCs w:val="22"/>
          <w:bdr w:val="none" w:sz="0" w:space="0" w:color="auto"/>
          <w:lang w:eastAsia="fr-FR"/>
        </w:rPr>
        <w:tab/>
      </w:r>
      <w:r w:rsidRPr="0078230D">
        <w:rPr>
          <w:smallCaps/>
          <w:noProof/>
        </w:rPr>
        <w:t>Development Challenge</w:t>
      </w:r>
      <w:r w:rsidRPr="0078230D">
        <w:rPr>
          <w:noProof/>
        </w:rPr>
        <w:tab/>
      </w:r>
      <w:r w:rsidRPr="0078230D">
        <w:rPr>
          <w:noProof/>
        </w:rPr>
        <w:fldChar w:fldCharType="begin"/>
      </w:r>
      <w:r w:rsidRPr="0078230D">
        <w:rPr>
          <w:noProof/>
        </w:rPr>
        <w:instrText xml:space="preserve"> PAGEREF _Toc522805781 \h </w:instrText>
      </w:r>
      <w:r w:rsidRPr="0078230D">
        <w:rPr>
          <w:noProof/>
        </w:rPr>
      </w:r>
      <w:r w:rsidRPr="0078230D">
        <w:rPr>
          <w:noProof/>
        </w:rPr>
        <w:fldChar w:fldCharType="separate"/>
      </w:r>
      <w:r w:rsidRPr="0078230D">
        <w:rPr>
          <w:noProof/>
        </w:rPr>
        <w:t>8</w:t>
      </w:r>
      <w:r w:rsidRPr="0078230D">
        <w:rPr>
          <w:noProof/>
        </w:rPr>
        <w:fldChar w:fldCharType="end"/>
      </w:r>
    </w:p>
    <w:p w14:paraId="723BD189" w14:textId="77777777" w:rsidR="009C4379" w:rsidRPr="0078230D"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III.</w:t>
      </w:r>
      <w:r w:rsidRPr="0078230D">
        <w:rPr>
          <w:rFonts w:ascii="Helvetica Neue" w:eastAsia="Helvetica Neue" w:hAnsi="Helvetica Neue"/>
          <w:noProof/>
          <w:szCs w:val="22"/>
          <w:bdr w:val="none" w:sz="0" w:space="0" w:color="auto"/>
          <w:lang w:eastAsia="fr-FR"/>
        </w:rPr>
        <w:tab/>
      </w:r>
      <w:r w:rsidRPr="0078230D">
        <w:rPr>
          <w:smallCaps/>
          <w:noProof/>
        </w:rPr>
        <w:t>Strategy</w:t>
      </w:r>
      <w:r w:rsidRPr="0078230D">
        <w:rPr>
          <w:noProof/>
        </w:rPr>
        <w:tab/>
      </w:r>
      <w:r w:rsidRPr="0078230D">
        <w:rPr>
          <w:noProof/>
        </w:rPr>
        <w:fldChar w:fldCharType="begin"/>
      </w:r>
      <w:r w:rsidRPr="0078230D">
        <w:rPr>
          <w:noProof/>
        </w:rPr>
        <w:instrText xml:space="preserve"> PAGEREF _Toc522805782 \h </w:instrText>
      </w:r>
      <w:r w:rsidRPr="0078230D">
        <w:rPr>
          <w:noProof/>
        </w:rPr>
      </w:r>
      <w:r w:rsidRPr="0078230D">
        <w:rPr>
          <w:noProof/>
        </w:rPr>
        <w:fldChar w:fldCharType="separate"/>
      </w:r>
      <w:r w:rsidRPr="0078230D">
        <w:rPr>
          <w:noProof/>
        </w:rPr>
        <w:t>17</w:t>
      </w:r>
      <w:r w:rsidRPr="0078230D">
        <w:rPr>
          <w:noProof/>
        </w:rPr>
        <w:fldChar w:fldCharType="end"/>
      </w:r>
    </w:p>
    <w:p w14:paraId="7BE26A2E" w14:textId="77777777" w:rsidR="009C4379" w:rsidRPr="0078230D" w:rsidRDefault="009C4379">
      <w:pPr>
        <w:pStyle w:val="TOC1"/>
        <w:tabs>
          <w:tab w:val="right" w:leader="dot" w:pos="9350"/>
        </w:tabs>
        <w:rPr>
          <w:rFonts w:ascii="Helvetica Neue" w:eastAsia="Helvetica Neue" w:hAnsi="Helvetica Neue"/>
          <w:noProof/>
          <w:szCs w:val="22"/>
          <w:bdr w:val="none" w:sz="0" w:space="0" w:color="auto"/>
          <w:lang w:eastAsia="fr-FR"/>
        </w:rPr>
      </w:pPr>
      <w:r w:rsidRPr="0078230D">
        <w:rPr>
          <w:smallCaps/>
          <w:noProof/>
        </w:rPr>
        <w:t>IV. results and partnerships</w:t>
      </w:r>
      <w:r w:rsidRPr="0078230D">
        <w:rPr>
          <w:noProof/>
        </w:rPr>
        <w:tab/>
      </w:r>
      <w:r w:rsidRPr="0078230D">
        <w:rPr>
          <w:noProof/>
        </w:rPr>
        <w:fldChar w:fldCharType="begin"/>
      </w:r>
      <w:r w:rsidRPr="0078230D">
        <w:rPr>
          <w:noProof/>
        </w:rPr>
        <w:instrText xml:space="preserve"> PAGEREF _Toc522805783 \h </w:instrText>
      </w:r>
      <w:r w:rsidRPr="0078230D">
        <w:rPr>
          <w:noProof/>
        </w:rPr>
      </w:r>
      <w:r w:rsidRPr="0078230D">
        <w:rPr>
          <w:noProof/>
        </w:rPr>
        <w:fldChar w:fldCharType="separate"/>
      </w:r>
      <w:r w:rsidRPr="0078230D">
        <w:rPr>
          <w:noProof/>
        </w:rPr>
        <w:t>21</w:t>
      </w:r>
      <w:r w:rsidRPr="0078230D">
        <w:rPr>
          <w:noProof/>
        </w:rPr>
        <w:fldChar w:fldCharType="end"/>
      </w:r>
    </w:p>
    <w:p w14:paraId="381058D4" w14:textId="77777777" w:rsidR="009C4379" w:rsidRPr="0078230D" w:rsidRDefault="009C4379">
      <w:pPr>
        <w:pStyle w:val="TOC1"/>
        <w:tabs>
          <w:tab w:val="left" w:pos="44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V.</w:t>
      </w:r>
      <w:r w:rsidRPr="0078230D">
        <w:rPr>
          <w:rFonts w:ascii="Helvetica Neue" w:eastAsia="Helvetica Neue" w:hAnsi="Helvetica Neue"/>
          <w:noProof/>
          <w:szCs w:val="22"/>
          <w:bdr w:val="none" w:sz="0" w:space="0" w:color="auto"/>
          <w:lang w:eastAsia="fr-FR"/>
        </w:rPr>
        <w:tab/>
      </w:r>
      <w:r w:rsidRPr="0078230D">
        <w:rPr>
          <w:smallCaps/>
          <w:noProof/>
        </w:rPr>
        <w:t>Project Management</w:t>
      </w:r>
      <w:r w:rsidRPr="0078230D">
        <w:rPr>
          <w:noProof/>
        </w:rPr>
        <w:tab/>
      </w:r>
      <w:r w:rsidRPr="0078230D">
        <w:rPr>
          <w:noProof/>
        </w:rPr>
        <w:fldChar w:fldCharType="begin"/>
      </w:r>
      <w:r w:rsidRPr="0078230D">
        <w:rPr>
          <w:noProof/>
        </w:rPr>
        <w:instrText xml:space="preserve"> PAGEREF _Toc522805784 \h </w:instrText>
      </w:r>
      <w:r w:rsidRPr="0078230D">
        <w:rPr>
          <w:noProof/>
        </w:rPr>
      </w:r>
      <w:r w:rsidRPr="0078230D">
        <w:rPr>
          <w:noProof/>
        </w:rPr>
        <w:fldChar w:fldCharType="separate"/>
      </w:r>
      <w:r w:rsidRPr="0078230D">
        <w:rPr>
          <w:noProof/>
        </w:rPr>
        <w:t>44</w:t>
      </w:r>
      <w:r w:rsidRPr="0078230D">
        <w:rPr>
          <w:noProof/>
        </w:rPr>
        <w:fldChar w:fldCharType="end"/>
      </w:r>
    </w:p>
    <w:p w14:paraId="662C8911" w14:textId="77777777" w:rsidR="009C4379" w:rsidRPr="0078230D"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VI.</w:t>
      </w:r>
      <w:r w:rsidRPr="0078230D">
        <w:rPr>
          <w:rFonts w:ascii="Helvetica Neue" w:eastAsia="Helvetica Neue" w:hAnsi="Helvetica Neue"/>
          <w:noProof/>
          <w:szCs w:val="22"/>
          <w:bdr w:val="none" w:sz="0" w:space="0" w:color="auto"/>
          <w:lang w:eastAsia="fr-FR"/>
        </w:rPr>
        <w:tab/>
      </w:r>
      <w:r w:rsidRPr="0078230D">
        <w:rPr>
          <w:smallCaps/>
          <w:noProof/>
        </w:rPr>
        <w:t>Project Results Framework</w:t>
      </w:r>
      <w:r w:rsidRPr="0078230D">
        <w:rPr>
          <w:noProof/>
        </w:rPr>
        <w:tab/>
      </w:r>
      <w:r w:rsidRPr="0078230D">
        <w:rPr>
          <w:noProof/>
        </w:rPr>
        <w:fldChar w:fldCharType="begin"/>
      </w:r>
      <w:r w:rsidRPr="0078230D">
        <w:rPr>
          <w:noProof/>
        </w:rPr>
        <w:instrText xml:space="preserve"> PAGEREF _Toc522805785 \h </w:instrText>
      </w:r>
      <w:r w:rsidRPr="0078230D">
        <w:rPr>
          <w:noProof/>
        </w:rPr>
      </w:r>
      <w:r w:rsidRPr="0078230D">
        <w:rPr>
          <w:noProof/>
        </w:rPr>
        <w:fldChar w:fldCharType="separate"/>
      </w:r>
      <w:r w:rsidRPr="0078230D">
        <w:rPr>
          <w:noProof/>
        </w:rPr>
        <w:t>48</w:t>
      </w:r>
      <w:r w:rsidRPr="0078230D">
        <w:rPr>
          <w:noProof/>
        </w:rPr>
        <w:fldChar w:fldCharType="end"/>
      </w:r>
    </w:p>
    <w:p w14:paraId="55933907" w14:textId="77777777" w:rsidR="009C4379" w:rsidRPr="0078230D"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VII.</w:t>
      </w:r>
      <w:r w:rsidRPr="0078230D">
        <w:rPr>
          <w:rFonts w:ascii="Helvetica Neue" w:eastAsia="Helvetica Neue" w:hAnsi="Helvetica Neue"/>
          <w:noProof/>
          <w:szCs w:val="22"/>
          <w:bdr w:val="none" w:sz="0" w:space="0" w:color="auto"/>
          <w:lang w:eastAsia="fr-FR"/>
        </w:rPr>
        <w:tab/>
      </w:r>
      <w:r w:rsidRPr="0078230D">
        <w:rPr>
          <w:smallCaps/>
          <w:noProof/>
        </w:rPr>
        <w:t>Monitoring and Evaluation (M&amp;E) Plan</w:t>
      </w:r>
      <w:r w:rsidRPr="0078230D">
        <w:rPr>
          <w:noProof/>
        </w:rPr>
        <w:tab/>
      </w:r>
      <w:r w:rsidRPr="0078230D">
        <w:rPr>
          <w:noProof/>
        </w:rPr>
        <w:fldChar w:fldCharType="begin"/>
      </w:r>
      <w:r w:rsidRPr="0078230D">
        <w:rPr>
          <w:noProof/>
        </w:rPr>
        <w:instrText xml:space="preserve"> PAGEREF _Toc522805786 \h </w:instrText>
      </w:r>
      <w:r w:rsidRPr="0078230D">
        <w:rPr>
          <w:noProof/>
        </w:rPr>
      </w:r>
      <w:r w:rsidRPr="0078230D">
        <w:rPr>
          <w:noProof/>
        </w:rPr>
        <w:fldChar w:fldCharType="separate"/>
      </w:r>
      <w:r w:rsidRPr="0078230D">
        <w:rPr>
          <w:noProof/>
        </w:rPr>
        <w:t>52</w:t>
      </w:r>
      <w:r w:rsidRPr="0078230D">
        <w:rPr>
          <w:noProof/>
        </w:rPr>
        <w:fldChar w:fldCharType="end"/>
      </w:r>
    </w:p>
    <w:p w14:paraId="0BFF91F2" w14:textId="77777777" w:rsidR="009C4379" w:rsidRPr="0078230D"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VIII.</w:t>
      </w:r>
      <w:r w:rsidRPr="0078230D">
        <w:rPr>
          <w:rFonts w:ascii="Helvetica Neue" w:eastAsia="Helvetica Neue" w:hAnsi="Helvetica Neue"/>
          <w:noProof/>
          <w:szCs w:val="22"/>
          <w:bdr w:val="none" w:sz="0" w:space="0" w:color="auto"/>
          <w:lang w:eastAsia="fr-FR"/>
        </w:rPr>
        <w:tab/>
      </w:r>
      <w:r w:rsidRPr="0078230D">
        <w:rPr>
          <w:smallCaps/>
          <w:noProof/>
        </w:rPr>
        <w:t>Governance and Management Arrangements</w:t>
      </w:r>
      <w:r w:rsidRPr="0078230D">
        <w:rPr>
          <w:noProof/>
        </w:rPr>
        <w:tab/>
      </w:r>
      <w:r w:rsidRPr="0078230D">
        <w:rPr>
          <w:noProof/>
        </w:rPr>
        <w:fldChar w:fldCharType="begin"/>
      </w:r>
      <w:r w:rsidRPr="0078230D">
        <w:rPr>
          <w:noProof/>
        </w:rPr>
        <w:instrText xml:space="preserve"> PAGEREF _Toc522805787 \h </w:instrText>
      </w:r>
      <w:r w:rsidRPr="0078230D">
        <w:rPr>
          <w:noProof/>
        </w:rPr>
      </w:r>
      <w:r w:rsidRPr="0078230D">
        <w:rPr>
          <w:noProof/>
        </w:rPr>
        <w:fldChar w:fldCharType="separate"/>
      </w:r>
      <w:r w:rsidRPr="0078230D">
        <w:rPr>
          <w:noProof/>
        </w:rPr>
        <w:t>58</w:t>
      </w:r>
      <w:r w:rsidRPr="0078230D">
        <w:rPr>
          <w:noProof/>
        </w:rPr>
        <w:fldChar w:fldCharType="end"/>
      </w:r>
    </w:p>
    <w:p w14:paraId="668EA091" w14:textId="77777777" w:rsidR="009C4379" w:rsidRPr="0078230D"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IX.</w:t>
      </w:r>
      <w:r w:rsidRPr="0078230D">
        <w:rPr>
          <w:rFonts w:ascii="Helvetica Neue" w:eastAsia="Helvetica Neue" w:hAnsi="Helvetica Neue"/>
          <w:noProof/>
          <w:szCs w:val="22"/>
          <w:bdr w:val="none" w:sz="0" w:space="0" w:color="auto"/>
          <w:lang w:eastAsia="fr-FR"/>
        </w:rPr>
        <w:tab/>
      </w:r>
      <w:r w:rsidRPr="0078230D">
        <w:rPr>
          <w:smallCaps/>
          <w:noProof/>
        </w:rPr>
        <w:t>Financial Planning and Management</w:t>
      </w:r>
      <w:r w:rsidRPr="0078230D">
        <w:rPr>
          <w:noProof/>
        </w:rPr>
        <w:tab/>
      </w:r>
      <w:r w:rsidRPr="0078230D">
        <w:rPr>
          <w:noProof/>
        </w:rPr>
        <w:fldChar w:fldCharType="begin"/>
      </w:r>
      <w:r w:rsidRPr="0078230D">
        <w:rPr>
          <w:noProof/>
        </w:rPr>
        <w:instrText xml:space="preserve"> PAGEREF _Toc522805788 \h </w:instrText>
      </w:r>
      <w:r w:rsidRPr="0078230D">
        <w:rPr>
          <w:noProof/>
        </w:rPr>
      </w:r>
      <w:r w:rsidRPr="0078230D">
        <w:rPr>
          <w:noProof/>
        </w:rPr>
        <w:fldChar w:fldCharType="separate"/>
      </w:r>
      <w:r w:rsidRPr="0078230D">
        <w:rPr>
          <w:noProof/>
        </w:rPr>
        <w:t>62</w:t>
      </w:r>
      <w:r w:rsidRPr="0078230D">
        <w:rPr>
          <w:noProof/>
        </w:rPr>
        <w:fldChar w:fldCharType="end"/>
      </w:r>
    </w:p>
    <w:p w14:paraId="08B2C899" w14:textId="77777777" w:rsidR="009C4379" w:rsidRPr="0078230D" w:rsidRDefault="009C4379">
      <w:pPr>
        <w:pStyle w:val="TOC1"/>
        <w:tabs>
          <w:tab w:val="left" w:pos="44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X.</w:t>
      </w:r>
      <w:r w:rsidRPr="0078230D">
        <w:rPr>
          <w:rFonts w:ascii="Helvetica Neue" w:eastAsia="Helvetica Neue" w:hAnsi="Helvetica Neue"/>
          <w:noProof/>
          <w:szCs w:val="22"/>
          <w:bdr w:val="none" w:sz="0" w:space="0" w:color="auto"/>
          <w:lang w:eastAsia="fr-FR"/>
        </w:rPr>
        <w:tab/>
      </w:r>
      <w:r w:rsidRPr="0078230D">
        <w:rPr>
          <w:smallCaps/>
          <w:noProof/>
        </w:rPr>
        <w:t>Total Budget and Work Plan</w:t>
      </w:r>
      <w:r w:rsidRPr="0078230D">
        <w:rPr>
          <w:noProof/>
        </w:rPr>
        <w:tab/>
      </w:r>
      <w:r w:rsidRPr="0078230D">
        <w:rPr>
          <w:noProof/>
        </w:rPr>
        <w:fldChar w:fldCharType="begin"/>
      </w:r>
      <w:r w:rsidRPr="0078230D">
        <w:rPr>
          <w:noProof/>
        </w:rPr>
        <w:instrText xml:space="preserve"> PAGEREF _Toc522805789 \h </w:instrText>
      </w:r>
      <w:r w:rsidRPr="0078230D">
        <w:rPr>
          <w:noProof/>
        </w:rPr>
      </w:r>
      <w:r w:rsidRPr="0078230D">
        <w:rPr>
          <w:noProof/>
        </w:rPr>
        <w:fldChar w:fldCharType="separate"/>
      </w:r>
      <w:r w:rsidRPr="0078230D">
        <w:rPr>
          <w:noProof/>
        </w:rPr>
        <w:t>64</w:t>
      </w:r>
      <w:r w:rsidRPr="0078230D">
        <w:rPr>
          <w:noProof/>
        </w:rPr>
        <w:fldChar w:fldCharType="end"/>
      </w:r>
    </w:p>
    <w:p w14:paraId="4DC65AF7" w14:textId="77777777" w:rsidR="009C4379" w:rsidRPr="0078230D"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XI.</w:t>
      </w:r>
      <w:r w:rsidRPr="0078230D">
        <w:rPr>
          <w:rFonts w:ascii="Helvetica Neue" w:eastAsia="Helvetica Neue" w:hAnsi="Helvetica Neue"/>
          <w:noProof/>
          <w:szCs w:val="22"/>
          <w:bdr w:val="none" w:sz="0" w:space="0" w:color="auto"/>
          <w:lang w:eastAsia="fr-FR"/>
        </w:rPr>
        <w:tab/>
      </w:r>
      <w:r w:rsidRPr="0078230D">
        <w:rPr>
          <w:smallCaps/>
          <w:noProof/>
        </w:rPr>
        <w:t>Legal Context</w:t>
      </w:r>
      <w:r w:rsidRPr="0078230D">
        <w:rPr>
          <w:noProof/>
        </w:rPr>
        <w:tab/>
      </w:r>
      <w:r w:rsidRPr="0078230D">
        <w:rPr>
          <w:noProof/>
        </w:rPr>
        <w:fldChar w:fldCharType="begin"/>
      </w:r>
      <w:r w:rsidRPr="0078230D">
        <w:rPr>
          <w:noProof/>
        </w:rPr>
        <w:instrText xml:space="preserve"> PAGEREF _Toc522805790 \h </w:instrText>
      </w:r>
      <w:r w:rsidRPr="0078230D">
        <w:rPr>
          <w:noProof/>
        </w:rPr>
      </w:r>
      <w:r w:rsidRPr="0078230D">
        <w:rPr>
          <w:noProof/>
        </w:rPr>
        <w:fldChar w:fldCharType="separate"/>
      </w:r>
      <w:r w:rsidRPr="0078230D">
        <w:rPr>
          <w:noProof/>
        </w:rPr>
        <w:t>72</w:t>
      </w:r>
      <w:r w:rsidRPr="0078230D">
        <w:rPr>
          <w:noProof/>
        </w:rPr>
        <w:fldChar w:fldCharType="end"/>
      </w:r>
    </w:p>
    <w:p w14:paraId="4D9C9736" w14:textId="77777777" w:rsidR="009C4379" w:rsidRPr="0078230D"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XII.</w:t>
      </w:r>
      <w:r w:rsidRPr="0078230D">
        <w:rPr>
          <w:rFonts w:ascii="Helvetica Neue" w:eastAsia="Helvetica Neue" w:hAnsi="Helvetica Neue"/>
          <w:noProof/>
          <w:szCs w:val="22"/>
          <w:bdr w:val="none" w:sz="0" w:space="0" w:color="auto"/>
          <w:lang w:eastAsia="fr-FR"/>
        </w:rPr>
        <w:tab/>
      </w:r>
      <w:r w:rsidRPr="0078230D">
        <w:rPr>
          <w:noProof/>
        </w:rPr>
        <w:t>Risk management</w:t>
      </w:r>
      <w:r w:rsidRPr="0078230D">
        <w:rPr>
          <w:noProof/>
        </w:rPr>
        <w:tab/>
      </w:r>
      <w:r w:rsidRPr="0078230D">
        <w:rPr>
          <w:noProof/>
        </w:rPr>
        <w:fldChar w:fldCharType="begin"/>
      </w:r>
      <w:r w:rsidRPr="0078230D">
        <w:rPr>
          <w:noProof/>
        </w:rPr>
        <w:instrText xml:space="preserve"> PAGEREF _Toc522805791 \h </w:instrText>
      </w:r>
      <w:r w:rsidRPr="0078230D">
        <w:rPr>
          <w:noProof/>
        </w:rPr>
      </w:r>
      <w:r w:rsidRPr="0078230D">
        <w:rPr>
          <w:noProof/>
        </w:rPr>
        <w:fldChar w:fldCharType="separate"/>
      </w:r>
      <w:r w:rsidRPr="0078230D">
        <w:rPr>
          <w:noProof/>
        </w:rPr>
        <w:t>73</w:t>
      </w:r>
      <w:r w:rsidRPr="0078230D">
        <w:rPr>
          <w:noProof/>
        </w:rPr>
        <w:fldChar w:fldCharType="end"/>
      </w:r>
    </w:p>
    <w:p w14:paraId="0B61D886" w14:textId="77777777" w:rsidR="009C4379" w:rsidRPr="0078230D"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XIII.</w:t>
      </w:r>
      <w:r w:rsidRPr="0078230D">
        <w:rPr>
          <w:rFonts w:ascii="Helvetica Neue" w:eastAsia="Helvetica Neue" w:hAnsi="Helvetica Neue"/>
          <w:noProof/>
          <w:szCs w:val="22"/>
          <w:bdr w:val="none" w:sz="0" w:space="0" w:color="auto"/>
          <w:lang w:eastAsia="fr-FR"/>
        </w:rPr>
        <w:tab/>
      </w:r>
      <w:r w:rsidRPr="0078230D">
        <w:rPr>
          <w:smallCaps/>
          <w:noProof/>
        </w:rPr>
        <w:t>Mandatory Annexes</w:t>
      </w:r>
      <w:r w:rsidRPr="0078230D">
        <w:rPr>
          <w:noProof/>
        </w:rPr>
        <w:tab/>
      </w:r>
      <w:r w:rsidRPr="0078230D">
        <w:rPr>
          <w:noProof/>
        </w:rPr>
        <w:fldChar w:fldCharType="begin"/>
      </w:r>
      <w:r w:rsidRPr="0078230D">
        <w:rPr>
          <w:noProof/>
        </w:rPr>
        <w:instrText xml:space="preserve"> PAGEREF _Toc522805792 \h </w:instrText>
      </w:r>
      <w:r w:rsidRPr="0078230D">
        <w:rPr>
          <w:noProof/>
        </w:rPr>
      </w:r>
      <w:r w:rsidRPr="0078230D">
        <w:rPr>
          <w:noProof/>
        </w:rPr>
        <w:fldChar w:fldCharType="separate"/>
      </w:r>
      <w:r w:rsidRPr="0078230D">
        <w:rPr>
          <w:noProof/>
        </w:rPr>
        <w:t>75</w:t>
      </w:r>
      <w:r w:rsidRPr="0078230D">
        <w:rPr>
          <w:noProof/>
        </w:rPr>
        <w:fldChar w:fldCharType="end"/>
      </w:r>
    </w:p>
    <w:p w14:paraId="43BC415B" w14:textId="77777777" w:rsidR="001B429D" w:rsidRPr="0078230D" w:rsidRDefault="0088400B" w:rsidP="0035054F">
      <w:pPr>
        <w:pStyle w:val="TOC1"/>
        <w:tabs>
          <w:tab w:val="right" w:leader="dot" w:pos="9350"/>
        </w:tabs>
        <w:rPr>
          <w:rFonts w:eastAsia="Arial" w:cs="Arial"/>
        </w:rPr>
      </w:pPr>
      <w:r w:rsidRPr="0078230D">
        <w:rPr>
          <w:rFonts w:eastAsia="Arial" w:cs="Arial"/>
        </w:rPr>
        <w:fldChar w:fldCharType="end"/>
      </w:r>
    </w:p>
    <w:p w14:paraId="28240E23" w14:textId="77777777" w:rsidR="001B429D" w:rsidRPr="0078230D" w:rsidRDefault="001B429D">
      <w:pPr>
        <w:pStyle w:val="CorpsCA"/>
        <w:spacing w:after="60"/>
        <w:rPr>
          <w:rFonts w:ascii="Arial" w:eastAsia="Arial" w:hAnsi="Arial" w:cs="Arial"/>
          <w:lang w:val="en-US"/>
        </w:rPr>
      </w:pPr>
    </w:p>
    <w:p w14:paraId="0A3F1289" w14:textId="77777777" w:rsidR="001B429D" w:rsidRPr="0078230D" w:rsidRDefault="006512E9">
      <w:pPr>
        <w:pStyle w:val="Header"/>
        <w:spacing w:after="60"/>
        <w:jc w:val="left"/>
        <w:rPr>
          <w:rFonts w:ascii="Arial" w:eastAsia="Arial" w:hAnsi="Arial" w:cs="Arial"/>
          <w:sz w:val="26"/>
          <w:szCs w:val="26"/>
        </w:rPr>
      </w:pPr>
      <w:r w:rsidRPr="0078230D">
        <w:rPr>
          <w:rFonts w:ascii="Arial" w:hAnsi="Arial" w:cs="Arial"/>
          <w:sz w:val="26"/>
          <w:szCs w:val="26"/>
        </w:rPr>
        <w:t>List of Figures</w:t>
      </w:r>
    </w:p>
    <w:p w14:paraId="30B6BFA0"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eastAsia="Arial" w:cs="Arial"/>
          <w:sz w:val="26"/>
          <w:szCs w:val="26"/>
        </w:rPr>
        <w:fldChar w:fldCharType="begin"/>
      </w:r>
      <w:r w:rsidR="006512E9" w:rsidRPr="0078230D">
        <w:rPr>
          <w:rFonts w:eastAsia="Arial" w:cs="Arial"/>
          <w:sz w:val="26"/>
          <w:szCs w:val="26"/>
        </w:rPr>
        <w:instrText xml:space="preserve"> TOC \t "Titre 5;1" </w:instrText>
      </w:r>
      <w:r w:rsidRPr="0078230D">
        <w:rPr>
          <w:rFonts w:eastAsia="Arial" w:cs="Arial"/>
          <w:sz w:val="26"/>
          <w:szCs w:val="26"/>
        </w:rPr>
        <w:fldChar w:fldCharType="separate"/>
      </w:r>
      <w:r w:rsidRPr="0078230D">
        <w:rPr>
          <w:rFonts w:cs="Arial"/>
          <w:noProof/>
        </w:rPr>
        <w:t>Figure 1: Observed and projected change in June–September rainfall and temperature for 1960-2039 for Niger</w:t>
      </w:r>
      <w:r w:rsidRPr="0078230D">
        <w:rPr>
          <w:rFonts w:cs="Arial"/>
          <w:noProof/>
        </w:rPr>
        <w:tab/>
      </w:r>
      <w:r w:rsidRPr="0078230D">
        <w:rPr>
          <w:rFonts w:cs="Arial"/>
          <w:noProof/>
        </w:rPr>
        <w:fldChar w:fldCharType="begin"/>
      </w:r>
      <w:r w:rsidRPr="0078230D">
        <w:rPr>
          <w:rFonts w:cs="Arial"/>
          <w:noProof/>
        </w:rPr>
        <w:instrText xml:space="preserve"> PAGEREF _Toc515548830 \h </w:instrText>
      </w:r>
      <w:r w:rsidRPr="0078230D">
        <w:rPr>
          <w:rFonts w:cs="Arial"/>
          <w:noProof/>
        </w:rPr>
      </w:r>
      <w:r w:rsidRPr="0078230D">
        <w:rPr>
          <w:rFonts w:cs="Arial"/>
          <w:noProof/>
        </w:rPr>
        <w:fldChar w:fldCharType="separate"/>
      </w:r>
      <w:r w:rsidRPr="0078230D">
        <w:rPr>
          <w:rFonts w:cs="Arial"/>
          <w:noProof/>
        </w:rPr>
        <w:t>11</w:t>
      </w:r>
      <w:r w:rsidRPr="0078230D">
        <w:rPr>
          <w:rFonts w:cs="Arial"/>
          <w:noProof/>
        </w:rPr>
        <w:fldChar w:fldCharType="end"/>
      </w:r>
    </w:p>
    <w:p w14:paraId="6DE23D41"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shd w:val="clear" w:color="auto" w:fill="FFFFFF"/>
        </w:rPr>
        <w:t>Figure 2: Food insecurity in December 2017: vulnerable zones</w:t>
      </w:r>
      <w:r w:rsidRPr="0078230D">
        <w:rPr>
          <w:rFonts w:cs="Arial"/>
          <w:noProof/>
        </w:rPr>
        <w:tab/>
      </w:r>
      <w:r w:rsidRPr="0078230D">
        <w:rPr>
          <w:rFonts w:cs="Arial"/>
          <w:noProof/>
        </w:rPr>
        <w:fldChar w:fldCharType="begin"/>
      </w:r>
      <w:r w:rsidRPr="0078230D">
        <w:rPr>
          <w:rFonts w:cs="Arial"/>
          <w:noProof/>
        </w:rPr>
        <w:instrText xml:space="preserve"> PAGEREF _Toc515548832 \h </w:instrText>
      </w:r>
      <w:r w:rsidRPr="0078230D">
        <w:rPr>
          <w:rFonts w:cs="Arial"/>
          <w:noProof/>
        </w:rPr>
      </w:r>
      <w:r w:rsidRPr="0078230D">
        <w:rPr>
          <w:rFonts w:cs="Arial"/>
          <w:noProof/>
        </w:rPr>
        <w:fldChar w:fldCharType="separate"/>
      </w:r>
      <w:r w:rsidRPr="0078230D">
        <w:rPr>
          <w:rFonts w:cs="Arial"/>
          <w:noProof/>
        </w:rPr>
        <w:t>12</w:t>
      </w:r>
      <w:r w:rsidRPr="0078230D">
        <w:rPr>
          <w:rFonts w:cs="Arial"/>
          <w:noProof/>
        </w:rPr>
        <w:fldChar w:fldCharType="end"/>
      </w:r>
    </w:p>
    <w:p w14:paraId="1B54E88B"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Figure 3: NAP Process timeline</w:t>
      </w:r>
      <w:r w:rsidRPr="0078230D">
        <w:rPr>
          <w:rFonts w:cs="Arial"/>
          <w:noProof/>
        </w:rPr>
        <w:tab/>
      </w:r>
      <w:r w:rsidRPr="0078230D">
        <w:rPr>
          <w:rFonts w:cs="Arial"/>
          <w:noProof/>
        </w:rPr>
        <w:fldChar w:fldCharType="begin"/>
      </w:r>
      <w:r w:rsidRPr="0078230D">
        <w:rPr>
          <w:rFonts w:cs="Arial"/>
          <w:noProof/>
        </w:rPr>
        <w:instrText xml:space="preserve"> PAGEREF _Toc515548833 \h </w:instrText>
      </w:r>
      <w:r w:rsidRPr="0078230D">
        <w:rPr>
          <w:rFonts w:cs="Arial"/>
          <w:noProof/>
        </w:rPr>
      </w:r>
      <w:r w:rsidRPr="0078230D">
        <w:rPr>
          <w:rFonts w:cs="Arial"/>
          <w:noProof/>
        </w:rPr>
        <w:fldChar w:fldCharType="separate"/>
      </w:r>
      <w:r w:rsidRPr="0078230D">
        <w:rPr>
          <w:rFonts w:cs="Arial"/>
          <w:noProof/>
        </w:rPr>
        <w:t>14</w:t>
      </w:r>
      <w:r w:rsidRPr="0078230D">
        <w:rPr>
          <w:rFonts w:cs="Arial"/>
          <w:noProof/>
        </w:rPr>
        <w:fldChar w:fldCharType="end"/>
      </w:r>
    </w:p>
    <w:p w14:paraId="2369CEC6"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Figure 4: Problems Tree</w:t>
      </w:r>
      <w:r w:rsidRPr="0078230D">
        <w:rPr>
          <w:rFonts w:cs="Arial"/>
          <w:noProof/>
        </w:rPr>
        <w:tab/>
      </w:r>
      <w:r w:rsidRPr="0078230D">
        <w:rPr>
          <w:rFonts w:cs="Arial"/>
          <w:noProof/>
        </w:rPr>
        <w:fldChar w:fldCharType="begin"/>
      </w:r>
      <w:r w:rsidRPr="0078230D">
        <w:rPr>
          <w:rFonts w:cs="Arial"/>
          <w:noProof/>
        </w:rPr>
        <w:instrText xml:space="preserve"> PAGEREF _Toc515548835 \h </w:instrText>
      </w:r>
      <w:r w:rsidRPr="0078230D">
        <w:rPr>
          <w:rFonts w:cs="Arial"/>
          <w:noProof/>
        </w:rPr>
      </w:r>
      <w:r w:rsidRPr="0078230D">
        <w:rPr>
          <w:rFonts w:cs="Arial"/>
          <w:noProof/>
        </w:rPr>
        <w:fldChar w:fldCharType="separate"/>
      </w:r>
      <w:r w:rsidRPr="0078230D">
        <w:rPr>
          <w:rFonts w:cs="Arial"/>
          <w:noProof/>
        </w:rPr>
        <w:t>16</w:t>
      </w:r>
      <w:r w:rsidRPr="0078230D">
        <w:rPr>
          <w:rFonts w:cs="Arial"/>
          <w:noProof/>
        </w:rPr>
        <w:fldChar w:fldCharType="end"/>
      </w:r>
    </w:p>
    <w:p w14:paraId="2D2E5733"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Figure 5: Problem and Solution Trees – Theory of Change</w:t>
      </w:r>
      <w:r w:rsidRPr="0078230D">
        <w:rPr>
          <w:rFonts w:cs="Arial"/>
          <w:noProof/>
        </w:rPr>
        <w:tab/>
      </w:r>
      <w:r w:rsidRPr="0078230D">
        <w:rPr>
          <w:rFonts w:cs="Arial"/>
          <w:noProof/>
        </w:rPr>
        <w:fldChar w:fldCharType="begin"/>
      </w:r>
      <w:r w:rsidRPr="0078230D">
        <w:rPr>
          <w:rFonts w:cs="Arial"/>
          <w:noProof/>
        </w:rPr>
        <w:instrText xml:space="preserve"> PAGEREF _Toc515548836 \h </w:instrText>
      </w:r>
      <w:r w:rsidRPr="0078230D">
        <w:rPr>
          <w:rFonts w:cs="Arial"/>
          <w:noProof/>
        </w:rPr>
      </w:r>
      <w:r w:rsidRPr="0078230D">
        <w:rPr>
          <w:rFonts w:cs="Arial"/>
          <w:noProof/>
        </w:rPr>
        <w:fldChar w:fldCharType="separate"/>
      </w:r>
      <w:r w:rsidRPr="0078230D">
        <w:rPr>
          <w:rFonts w:cs="Arial"/>
          <w:noProof/>
        </w:rPr>
        <w:t>17</w:t>
      </w:r>
      <w:r w:rsidRPr="0078230D">
        <w:rPr>
          <w:rFonts w:cs="Arial"/>
          <w:noProof/>
        </w:rPr>
        <w:fldChar w:fldCharType="end"/>
      </w:r>
    </w:p>
    <w:p w14:paraId="65D40E20"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Figure 6: Project Organization Structure</w:t>
      </w:r>
      <w:r w:rsidRPr="0078230D">
        <w:rPr>
          <w:rFonts w:cs="Arial"/>
          <w:noProof/>
        </w:rPr>
        <w:tab/>
      </w:r>
      <w:r w:rsidRPr="0078230D">
        <w:rPr>
          <w:rFonts w:cs="Arial"/>
          <w:noProof/>
        </w:rPr>
        <w:fldChar w:fldCharType="begin"/>
      </w:r>
      <w:r w:rsidRPr="0078230D">
        <w:rPr>
          <w:rFonts w:cs="Arial"/>
          <w:noProof/>
        </w:rPr>
        <w:instrText xml:space="preserve"> PAGEREF _Toc515548837 \h </w:instrText>
      </w:r>
      <w:r w:rsidRPr="0078230D">
        <w:rPr>
          <w:rFonts w:cs="Arial"/>
          <w:noProof/>
        </w:rPr>
      </w:r>
      <w:r w:rsidRPr="0078230D">
        <w:rPr>
          <w:rFonts w:cs="Arial"/>
          <w:noProof/>
        </w:rPr>
        <w:fldChar w:fldCharType="separate"/>
      </w:r>
      <w:r w:rsidRPr="0078230D">
        <w:rPr>
          <w:rFonts w:cs="Arial"/>
          <w:noProof/>
        </w:rPr>
        <w:t>56</w:t>
      </w:r>
      <w:r w:rsidRPr="0078230D">
        <w:rPr>
          <w:rFonts w:cs="Arial"/>
          <w:noProof/>
        </w:rPr>
        <w:fldChar w:fldCharType="end"/>
      </w:r>
    </w:p>
    <w:p w14:paraId="132ED039" w14:textId="77777777" w:rsidR="001B429D" w:rsidRPr="0078230D" w:rsidRDefault="0088400B" w:rsidP="0035054F">
      <w:pPr>
        <w:pStyle w:val="TOC1"/>
        <w:tabs>
          <w:tab w:val="right" w:leader="dot" w:pos="9350"/>
        </w:tabs>
        <w:rPr>
          <w:rFonts w:eastAsia="Arial" w:cs="Arial"/>
        </w:rPr>
      </w:pPr>
      <w:r w:rsidRPr="0078230D">
        <w:rPr>
          <w:rFonts w:eastAsia="Arial" w:cs="Arial"/>
          <w:sz w:val="26"/>
          <w:szCs w:val="26"/>
        </w:rPr>
        <w:fldChar w:fldCharType="end"/>
      </w:r>
    </w:p>
    <w:p w14:paraId="05F6D215" w14:textId="77777777" w:rsidR="001B429D" w:rsidRPr="0078230D" w:rsidRDefault="001B429D">
      <w:pPr>
        <w:pStyle w:val="CorpsCA"/>
        <w:spacing w:after="60"/>
        <w:rPr>
          <w:rFonts w:ascii="Arial" w:eastAsia="Arial" w:hAnsi="Arial" w:cs="Arial"/>
          <w:lang w:val="en-US"/>
        </w:rPr>
      </w:pPr>
    </w:p>
    <w:p w14:paraId="68E62C05" w14:textId="77777777" w:rsidR="001B429D" w:rsidRPr="0078230D" w:rsidRDefault="0088400B">
      <w:pPr>
        <w:pStyle w:val="Header"/>
        <w:spacing w:after="60"/>
        <w:jc w:val="left"/>
        <w:rPr>
          <w:rFonts w:ascii="Arial" w:eastAsia="Arial" w:hAnsi="Arial" w:cs="Arial"/>
        </w:rPr>
      </w:pPr>
      <w:r w:rsidRPr="0078230D">
        <w:rPr>
          <w:rFonts w:ascii="Arial" w:hAnsi="Arial" w:cs="Arial"/>
        </w:rPr>
        <w:t xml:space="preserve">list of tables </w:t>
      </w:r>
    </w:p>
    <w:p w14:paraId="6133A517"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rPr>
        <w:fldChar w:fldCharType="begin"/>
      </w:r>
      <w:r w:rsidRPr="0078230D">
        <w:rPr>
          <w:rFonts w:cs="Arial"/>
        </w:rPr>
        <w:instrText xml:space="preserve"> TOC \t "Ss-section 3 A;1" </w:instrText>
      </w:r>
      <w:r w:rsidRPr="0078230D">
        <w:rPr>
          <w:rFonts w:cs="Arial"/>
        </w:rPr>
        <w:fldChar w:fldCharType="separate"/>
      </w:r>
      <w:r w:rsidRPr="0078230D">
        <w:rPr>
          <w:rFonts w:cs="Arial"/>
          <w:noProof/>
        </w:rPr>
        <w:t>Table 1 : Targeted municipalities</w:t>
      </w:r>
      <w:r w:rsidRPr="0078230D">
        <w:rPr>
          <w:rFonts w:cs="Arial"/>
          <w:noProof/>
        </w:rPr>
        <w:tab/>
      </w:r>
      <w:r w:rsidRPr="0078230D">
        <w:rPr>
          <w:rFonts w:cs="Arial"/>
          <w:noProof/>
        </w:rPr>
        <w:fldChar w:fldCharType="begin"/>
      </w:r>
      <w:r w:rsidRPr="0078230D">
        <w:rPr>
          <w:rFonts w:cs="Arial"/>
          <w:noProof/>
        </w:rPr>
        <w:instrText xml:space="preserve"> PAGEREF _Toc515548878 \h </w:instrText>
      </w:r>
      <w:r w:rsidRPr="0078230D">
        <w:rPr>
          <w:rFonts w:cs="Arial"/>
          <w:noProof/>
        </w:rPr>
      </w:r>
      <w:r w:rsidRPr="0078230D">
        <w:rPr>
          <w:rFonts w:cs="Arial"/>
          <w:noProof/>
        </w:rPr>
        <w:fldChar w:fldCharType="separate"/>
      </w:r>
      <w:r w:rsidRPr="0078230D">
        <w:rPr>
          <w:rFonts w:cs="Arial"/>
          <w:noProof/>
        </w:rPr>
        <w:t>21</w:t>
      </w:r>
      <w:r w:rsidRPr="0078230D">
        <w:rPr>
          <w:rFonts w:cs="Arial"/>
          <w:noProof/>
        </w:rPr>
        <w:fldChar w:fldCharType="end"/>
      </w:r>
    </w:p>
    <w:p w14:paraId="15514511"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iCs/>
          <w:noProof/>
        </w:rPr>
        <w:t>Table 2: Matrix of stakeholders’ participation</w:t>
      </w:r>
      <w:r w:rsidRPr="0078230D">
        <w:rPr>
          <w:rFonts w:cs="Arial"/>
          <w:noProof/>
        </w:rPr>
        <w:tab/>
      </w:r>
      <w:r w:rsidRPr="0078230D">
        <w:rPr>
          <w:rFonts w:cs="Arial"/>
          <w:noProof/>
        </w:rPr>
        <w:fldChar w:fldCharType="begin"/>
      </w:r>
      <w:r w:rsidRPr="0078230D">
        <w:rPr>
          <w:rFonts w:cs="Arial"/>
          <w:noProof/>
        </w:rPr>
        <w:instrText xml:space="preserve"> PAGEREF _Toc515548879 \h </w:instrText>
      </w:r>
      <w:r w:rsidRPr="0078230D">
        <w:rPr>
          <w:rFonts w:cs="Arial"/>
          <w:noProof/>
        </w:rPr>
      </w:r>
      <w:r w:rsidRPr="0078230D">
        <w:rPr>
          <w:rFonts w:cs="Arial"/>
          <w:noProof/>
        </w:rPr>
        <w:fldChar w:fldCharType="separate"/>
      </w:r>
      <w:r w:rsidRPr="0078230D">
        <w:rPr>
          <w:rFonts w:cs="Arial"/>
          <w:noProof/>
        </w:rPr>
        <w:t>35</w:t>
      </w:r>
      <w:r w:rsidRPr="0078230D">
        <w:rPr>
          <w:rFonts w:cs="Arial"/>
          <w:noProof/>
        </w:rPr>
        <w:fldChar w:fldCharType="end"/>
      </w:r>
    </w:p>
    <w:p w14:paraId="69D34B41"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iCs/>
          <w:noProof/>
        </w:rPr>
        <w:t>Table 3: Project risks</w:t>
      </w:r>
      <w:r w:rsidRPr="0078230D">
        <w:rPr>
          <w:rFonts w:cs="Arial"/>
          <w:noProof/>
        </w:rPr>
        <w:tab/>
      </w:r>
      <w:r w:rsidRPr="0078230D">
        <w:rPr>
          <w:rFonts w:cs="Arial"/>
          <w:noProof/>
        </w:rPr>
        <w:fldChar w:fldCharType="begin"/>
      </w:r>
      <w:r w:rsidRPr="0078230D">
        <w:rPr>
          <w:rFonts w:cs="Arial"/>
          <w:noProof/>
        </w:rPr>
        <w:instrText xml:space="preserve"> PAGEREF _Toc515548880 \h </w:instrText>
      </w:r>
      <w:r w:rsidRPr="0078230D">
        <w:rPr>
          <w:rFonts w:cs="Arial"/>
          <w:noProof/>
        </w:rPr>
      </w:r>
      <w:r w:rsidRPr="0078230D">
        <w:rPr>
          <w:rFonts w:cs="Arial"/>
          <w:noProof/>
        </w:rPr>
        <w:fldChar w:fldCharType="separate"/>
      </w:r>
      <w:r w:rsidRPr="0078230D">
        <w:rPr>
          <w:rFonts w:cs="Arial"/>
          <w:noProof/>
        </w:rPr>
        <w:t>41</w:t>
      </w:r>
      <w:r w:rsidRPr="0078230D">
        <w:rPr>
          <w:rFonts w:cs="Arial"/>
          <w:noProof/>
        </w:rPr>
        <w:fldChar w:fldCharType="end"/>
      </w:r>
    </w:p>
    <w:p w14:paraId="69FAF1A6"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Table 4: Project Results Framework</w:t>
      </w:r>
      <w:r w:rsidRPr="0078230D">
        <w:rPr>
          <w:rFonts w:cs="Arial"/>
          <w:noProof/>
        </w:rPr>
        <w:tab/>
      </w:r>
      <w:r w:rsidRPr="0078230D">
        <w:rPr>
          <w:rFonts w:cs="Arial"/>
          <w:noProof/>
        </w:rPr>
        <w:fldChar w:fldCharType="begin"/>
      </w:r>
      <w:r w:rsidRPr="0078230D">
        <w:rPr>
          <w:rFonts w:cs="Arial"/>
          <w:noProof/>
        </w:rPr>
        <w:instrText xml:space="preserve"> PAGEREF _Toc515548881 \h </w:instrText>
      </w:r>
      <w:r w:rsidRPr="0078230D">
        <w:rPr>
          <w:rFonts w:cs="Arial"/>
          <w:noProof/>
        </w:rPr>
      </w:r>
      <w:r w:rsidRPr="0078230D">
        <w:rPr>
          <w:rFonts w:cs="Arial"/>
          <w:noProof/>
        </w:rPr>
        <w:fldChar w:fldCharType="separate"/>
      </w:r>
      <w:r w:rsidRPr="0078230D">
        <w:rPr>
          <w:rFonts w:cs="Arial"/>
          <w:noProof/>
        </w:rPr>
        <w:t>49</w:t>
      </w:r>
      <w:r w:rsidRPr="0078230D">
        <w:rPr>
          <w:rFonts w:cs="Arial"/>
          <w:noProof/>
        </w:rPr>
        <w:fldChar w:fldCharType="end"/>
      </w:r>
    </w:p>
    <w:p w14:paraId="5B1562DE"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Table 5: GEF M&amp;E Requirements</w:t>
      </w:r>
      <w:r w:rsidRPr="0078230D">
        <w:rPr>
          <w:rFonts w:cs="Arial"/>
          <w:noProof/>
        </w:rPr>
        <w:tab/>
      </w:r>
      <w:r w:rsidRPr="0078230D">
        <w:rPr>
          <w:rFonts w:cs="Arial"/>
          <w:noProof/>
        </w:rPr>
        <w:fldChar w:fldCharType="begin"/>
      </w:r>
      <w:r w:rsidRPr="0078230D">
        <w:rPr>
          <w:rFonts w:cs="Arial"/>
          <w:noProof/>
        </w:rPr>
        <w:instrText xml:space="preserve"> PAGEREF _Toc515548882 \h </w:instrText>
      </w:r>
      <w:r w:rsidRPr="0078230D">
        <w:rPr>
          <w:rFonts w:cs="Arial"/>
          <w:noProof/>
        </w:rPr>
      </w:r>
      <w:r w:rsidRPr="0078230D">
        <w:rPr>
          <w:rFonts w:cs="Arial"/>
          <w:noProof/>
        </w:rPr>
        <w:fldChar w:fldCharType="separate"/>
      </w:r>
      <w:r w:rsidRPr="0078230D">
        <w:rPr>
          <w:rFonts w:cs="Arial"/>
          <w:noProof/>
        </w:rPr>
        <w:t>55</w:t>
      </w:r>
      <w:r w:rsidRPr="0078230D">
        <w:rPr>
          <w:rFonts w:cs="Arial"/>
          <w:noProof/>
        </w:rPr>
        <w:fldChar w:fldCharType="end"/>
      </w:r>
    </w:p>
    <w:p w14:paraId="5E7EB843"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Table 6: Parallel co-financing</w:t>
      </w:r>
      <w:r w:rsidRPr="0078230D">
        <w:rPr>
          <w:rFonts w:cs="Arial"/>
          <w:noProof/>
        </w:rPr>
        <w:tab/>
      </w:r>
      <w:r w:rsidRPr="0078230D">
        <w:rPr>
          <w:rFonts w:cs="Arial"/>
          <w:noProof/>
        </w:rPr>
        <w:fldChar w:fldCharType="begin"/>
      </w:r>
      <w:r w:rsidRPr="0078230D">
        <w:rPr>
          <w:rFonts w:cs="Arial"/>
          <w:noProof/>
        </w:rPr>
        <w:instrText xml:space="preserve"> PAGEREF _Toc515548883 \h </w:instrText>
      </w:r>
      <w:r w:rsidRPr="0078230D">
        <w:rPr>
          <w:rFonts w:cs="Arial"/>
          <w:noProof/>
        </w:rPr>
      </w:r>
      <w:r w:rsidRPr="0078230D">
        <w:rPr>
          <w:rFonts w:cs="Arial"/>
          <w:noProof/>
        </w:rPr>
        <w:fldChar w:fldCharType="separate"/>
      </w:r>
      <w:r w:rsidRPr="0078230D">
        <w:rPr>
          <w:rFonts w:cs="Arial"/>
          <w:noProof/>
        </w:rPr>
        <w:t>57</w:t>
      </w:r>
      <w:r w:rsidRPr="0078230D">
        <w:rPr>
          <w:rFonts w:cs="Arial"/>
          <w:noProof/>
        </w:rPr>
        <w:fldChar w:fldCharType="end"/>
      </w:r>
    </w:p>
    <w:p w14:paraId="3E6FC578"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Table 7: General budget of the project</w:t>
      </w:r>
      <w:r w:rsidRPr="0078230D">
        <w:rPr>
          <w:rFonts w:cs="Arial"/>
          <w:noProof/>
        </w:rPr>
        <w:tab/>
      </w:r>
      <w:r w:rsidRPr="0078230D">
        <w:rPr>
          <w:rFonts w:cs="Arial"/>
          <w:noProof/>
        </w:rPr>
        <w:fldChar w:fldCharType="begin"/>
      </w:r>
      <w:r w:rsidRPr="0078230D">
        <w:rPr>
          <w:rFonts w:cs="Arial"/>
          <w:noProof/>
        </w:rPr>
        <w:instrText xml:space="preserve"> PAGEREF _Toc515548884 \h </w:instrText>
      </w:r>
      <w:r w:rsidRPr="0078230D">
        <w:rPr>
          <w:rFonts w:cs="Arial"/>
          <w:noProof/>
        </w:rPr>
      </w:r>
      <w:r w:rsidRPr="0078230D">
        <w:rPr>
          <w:rFonts w:cs="Arial"/>
          <w:noProof/>
        </w:rPr>
        <w:fldChar w:fldCharType="separate"/>
      </w:r>
      <w:r w:rsidRPr="0078230D">
        <w:rPr>
          <w:rFonts w:cs="Arial"/>
          <w:noProof/>
        </w:rPr>
        <w:t>59</w:t>
      </w:r>
      <w:r w:rsidRPr="0078230D">
        <w:rPr>
          <w:rFonts w:cs="Arial"/>
          <w:noProof/>
        </w:rPr>
        <w:fldChar w:fldCharType="end"/>
      </w:r>
    </w:p>
    <w:p w14:paraId="60F77258"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Table 8: Budget Notes</w:t>
      </w:r>
      <w:r w:rsidRPr="0078230D">
        <w:rPr>
          <w:rFonts w:cs="Arial"/>
          <w:noProof/>
        </w:rPr>
        <w:tab/>
      </w:r>
      <w:r w:rsidRPr="0078230D">
        <w:rPr>
          <w:rFonts w:cs="Arial"/>
          <w:noProof/>
        </w:rPr>
        <w:fldChar w:fldCharType="begin"/>
      </w:r>
      <w:r w:rsidRPr="0078230D">
        <w:rPr>
          <w:rFonts w:cs="Arial"/>
          <w:noProof/>
        </w:rPr>
        <w:instrText xml:space="preserve"> PAGEREF _Toc515548885 \h </w:instrText>
      </w:r>
      <w:r w:rsidRPr="0078230D">
        <w:rPr>
          <w:rFonts w:cs="Arial"/>
          <w:noProof/>
        </w:rPr>
      </w:r>
      <w:r w:rsidRPr="0078230D">
        <w:rPr>
          <w:rFonts w:cs="Arial"/>
          <w:noProof/>
        </w:rPr>
        <w:fldChar w:fldCharType="separate"/>
      </w:r>
      <w:r w:rsidRPr="0078230D">
        <w:rPr>
          <w:rFonts w:cs="Arial"/>
          <w:noProof/>
        </w:rPr>
        <w:t>69</w:t>
      </w:r>
      <w:r w:rsidRPr="0078230D">
        <w:rPr>
          <w:rFonts w:cs="Arial"/>
          <w:noProof/>
        </w:rPr>
        <w:fldChar w:fldCharType="end"/>
      </w:r>
    </w:p>
    <w:p w14:paraId="0FEA8D70"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Table 9: Summary of Funds</w:t>
      </w:r>
      <w:r w:rsidRPr="0078230D">
        <w:rPr>
          <w:rFonts w:cs="Arial"/>
          <w:noProof/>
        </w:rPr>
        <w:tab/>
      </w:r>
      <w:r w:rsidRPr="0078230D">
        <w:rPr>
          <w:rFonts w:cs="Arial"/>
          <w:noProof/>
        </w:rPr>
        <w:fldChar w:fldCharType="begin"/>
      </w:r>
      <w:r w:rsidRPr="0078230D">
        <w:rPr>
          <w:rFonts w:cs="Arial"/>
          <w:noProof/>
        </w:rPr>
        <w:instrText xml:space="preserve"> PAGEREF _Toc515548886 \h </w:instrText>
      </w:r>
      <w:r w:rsidRPr="0078230D">
        <w:rPr>
          <w:rFonts w:cs="Arial"/>
          <w:noProof/>
        </w:rPr>
      </w:r>
      <w:r w:rsidRPr="0078230D">
        <w:rPr>
          <w:rFonts w:cs="Arial"/>
          <w:noProof/>
        </w:rPr>
        <w:fldChar w:fldCharType="separate"/>
      </w:r>
      <w:r w:rsidRPr="0078230D">
        <w:rPr>
          <w:rFonts w:cs="Arial"/>
          <w:noProof/>
        </w:rPr>
        <w:t>70</w:t>
      </w:r>
      <w:r w:rsidRPr="0078230D">
        <w:rPr>
          <w:rFonts w:cs="Arial"/>
          <w:noProof/>
        </w:rPr>
        <w:fldChar w:fldCharType="end"/>
      </w:r>
    </w:p>
    <w:p w14:paraId="3440B1A5" w14:textId="77777777" w:rsidR="001B429D" w:rsidRPr="0078230D" w:rsidRDefault="0088400B">
      <w:pPr>
        <w:pStyle w:val="TOC2"/>
        <w:tabs>
          <w:tab w:val="clear" w:pos="440"/>
        </w:tabs>
        <w:spacing w:after="60"/>
      </w:pPr>
      <w:r w:rsidRPr="0078230D">
        <w:fldChar w:fldCharType="end"/>
      </w:r>
    </w:p>
    <w:p w14:paraId="30EBC402" w14:textId="77777777" w:rsidR="001B429D" w:rsidRPr="0078230D" w:rsidRDefault="0088400B" w:rsidP="009C4379">
      <w:pPr>
        <w:pStyle w:val="Heading1"/>
        <w:numPr>
          <w:ilvl w:val="0"/>
          <w:numId w:val="174"/>
        </w:numPr>
        <w:spacing w:after="60"/>
        <w:rPr>
          <w:smallCaps/>
          <w:sz w:val="28"/>
          <w:szCs w:val="28"/>
        </w:rPr>
      </w:pPr>
      <w:r w:rsidRPr="0078230D">
        <w:rPr>
          <w:rFonts w:eastAsia="Arial Unicode MS"/>
        </w:rPr>
        <w:br w:type="page"/>
      </w:r>
      <w:bookmarkStart w:id="2" w:name="_Toc522805780"/>
      <w:r w:rsidRPr="0078230D">
        <w:rPr>
          <w:smallCaps/>
          <w:sz w:val="28"/>
          <w:szCs w:val="28"/>
        </w:rPr>
        <w:t>List of Acronyms</w:t>
      </w:r>
      <w:bookmarkEnd w:id="2"/>
    </w:p>
    <w:p w14:paraId="5FCB5BFD" w14:textId="77777777" w:rsidR="001B429D" w:rsidRPr="0078230D" w:rsidRDefault="001B429D"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ascii="Arial" w:eastAsia="Arial" w:hAnsi="Arial" w:cs="Arial"/>
          <w:sz w:val="20"/>
          <w:szCs w:val="20"/>
          <w:lang w:val="en-US"/>
        </w:rPr>
      </w:pPr>
    </w:p>
    <w:p w14:paraId="1794DBE5"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10"/>
        </w:tabs>
        <w:spacing w:line="360" w:lineRule="auto"/>
        <w:rPr>
          <w:rFonts w:ascii="Arial" w:eastAsia="Arial" w:hAnsi="Arial" w:cs="Arial"/>
          <w:sz w:val="20"/>
          <w:szCs w:val="20"/>
          <w:lang w:val="en-US"/>
        </w:rPr>
      </w:pPr>
      <w:r w:rsidRPr="0078230D">
        <w:rPr>
          <w:rFonts w:ascii="Arial" w:hAnsi="Arial" w:cs="Arial"/>
          <w:sz w:val="20"/>
          <w:szCs w:val="20"/>
          <w:lang w:val="en-US"/>
        </w:rPr>
        <w:t>ACMAD</w:t>
      </w:r>
      <w:r w:rsidRPr="0078230D">
        <w:rPr>
          <w:rFonts w:ascii="Arial" w:hAnsi="Arial" w:cs="Arial"/>
          <w:sz w:val="20"/>
          <w:szCs w:val="20"/>
          <w:lang w:val="en-US"/>
        </w:rPr>
        <w:tab/>
        <w:t>African Centre of Meteorological Application for Development</w:t>
      </w:r>
    </w:p>
    <w:p w14:paraId="44C491A5"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10"/>
          <w:tab w:val="left" w:pos="1800"/>
        </w:tabs>
        <w:spacing w:line="360" w:lineRule="auto"/>
        <w:rPr>
          <w:rFonts w:ascii="Arial" w:eastAsia="Arial" w:hAnsi="Arial" w:cs="Arial"/>
          <w:i/>
          <w:iCs/>
          <w:sz w:val="20"/>
          <w:szCs w:val="20"/>
          <w:lang w:val="fr-CA"/>
        </w:rPr>
      </w:pPr>
      <w:r w:rsidRPr="0078230D">
        <w:rPr>
          <w:rFonts w:ascii="Arial" w:hAnsi="Arial" w:cs="Arial"/>
          <w:sz w:val="20"/>
          <w:szCs w:val="20"/>
          <w:lang w:val="fr-CA"/>
        </w:rPr>
        <w:t xml:space="preserve">AEPS                    </w:t>
      </w:r>
      <w:r w:rsidRPr="0078230D">
        <w:rPr>
          <w:rFonts w:ascii="Arial" w:hAnsi="Arial" w:cs="Arial"/>
          <w:i/>
          <w:iCs/>
          <w:sz w:val="20"/>
          <w:szCs w:val="20"/>
          <w:lang w:val="fr-CA"/>
        </w:rPr>
        <w:t xml:space="preserve"> Adduction d’Eau Potable Simplifiée</w:t>
      </w:r>
    </w:p>
    <w:p w14:paraId="44143C49"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10"/>
          <w:tab w:val="left" w:pos="1800"/>
        </w:tabs>
        <w:spacing w:line="360" w:lineRule="auto"/>
        <w:rPr>
          <w:rFonts w:ascii="Arial" w:eastAsia="Arial" w:hAnsi="Arial" w:cs="Arial"/>
          <w:sz w:val="20"/>
          <w:szCs w:val="20"/>
        </w:rPr>
      </w:pPr>
      <w:r w:rsidRPr="0078230D">
        <w:rPr>
          <w:rFonts w:ascii="Arial" w:hAnsi="Arial" w:cs="Arial"/>
          <w:sz w:val="20"/>
          <w:szCs w:val="20"/>
          <w:lang w:val="fr-CA"/>
        </w:rPr>
        <w:t>A</w:t>
      </w:r>
      <w:r w:rsidRPr="0078230D">
        <w:rPr>
          <w:rFonts w:ascii="Arial" w:hAnsi="Arial" w:cs="Arial"/>
          <w:sz w:val="20"/>
          <w:szCs w:val="20"/>
        </w:rPr>
        <w:t>FD</w:t>
      </w:r>
      <w:r w:rsidRPr="0078230D">
        <w:rPr>
          <w:rFonts w:ascii="Arial" w:hAnsi="Arial" w:cs="Arial"/>
          <w:sz w:val="20"/>
          <w:szCs w:val="20"/>
        </w:rPr>
        <w:tab/>
      </w:r>
      <w:r w:rsidRPr="0078230D">
        <w:rPr>
          <w:rFonts w:ascii="Arial" w:hAnsi="Arial" w:cs="Arial"/>
          <w:i/>
          <w:iCs/>
          <w:sz w:val="20"/>
          <w:szCs w:val="20"/>
        </w:rPr>
        <w:t>Agence Française de Développement</w:t>
      </w:r>
    </w:p>
    <w:p w14:paraId="57599216"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10"/>
          <w:tab w:val="left" w:pos="1800"/>
        </w:tabs>
        <w:spacing w:line="360" w:lineRule="auto"/>
        <w:rPr>
          <w:rFonts w:ascii="Arial" w:eastAsia="Arial" w:hAnsi="Arial" w:cs="Arial"/>
          <w:sz w:val="20"/>
          <w:szCs w:val="20"/>
        </w:rPr>
      </w:pPr>
      <w:r w:rsidRPr="0078230D">
        <w:rPr>
          <w:rFonts w:ascii="Arial" w:hAnsi="Arial" w:cs="Arial"/>
          <w:sz w:val="20"/>
          <w:szCs w:val="20"/>
        </w:rPr>
        <w:t>AfDB                      African Development Bank</w:t>
      </w:r>
    </w:p>
    <w:p w14:paraId="2246407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10"/>
        </w:tabs>
        <w:spacing w:line="360" w:lineRule="auto"/>
        <w:rPr>
          <w:rFonts w:ascii="Arial" w:eastAsia="Arial" w:hAnsi="Arial" w:cs="Arial"/>
          <w:sz w:val="20"/>
          <w:szCs w:val="20"/>
        </w:rPr>
      </w:pPr>
      <w:r w:rsidRPr="0078230D">
        <w:rPr>
          <w:rFonts w:ascii="Arial" w:hAnsi="Arial" w:cs="Arial"/>
          <w:sz w:val="20"/>
          <w:szCs w:val="20"/>
        </w:rPr>
        <w:t xml:space="preserve">AGRHYMET         </w:t>
      </w:r>
      <w:r w:rsidRPr="0078230D">
        <w:rPr>
          <w:rFonts w:ascii="Arial" w:hAnsi="Arial" w:cs="Arial"/>
          <w:i/>
          <w:iCs/>
          <w:sz w:val="20"/>
          <w:szCs w:val="20"/>
        </w:rPr>
        <w:t xml:space="preserve"> Centre Régional de Formation et d’Application en AgroMétéorologie et en Hydrologie               </w:t>
      </w:r>
      <w:r w:rsidRPr="0078230D">
        <w:rPr>
          <w:rFonts w:ascii="Arial" w:hAnsi="Arial" w:cs="Arial"/>
          <w:i/>
          <w:iCs/>
          <w:sz w:val="20"/>
          <w:szCs w:val="20"/>
        </w:rPr>
        <w:tab/>
        <w:t>Opérationnelle</w:t>
      </w:r>
    </w:p>
    <w:p w14:paraId="7C23F356"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ind w:left="1701" w:hanging="1701"/>
        <w:rPr>
          <w:rFonts w:ascii="Arial" w:eastAsia="Arial" w:hAnsi="Arial" w:cs="Arial"/>
          <w:sz w:val="20"/>
          <w:szCs w:val="20"/>
        </w:rPr>
      </w:pPr>
      <w:r w:rsidRPr="0078230D">
        <w:rPr>
          <w:rFonts w:ascii="Arial" w:hAnsi="Arial" w:cs="Arial"/>
          <w:sz w:val="20"/>
          <w:szCs w:val="20"/>
        </w:rPr>
        <w:t>AMCC</w:t>
      </w:r>
      <w:r w:rsidRPr="0078230D">
        <w:rPr>
          <w:rFonts w:ascii="Arial" w:hAnsi="Arial" w:cs="Arial"/>
          <w:sz w:val="20"/>
          <w:szCs w:val="20"/>
        </w:rPr>
        <w:tab/>
      </w:r>
      <w:r w:rsidRPr="0078230D">
        <w:rPr>
          <w:rFonts w:ascii="Arial" w:hAnsi="Arial" w:cs="Arial"/>
          <w:i/>
          <w:iCs/>
          <w:sz w:val="20"/>
          <w:szCs w:val="20"/>
        </w:rPr>
        <w:t>Alliance Mondiale contre le Changement Climatique</w:t>
      </w:r>
    </w:p>
    <w:p w14:paraId="0A3B2FD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ind w:left="1701" w:hanging="1701"/>
        <w:rPr>
          <w:rFonts w:ascii="Arial" w:eastAsia="Arial" w:hAnsi="Arial" w:cs="Arial"/>
          <w:sz w:val="20"/>
          <w:szCs w:val="20"/>
        </w:rPr>
      </w:pPr>
      <w:r w:rsidRPr="0078230D">
        <w:rPr>
          <w:rFonts w:ascii="Arial" w:hAnsi="Arial" w:cs="Arial"/>
          <w:sz w:val="20"/>
          <w:szCs w:val="20"/>
        </w:rPr>
        <w:t>ANADIA</w:t>
      </w:r>
      <w:r w:rsidRPr="0078230D">
        <w:rPr>
          <w:rFonts w:ascii="Arial" w:hAnsi="Arial" w:cs="Arial"/>
          <w:sz w:val="20"/>
          <w:szCs w:val="20"/>
        </w:rPr>
        <w:tab/>
      </w:r>
      <w:r w:rsidRPr="0078230D">
        <w:rPr>
          <w:rFonts w:ascii="Arial" w:hAnsi="Arial" w:cs="Arial"/>
          <w:i/>
          <w:iCs/>
          <w:sz w:val="20"/>
          <w:szCs w:val="20"/>
        </w:rPr>
        <w:t>Adaptation Au changement climatique, prévention des catastrophes et Développement agricole pour la sécurité Alimentaire</w:t>
      </w:r>
    </w:p>
    <w:p w14:paraId="1BA71FDA"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AR5</w:t>
      </w:r>
      <w:r w:rsidRPr="0078230D">
        <w:rPr>
          <w:rFonts w:ascii="Arial" w:hAnsi="Arial" w:cs="Arial"/>
          <w:sz w:val="20"/>
          <w:szCs w:val="20"/>
          <w:lang w:val="en-US"/>
        </w:rPr>
        <w:tab/>
        <w:t>Fifth Assessment Report of the IPCC</w:t>
      </w:r>
    </w:p>
    <w:p w14:paraId="757DB261"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AWP</w:t>
      </w:r>
      <w:r w:rsidRPr="0078230D">
        <w:rPr>
          <w:rFonts w:ascii="Arial" w:hAnsi="Arial" w:cs="Arial"/>
          <w:sz w:val="20"/>
          <w:szCs w:val="20"/>
          <w:lang w:val="en-US"/>
        </w:rPr>
        <w:tab/>
        <w:t>Annual Work Plan</w:t>
      </w:r>
    </w:p>
    <w:p w14:paraId="72311850"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CBA</w:t>
      </w:r>
      <w:r w:rsidRPr="0078230D">
        <w:rPr>
          <w:rFonts w:ascii="Arial" w:hAnsi="Arial" w:cs="Arial"/>
          <w:sz w:val="20"/>
          <w:szCs w:val="20"/>
          <w:lang w:val="en-US"/>
        </w:rPr>
        <w:tab/>
        <w:t>Community Based Adaptation</w:t>
      </w:r>
    </w:p>
    <w:p w14:paraId="607EB69D"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CCA</w:t>
      </w:r>
      <w:r w:rsidRPr="0078230D">
        <w:rPr>
          <w:rFonts w:ascii="Arial" w:hAnsi="Arial" w:cs="Arial"/>
          <w:sz w:val="20"/>
          <w:szCs w:val="20"/>
          <w:lang w:val="en-US"/>
        </w:rPr>
        <w:tab/>
        <w:t>Climate Change Adaptation</w:t>
      </w:r>
    </w:p>
    <w:p w14:paraId="7830811E"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CBO</w:t>
      </w:r>
      <w:r w:rsidRPr="0078230D">
        <w:rPr>
          <w:rFonts w:ascii="Arial" w:hAnsi="Arial" w:cs="Arial"/>
          <w:sz w:val="20"/>
          <w:szCs w:val="20"/>
          <w:lang w:val="en-US"/>
        </w:rPr>
        <w:tab/>
        <w:t>Community Based Organization</w:t>
      </w:r>
    </w:p>
    <w:p w14:paraId="77D6652A"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CEDAW</w:t>
      </w:r>
      <w:r w:rsidRPr="0078230D">
        <w:rPr>
          <w:rFonts w:ascii="Arial" w:hAnsi="Arial" w:cs="Arial"/>
          <w:sz w:val="20"/>
          <w:szCs w:val="20"/>
          <w:lang w:val="en-US"/>
        </w:rPr>
        <w:tab/>
        <w:t>Convention on the Elimination of All Forms of Discrimination against Women</w:t>
      </w:r>
    </w:p>
    <w:p w14:paraId="76F3F377"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CILSS</w:t>
      </w:r>
      <w:r w:rsidRPr="0078230D">
        <w:rPr>
          <w:rFonts w:ascii="Arial" w:hAnsi="Arial" w:cs="Arial"/>
          <w:sz w:val="20"/>
          <w:szCs w:val="20"/>
        </w:rPr>
        <w:tab/>
      </w:r>
      <w:r w:rsidRPr="0078230D">
        <w:rPr>
          <w:rFonts w:ascii="Arial" w:hAnsi="Arial" w:cs="Arial"/>
          <w:i/>
          <w:iCs/>
          <w:sz w:val="20"/>
          <w:szCs w:val="20"/>
        </w:rPr>
        <w:t>Comité permanent Inter-États de Lutte contre la Sécheresse au Sahel</w:t>
      </w:r>
    </w:p>
    <w:p w14:paraId="07D01C23"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CNEDD</w:t>
      </w:r>
      <w:r w:rsidRPr="0078230D">
        <w:rPr>
          <w:rFonts w:ascii="Arial" w:hAnsi="Arial" w:cs="Arial"/>
          <w:sz w:val="20"/>
          <w:szCs w:val="20"/>
        </w:rPr>
        <w:tab/>
      </w:r>
      <w:r w:rsidRPr="0078230D">
        <w:rPr>
          <w:rFonts w:ascii="Arial" w:hAnsi="Arial" w:cs="Arial"/>
          <w:i/>
          <w:iCs/>
          <w:sz w:val="20"/>
          <w:szCs w:val="20"/>
        </w:rPr>
        <w:t>Conseil National pour l’Environnement et le Développement Durable</w:t>
      </w:r>
    </w:p>
    <w:p w14:paraId="55D42096"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CNI</w:t>
      </w:r>
      <w:r w:rsidRPr="0078230D">
        <w:rPr>
          <w:rFonts w:ascii="Arial" w:hAnsi="Arial" w:cs="Arial"/>
          <w:sz w:val="20"/>
          <w:szCs w:val="20"/>
          <w:lang w:val="en-US"/>
        </w:rPr>
        <w:tab/>
        <w:t>Initial National Communication to the UNFCCC</w:t>
      </w:r>
    </w:p>
    <w:p w14:paraId="45F30B56"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CO</w:t>
      </w:r>
      <w:r w:rsidRPr="0078230D">
        <w:rPr>
          <w:rFonts w:ascii="Arial" w:hAnsi="Arial" w:cs="Arial"/>
          <w:sz w:val="20"/>
          <w:szCs w:val="20"/>
          <w:lang w:val="en-US"/>
        </w:rPr>
        <w:tab/>
        <w:t>Country Office</w:t>
      </w:r>
    </w:p>
    <w:p w14:paraId="1806AADA"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CO</w:t>
      </w:r>
      <w:r w:rsidRPr="0078230D">
        <w:rPr>
          <w:rFonts w:ascii="Arial" w:hAnsi="Arial" w:cs="Arial"/>
          <w:sz w:val="20"/>
          <w:szCs w:val="20"/>
          <w:vertAlign w:val="subscript"/>
          <w:lang w:val="en-US"/>
        </w:rPr>
        <w:t>2</w:t>
      </w:r>
      <w:r w:rsidRPr="0078230D">
        <w:rPr>
          <w:rFonts w:ascii="Arial" w:eastAsia="Arial" w:hAnsi="Arial" w:cs="Arial"/>
          <w:sz w:val="20"/>
          <w:szCs w:val="20"/>
          <w:lang w:val="en-US"/>
        </w:rPr>
        <w:tab/>
        <w:t>Carbon dioxide</w:t>
      </w:r>
    </w:p>
    <w:p w14:paraId="52D5210B"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CO</w:t>
      </w:r>
      <w:r w:rsidRPr="0078230D">
        <w:rPr>
          <w:rFonts w:ascii="Arial" w:hAnsi="Arial" w:cs="Arial"/>
          <w:sz w:val="20"/>
          <w:szCs w:val="20"/>
          <w:vertAlign w:val="subscript"/>
          <w:lang w:val="en-US"/>
        </w:rPr>
        <w:t>2</w:t>
      </w:r>
      <w:r w:rsidRPr="0078230D">
        <w:rPr>
          <w:rFonts w:ascii="Arial" w:hAnsi="Arial" w:cs="Arial"/>
          <w:sz w:val="20"/>
          <w:szCs w:val="20"/>
          <w:lang w:val="en-US"/>
        </w:rPr>
        <w:t>e</w:t>
      </w:r>
      <w:r w:rsidRPr="0078230D">
        <w:rPr>
          <w:rFonts w:ascii="Arial" w:hAnsi="Arial" w:cs="Arial"/>
          <w:sz w:val="20"/>
          <w:szCs w:val="20"/>
          <w:lang w:val="en-US"/>
        </w:rPr>
        <w:tab/>
        <w:t>Carbon dioxide equivalent</w:t>
      </w:r>
    </w:p>
    <w:p w14:paraId="55619782"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COP</w:t>
      </w:r>
      <w:r w:rsidRPr="0078230D">
        <w:rPr>
          <w:rFonts w:ascii="Arial" w:hAnsi="Arial" w:cs="Arial"/>
          <w:sz w:val="20"/>
          <w:szCs w:val="20"/>
          <w:lang w:val="en-US"/>
        </w:rPr>
        <w:tab/>
        <w:t>Conference of the Parties</w:t>
      </w:r>
    </w:p>
    <w:p w14:paraId="1BFE4160"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CSA</w:t>
      </w:r>
      <w:r w:rsidRPr="0078230D">
        <w:rPr>
          <w:rFonts w:ascii="Arial" w:hAnsi="Arial" w:cs="Arial"/>
          <w:sz w:val="20"/>
          <w:szCs w:val="20"/>
          <w:lang w:val="en-US"/>
        </w:rPr>
        <w:tab/>
        <w:t>Climate-smart agriculture</w:t>
      </w:r>
    </w:p>
    <w:p w14:paraId="041ECFFA"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CSO</w:t>
      </w:r>
      <w:r w:rsidRPr="0078230D">
        <w:rPr>
          <w:rFonts w:ascii="Arial" w:hAnsi="Arial" w:cs="Arial"/>
          <w:sz w:val="20"/>
          <w:szCs w:val="20"/>
          <w:lang w:val="en-US"/>
        </w:rPr>
        <w:tab/>
        <w:t>Civil Society Organization</w:t>
      </w:r>
    </w:p>
    <w:p w14:paraId="2D1D63F7"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DGRE</w:t>
      </w:r>
      <w:r w:rsidRPr="0078230D">
        <w:rPr>
          <w:rFonts w:ascii="Arial" w:hAnsi="Arial" w:cs="Arial"/>
          <w:sz w:val="20"/>
          <w:szCs w:val="20"/>
        </w:rPr>
        <w:tab/>
      </w:r>
      <w:r w:rsidRPr="0078230D">
        <w:rPr>
          <w:rFonts w:ascii="Arial" w:hAnsi="Arial" w:cs="Arial"/>
          <w:i/>
          <w:iCs/>
          <w:sz w:val="20"/>
          <w:szCs w:val="20"/>
        </w:rPr>
        <w:t>Direction Générale des Ressources en Eau</w:t>
      </w:r>
    </w:p>
    <w:p w14:paraId="5B90D2C5"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DMN</w:t>
      </w:r>
      <w:r w:rsidRPr="0078230D">
        <w:rPr>
          <w:rFonts w:ascii="Arial" w:hAnsi="Arial" w:cs="Arial"/>
          <w:sz w:val="20"/>
          <w:szCs w:val="20"/>
          <w:lang w:val="en-US"/>
        </w:rPr>
        <w:tab/>
        <w:t>National Meteorology Directorate</w:t>
      </w:r>
    </w:p>
    <w:p w14:paraId="5DF2B9D0"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EIB</w:t>
      </w:r>
      <w:r w:rsidRPr="0078230D">
        <w:rPr>
          <w:rFonts w:ascii="Arial" w:hAnsi="Arial" w:cs="Arial"/>
          <w:sz w:val="20"/>
          <w:szCs w:val="20"/>
          <w:lang w:val="en-US"/>
        </w:rPr>
        <w:tab/>
        <w:t>European Investment Bank</w:t>
      </w:r>
    </w:p>
    <w:p w14:paraId="43CF5021"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EMIG</w:t>
      </w:r>
      <w:r w:rsidRPr="0078230D">
        <w:rPr>
          <w:rFonts w:ascii="Arial" w:hAnsi="Arial" w:cs="Arial"/>
          <w:sz w:val="20"/>
          <w:szCs w:val="20"/>
        </w:rPr>
        <w:tab/>
      </w:r>
      <w:r w:rsidRPr="0078230D">
        <w:rPr>
          <w:rFonts w:ascii="Arial" w:hAnsi="Arial" w:cs="Arial"/>
          <w:i/>
          <w:iCs/>
          <w:sz w:val="20"/>
          <w:szCs w:val="20"/>
        </w:rPr>
        <w:t>Ecole des Mines du Nige</w:t>
      </w:r>
      <w:r w:rsidRPr="0078230D">
        <w:rPr>
          <w:rFonts w:ascii="Arial" w:hAnsi="Arial" w:cs="Arial"/>
          <w:sz w:val="20"/>
          <w:szCs w:val="20"/>
        </w:rPr>
        <w:t>r</w:t>
      </w:r>
    </w:p>
    <w:p w14:paraId="0341ED97"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ENAM</w:t>
      </w:r>
      <w:r w:rsidRPr="0078230D">
        <w:rPr>
          <w:rFonts w:ascii="Arial" w:hAnsi="Arial" w:cs="Arial"/>
          <w:sz w:val="20"/>
          <w:szCs w:val="20"/>
        </w:rPr>
        <w:tab/>
      </w:r>
      <w:r w:rsidRPr="0078230D">
        <w:rPr>
          <w:rFonts w:ascii="Arial" w:hAnsi="Arial" w:cs="Arial"/>
          <w:i/>
          <w:iCs/>
          <w:sz w:val="20"/>
          <w:szCs w:val="20"/>
        </w:rPr>
        <w:t>Ecole National d’Administration et de Magistrature</w:t>
      </w:r>
    </w:p>
    <w:p w14:paraId="1344670A"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hAnsi="Arial" w:cs="Arial"/>
          <w:sz w:val="20"/>
          <w:szCs w:val="20"/>
        </w:rPr>
      </w:pPr>
      <w:r w:rsidRPr="0078230D">
        <w:rPr>
          <w:rFonts w:ascii="Arial" w:hAnsi="Arial" w:cs="Arial"/>
          <w:sz w:val="20"/>
          <w:szCs w:val="20"/>
        </w:rPr>
        <w:t>EU</w:t>
      </w:r>
      <w:r w:rsidRPr="0078230D">
        <w:rPr>
          <w:rFonts w:ascii="Arial" w:hAnsi="Arial" w:cs="Arial"/>
          <w:sz w:val="20"/>
          <w:szCs w:val="20"/>
        </w:rPr>
        <w:tab/>
        <w:t>European Union</w:t>
      </w:r>
    </w:p>
    <w:p w14:paraId="4231B26B" w14:textId="77777777" w:rsidR="00A7175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FAST</w:t>
      </w:r>
      <w:r w:rsidRPr="0078230D">
        <w:rPr>
          <w:rFonts w:ascii="Arial" w:hAnsi="Arial" w:cs="Arial"/>
          <w:sz w:val="20"/>
          <w:szCs w:val="20"/>
        </w:rPr>
        <w:tab/>
      </w:r>
      <w:r w:rsidRPr="0078230D">
        <w:rPr>
          <w:rFonts w:ascii="Arial" w:hAnsi="Arial" w:cs="Arial"/>
          <w:i/>
          <w:sz w:val="20"/>
          <w:szCs w:val="20"/>
        </w:rPr>
        <w:t>Faculté des Sciences et des Techniques</w:t>
      </w:r>
    </w:p>
    <w:p w14:paraId="07967DCE"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GCF</w:t>
      </w:r>
      <w:r w:rsidRPr="0078230D">
        <w:rPr>
          <w:rFonts w:ascii="Arial" w:hAnsi="Arial" w:cs="Arial"/>
          <w:sz w:val="20"/>
          <w:szCs w:val="20"/>
          <w:lang w:val="en-US"/>
        </w:rPr>
        <w:tab/>
        <w:t>Green Climate Fund</w:t>
      </w:r>
    </w:p>
    <w:p w14:paraId="3364ED87"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GCM</w:t>
      </w:r>
      <w:r w:rsidRPr="0078230D">
        <w:rPr>
          <w:rFonts w:ascii="Arial" w:hAnsi="Arial" w:cs="Arial"/>
          <w:sz w:val="20"/>
          <w:szCs w:val="20"/>
          <w:lang w:val="en-US"/>
        </w:rPr>
        <w:tab/>
        <w:t>Global Circulation Models</w:t>
      </w:r>
    </w:p>
    <w:p w14:paraId="41F9158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GDP</w:t>
      </w:r>
      <w:r w:rsidRPr="0078230D">
        <w:rPr>
          <w:rFonts w:ascii="Arial" w:hAnsi="Arial" w:cs="Arial"/>
          <w:sz w:val="20"/>
          <w:szCs w:val="20"/>
          <w:lang w:val="en-US"/>
        </w:rPr>
        <w:tab/>
        <w:t>Gross Domestic Product</w:t>
      </w:r>
    </w:p>
    <w:p w14:paraId="0BBBD2CF"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GEF</w:t>
      </w:r>
      <w:r w:rsidRPr="0078230D">
        <w:rPr>
          <w:rFonts w:ascii="Arial" w:hAnsi="Arial" w:cs="Arial"/>
          <w:sz w:val="20"/>
          <w:szCs w:val="20"/>
          <w:lang w:val="en-US"/>
        </w:rPr>
        <w:tab/>
        <w:t>Global Environment Facility</w:t>
      </w:r>
    </w:p>
    <w:p w14:paraId="3F92FEDB"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GHG</w:t>
      </w:r>
      <w:r w:rsidRPr="0078230D">
        <w:rPr>
          <w:rFonts w:ascii="Arial" w:hAnsi="Arial" w:cs="Arial"/>
          <w:sz w:val="20"/>
          <w:szCs w:val="20"/>
          <w:lang w:val="en-US"/>
        </w:rPr>
        <w:tab/>
        <w:t>Greenhouse Gas</w:t>
      </w:r>
    </w:p>
    <w:p w14:paraId="0547DF1E"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i/>
          <w:iCs/>
          <w:sz w:val="20"/>
          <w:szCs w:val="20"/>
          <w:lang w:val="en-US"/>
        </w:rPr>
      </w:pPr>
      <w:r w:rsidRPr="0078230D">
        <w:rPr>
          <w:rFonts w:ascii="Arial" w:hAnsi="Arial" w:cs="Arial"/>
          <w:sz w:val="20"/>
          <w:szCs w:val="20"/>
          <w:lang w:val="en-US"/>
        </w:rPr>
        <w:t>GIZ</w:t>
      </w:r>
      <w:r w:rsidRPr="0078230D">
        <w:rPr>
          <w:rFonts w:ascii="Arial" w:hAnsi="Arial" w:cs="Arial"/>
          <w:sz w:val="20"/>
          <w:szCs w:val="20"/>
          <w:lang w:val="en-US"/>
        </w:rPr>
        <w:tab/>
      </w:r>
      <w:r w:rsidRPr="0078230D">
        <w:rPr>
          <w:rFonts w:ascii="Arial" w:hAnsi="Arial" w:cs="Arial"/>
          <w:i/>
          <w:iCs/>
          <w:sz w:val="20"/>
          <w:szCs w:val="20"/>
          <w:lang w:val="en-US"/>
        </w:rPr>
        <w:t>Deutsche Gesellschaft für Internationale Zusammenarbeit</w:t>
      </w:r>
    </w:p>
    <w:p w14:paraId="31474749"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GoN</w:t>
      </w:r>
      <w:r w:rsidRPr="0078230D">
        <w:rPr>
          <w:rFonts w:ascii="Arial" w:hAnsi="Arial" w:cs="Arial"/>
          <w:sz w:val="20"/>
          <w:szCs w:val="20"/>
          <w:lang w:val="en-US"/>
        </w:rPr>
        <w:tab/>
        <w:t>Government of Niger</w:t>
      </w:r>
    </w:p>
    <w:p w14:paraId="168676A4"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ha</w:t>
      </w:r>
      <w:r w:rsidRPr="0078230D">
        <w:rPr>
          <w:rFonts w:ascii="Arial" w:hAnsi="Arial" w:cs="Arial"/>
          <w:sz w:val="20"/>
          <w:szCs w:val="20"/>
          <w:lang w:val="en-US"/>
        </w:rPr>
        <w:tab/>
        <w:t>hectare</w:t>
      </w:r>
    </w:p>
    <w:p w14:paraId="3F82311E" w14:textId="77777777" w:rsidR="001B429D" w:rsidRPr="0078230D" w:rsidRDefault="0033280D"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IDCC</w:t>
      </w:r>
      <w:r w:rsidRPr="0078230D">
        <w:rPr>
          <w:rFonts w:ascii="Arial" w:hAnsi="Arial" w:cs="Arial"/>
          <w:sz w:val="20"/>
          <w:szCs w:val="20"/>
        </w:rPr>
        <w:tab/>
        <w:t>Intégration de la Dimension Changement Climatique</w:t>
      </w:r>
    </w:p>
    <w:p w14:paraId="00A326F1" w14:textId="77777777" w:rsidR="001B429D" w:rsidRPr="0078230D" w:rsidRDefault="0033280D"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 xml:space="preserve">IEO </w:t>
      </w:r>
      <w:r w:rsidRPr="0078230D">
        <w:rPr>
          <w:rFonts w:ascii="Arial" w:hAnsi="Arial" w:cs="Arial"/>
          <w:sz w:val="20"/>
          <w:szCs w:val="20"/>
        </w:rPr>
        <w:tab/>
        <w:t>Independent Evaluation Office</w:t>
      </w:r>
    </w:p>
    <w:p w14:paraId="0E199344"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I3N</w:t>
      </w:r>
      <w:r w:rsidRPr="0078230D">
        <w:rPr>
          <w:rFonts w:ascii="Arial" w:hAnsi="Arial" w:cs="Arial"/>
          <w:sz w:val="20"/>
          <w:szCs w:val="20"/>
        </w:rPr>
        <w:tab/>
        <w:t>Initiative 3N “</w:t>
      </w:r>
      <w:r w:rsidRPr="0078230D">
        <w:rPr>
          <w:rFonts w:ascii="Arial" w:hAnsi="Arial" w:cs="Arial"/>
          <w:i/>
          <w:iCs/>
          <w:sz w:val="20"/>
          <w:szCs w:val="20"/>
        </w:rPr>
        <w:t>le Niger Nourrit les Nigériens</w:t>
      </w:r>
      <w:r w:rsidRPr="0078230D">
        <w:rPr>
          <w:rFonts w:ascii="Arial" w:hAnsi="Arial" w:cs="Arial"/>
          <w:sz w:val="20"/>
          <w:szCs w:val="20"/>
        </w:rPr>
        <w:t>”</w:t>
      </w:r>
    </w:p>
    <w:p w14:paraId="06335586"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IFC</w:t>
      </w:r>
      <w:r w:rsidRPr="0078230D">
        <w:rPr>
          <w:rFonts w:ascii="Arial" w:hAnsi="Arial" w:cs="Arial"/>
          <w:sz w:val="20"/>
          <w:szCs w:val="20"/>
          <w:lang w:val="en-US"/>
        </w:rPr>
        <w:tab/>
        <w:t>International Finance Corporation</w:t>
      </w:r>
    </w:p>
    <w:p w14:paraId="7A64AF09"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INDC</w:t>
      </w:r>
      <w:r w:rsidRPr="0078230D">
        <w:rPr>
          <w:rFonts w:ascii="Arial" w:hAnsi="Arial" w:cs="Arial"/>
          <w:sz w:val="20"/>
          <w:szCs w:val="20"/>
          <w:lang w:val="en-US"/>
        </w:rPr>
        <w:tab/>
        <w:t>Intended Nationally Determined Contribution</w:t>
      </w:r>
    </w:p>
    <w:p w14:paraId="039BDB0E"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IPCC</w:t>
      </w:r>
      <w:r w:rsidRPr="0078230D">
        <w:rPr>
          <w:rFonts w:ascii="Arial" w:hAnsi="Arial" w:cs="Arial"/>
          <w:sz w:val="20"/>
          <w:szCs w:val="20"/>
          <w:lang w:val="en-US"/>
        </w:rPr>
        <w:tab/>
        <w:t>Intergovernmental Panel on Climate Change</w:t>
      </w:r>
    </w:p>
    <w:p w14:paraId="0D2F5DD0"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IWRM</w:t>
      </w:r>
      <w:r w:rsidRPr="0078230D">
        <w:rPr>
          <w:rFonts w:ascii="Arial" w:hAnsi="Arial" w:cs="Arial"/>
          <w:sz w:val="20"/>
          <w:szCs w:val="20"/>
          <w:lang w:val="en-US"/>
        </w:rPr>
        <w:tab/>
        <w:t>Integrated Water Resource Management</w:t>
      </w:r>
    </w:p>
    <w:p w14:paraId="6D2EB11A"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LDC</w:t>
      </w:r>
      <w:r w:rsidRPr="0078230D">
        <w:rPr>
          <w:rFonts w:ascii="Arial" w:hAnsi="Arial" w:cs="Arial"/>
          <w:sz w:val="20"/>
          <w:szCs w:val="20"/>
          <w:lang w:val="en-US"/>
        </w:rPr>
        <w:tab/>
        <w:t>Least Developed Countries</w:t>
      </w:r>
    </w:p>
    <w:p w14:paraId="334D29A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LDCF</w:t>
      </w:r>
      <w:r w:rsidRPr="0078230D">
        <w:rPr>
          <w:rFonts w:ascii="Arial" w:hAnsi="Arial" w:cs="Arial"/>
          <w:sz w:val="20"/>
          <w:szCs w:val="20"/>
          <w:lang w:val="en-US"/>
        </w:rPr>
        <w:tab/>
        <w:t>Least Developed Countries Fund</w:t>
      </w:r>
    </w:p>
    <w:p w14:paraId="3243EB92"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LEG</w:t>
      </w:r>
      <w:r w:rsidRPr="0078230D">
        <w:rPr>
          <w:rFonts w:ascii="Arial" w:hAnsi="Arial" w:cs="Arial"/>
          <w:sz w:val="20"/>
          <w:szCs w:val="20"/>
          <w:lang w:val="en-US"/>
        </w:rPr>
        <w:tab/>
        <w:t>Least Developed Country Expert Group</w:t>
      </w:r>
    </w:p>
    <w:p w14:paraId="72B11C33"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MAG/EL</w:t>
      </w:r>
      <w:r w:rsidRPr="0078230D">
        <w:rPr>
          <w:rFonts w:ascii="Arial" w:hAnsi="Arial" w:cs="Arial"/>
          <w:sz w:val="20"/>
          <w:szCs w:val="20"/>
          <w:lang w:val="en-US"/>
        </w:rPr>
        <w:tab/>
        <w:t>Ministry of Agriculture and Livestock</w:t>
      </w:r>
    </w:p>
    <w:p w14:paraId="0F93BA6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MDC/AT</w:t>
      </w:r>
      <w:r w:rsidRPr="0078230D">
        <w:rPr>
          <w:rFonts w:ascii="Arial" w:hAnsi="Arial" w:cs="Arial"/>
          <w:sz w:val="20"/>
          <w:szCs w:val="20"/>
          <w:lang w:val="en-US"/>
        </w:rPr>
        <w:tab/>
        <w:t>Ministry of Community Development and Land Use Planning</w:t>
      </w:r>
    </w:p>
    <w:p w14:paraId="3162CE3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ME/DD</w:t>
      </w:r>
      <w:r w:rsidRPr="0078230D">
        <w:rPr>
          <w:rFonts w:ascii="Arial" w:hAnsi="Arial" w:cs="Arial"/>
          <w:sz w:val="20"/>
          <w:szCs w:val="20"/>
          <w:lang w:val="en-US"/>
        </w:rPr>
        <w:tab/>
        <w:t>Ministry of Environment and Sustainable Development</w:t>
      </w:r>
    </w:p>
    <w:p w14:paraId="368E1B27"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MH/A</w:t>
      </w:r>
      <w:r w:rsidRPr="0078230D">
        <w:rPr>
          <w:rFonts w:ascii="Arial" w:hAnsi="Arial" w:cs="Arial"/>
          <w:sz w:val="20"/>
          <w:szCs w:val="20"/>
          <w:lang w:val="en-US"/>
        </w:rPr>
        <w:tab/>
        <w:t>Ministry of Water and Sanitation</w:t>
      </w:r>
    </w:p>
    <w:p w14:paraId="04B474B9"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MPF/PE</w:t>
      </w:r>
      <w:r w:rsidRPr="0078230D">
        <w:rPr>
          <w:rFonts w:ascii="Arial" w:hAnsi="Arial" w:cs="Arial"/>
          <w:sz w:val="20"/>
          <w:szCs w:val="20"/>
          <w:lang w:val="en-US"/>
        </w:rPr>
        <w:tab/>
        <w:t>Ministry of Child Protection and Advancement of Women</w:t>
      </w:r>
    </w:p>
    <w:p w14:paraId="19EE909C"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M&amp;E</w:t>
      </w:r>
      <w:r w:rsidRPr="0078230D">
        <w:rPr>
          <w:rFonts w:ascii="Arial" w:hAnsi="Arial" w:cs="Arial"/>
          <w:sz w:val="20"/>
          <w:szCs w:val="20"/>
          <w:lang w:val="en-US"/>
        </w:rPr>
        <w:tab/>
        <w:t>Monitoring and Evaluation</w:t>
      </w:r>
    </w:p>
    <w:p w14:paraId="702E7B5F"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NAP</w:t>
      </w:r>
      <w:r w:rsidRPr="0078230D">
        <w:rPr>
          <w:rFonts w:ascii="Arial" w:hAnsi="Arial" w:cs="Arial"/>
          <w:sz w:val="20"/>
          <w:szCs w:val="20"/>
          <w:lang w:val="en-US"/>
        </w:rPr>
        <w:tab/>
        <w:t>National Adaptation Plan</w:t>
      </w:r>
    </w:p>
    <w:p w14:paraId="423FEF63"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NAPA</w:t>
      </w:r>
      <w:r w:rsidRPr="0078230D">
        <w:rPr>
          <w:rFonts w:ascii="Arial" w:hAnsi="Arial" w:cs="Arial"/>
          <w:sz w:val="20"/>
          <w:szCs w:val="20"/>
          <w:lang w:val="en-US"/>
        </w:rPr>
        <w:tab/>
        <w:t>National Adaptation Programme of Action</w:t>
      </w:r>
    </w:p>
    <w:p w14:paraId="29CF76D1"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NGO</w:t>
      </w:r>
      <w:r w:rsidRPr="0078230D">
        <w:rPr>
          <w:rFonts w:ascii="Arial" w:hAnsi="Arial" w:cs="Arial"/>
          <w:sz w:val="20"/>
          <w:szCs w:val="20"/>
          <w:lang w:val="en-US"/>
        </w:rPr>
        <w:tab/>
        <w:t>Non-Governmental Organisation</w:t>
      </w:r>
    </w:p>
    <w:p w14:paraId="170DFF34"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NIM</w:t>
      </w:r>
      <w:r w:rsidRPr="0078230D">
        <w:rPr>
          <w:rFonts w:ascii="Arial" w:hAnsi="Arial" w:cs="Arial"/>
          <w:sz w:val="20"/>
          <w:szCs w:val="20"/>
          <w:lang w:val="en-US"/>
        </w:rPr>
        <w:tab/>
        <w:t>National Implementation Modality</w:t>
      </w:r>
    </w:p>
    <w:p w14:paraId="0F04281D"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OCHA</w:t>
      </w:r>
      <w:r w:rsidRPr="0078230D">
        <w:rPr>
          <w:rFonts w:ascii="Arial" w:hAnsi="Arial" w:cs="Arial"/>
          <w:sz w:val="20"/>
          <w:szCs w:val="20"/>
          <w:lang w:val="en-US"/>
        </w:rPr>
        <w:tab/>
        <w:t>United Nations Office for the Coordination of Humanitarian Affairs</w:t>
      </w:r>
    </w:p>
    <w:p w14:paraId="2D83992F"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PAC</w:t>
      </w:r>
      <w:r w:rsidRPr="0078230D">
        <w:rPr>
          <w:rFonts w:ascii="Arial" w:hAnsi="Arial" w:cs="Arial"/>
          <w:sz w:val="20"/>
          <w:szCs w:val="20"/>
          <w:lang w:val="en-US"/>
        </w:rPr>
        <w:tab/>
        <w:t>Community Action Plan for Climate Resilience</w:t>
      </w:r>
    </w:p>
    <w:p w14:paraId="2C985FD7"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i/>
          <w:iCs/>
          <w:sz w:val="20"/>
          <w:szCs w:val="20"/>
        </w:rPr>
      </w:pPr>
      <w:r w:rsidRPr="0078230D">
        <w:rPr>
          <w:rFonts w:ascii="Arial" w:hAnsi="Arial" w:cs="Arial"/>
          <w:sz w:val="20"/>
          <w:szCs w:val="20"/>
        </w:rPr>
        <w:t>PANGIRE</w:t>
      </w:r>
      <w:r w:rsidRPr="0078230D">
        <w:rPr>
          <w:rFonts w:ascii="Arial" w:hAnsi="Arial" w:cs="Arial"/>
          <w:sz w:val="20"/>
          <w:szCs w:val="20"/>
        </w:rPr>
        <w:tab/>
      </w:r>
      <w:r w:rsidRPr="0078230D">
        <w:rPr>
          <w:rFonts w:ascii="Arial" w:hAnsi="Arial" w:cs="Arial"/>
          <w:i/>
          <w:iCs/>
          <w:sz w:val="20"/>
          <w:szCs w:val="20"/>
        </w:rPr>
        <w:t>Plan d'Action National de Gestion Intégrée des Ressources en Eau</w:t>
      </w:r>
    </w:p>
    <w:p w14:paraId="6CA184AF"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ind w:left="1701" w:hanging="1701"/>
        <w:rPr>
          <w:rFonts w:ascii="Arial" w:eastAsia="Arial" w:hAnsi="Arial" w:cs="Arial"/>
          <w:sz w:val="20"/>
          <w:szCs w:val="20"/>
        </w:rPr>
      </w:pPr>
      <w:r w:rsidRPr="0078230D">
        <w:rPr>
          <w:rFonts w:ascii="Arial" w:hAnsi="Arial" w:cs="Arial"/>
          <w:sz w:val="20"/>
          <w:szCs w:val="20"/>
        </w:rPr>
        <w:t>PARC-DAD</w:t>
      </w:r>
      <w:r w:rsidRPr="0078230D">
        <w:rPr>
          <w:rFonts w:ascii="Arial" w:hAnsi="Arial" w:cs="Arial"/>
          <w:sz w:val="20"/>
          <w:szCs w:val="20"/>
        </w:rPr>
        <w:tab/>
      </w:r>
      <w:r w:rsidRPr="0078230D">
        <w:rPr>
          <w:rFonts w:ascii="Arial" w:hAnsi="Arial" w:cs="Arial"/>
          <w:i/>
          <w:iCs/>
          <w:sz w:val="20"/>
          <w:szCs w:val="20"/>
        </w:rPr>
        <w:t>Projet d’appui à la résilience climatique pour un développement agricole durable au Niger</w:t>
      </w:r>
    </w:p>
    <w:p w14:paraId="0B6C15A7"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i/>
          <w:iCs/>
          <w:sz w:val="20"/>
          <w:szCs w:val="20"/>
        </w:rPr>
      </w:pPr>
      <w:r w:rsidRPr="0078230D">
        <w:rPr>
          <w:rFonts w:ascii="Arial" w:hAnsi="Arial" w:cs="Arial"/>
          <w:sz w:val="20"/>
          <w:szCs w:val="20"/>
        </w:rPr>
        <w:t>PDC</w:t>
      </w:r>
      <w:r w:rsidRPr="0078230D">
        <w:rPr>
          <w:rFonts w:ascii="Arial" w:hAnsi="Arial" w:cs="Arial"/>
          <w:sz w:val="20"/>
          <w:szCs w:val="20"/>
        </w:rPr>
        <w:tab/>
      </w:r>
      <w:r w:rsidRPr="0078230D">
        <w:rPr>
          <w:rFonts w:ascii="Arial" w:hAnsi="Arial" w:cs="Arial"/>
          <w:i/>
          <w:iCs/>
          <w:sz w:val="20"/>
          <w:szCs w:val="20"/>
        </w:rPr>
        <w:t>Plan de Développement Communal</w:t>
      </w:r>
    </w:p>
    <w:p w14:paraId="4C8766AF"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i/>
          <w:iCs/>
          <w:sz w:val="20"/>
          <w:szCs w:val="20"/>
        </w:rPr>
      </w:pPr>
      <w:r w:rsidRPr="0078230D">
        <w:rPr>
          <w:rFonts w:ascii="Arial" w:hAnsi="Arial" w:cs="Arial"/>
          <w:sz w:val="20"/>
          <w:szCs w:val="20"/>
        </w:rPr>
        <w:t>PDES</w:t>
      </w:r>
      <w:r w:rsidRPr="0078230D">
        <w:rPr>
          <w:rFonts w:ascii="Arial" w:hAnsi="Arial" w:cs="Arial"/>
          <w:sz w:val="20"/>
          <w:szCs w:val="20"/>
        </w:rPr>
        <w:tab/>
      </w:r>
      <w:r w:rsidRPr="0078230D">
        <w:rPr>
          <w:rFonts w:ascii="Arial" w:hAnsi="Arial" w:cs="Arial"/>
          <w:i/>
          <w:iCs/>
          <w:sz w:val="20"/>
          <w:szCs w:val="20"/>
        </w:rPr>
        <w:t>Plan de Développement Economique et Social</w:t>
      </w:r>
    </w:p>
    <w:p w14:paraId="017B1834"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PDIPC</w:t>
      </w:r>
      <w:r w:rsidRPr="0078230D">
        <w:rPr>
          <w:rFonts w:ascii="Arial" w:hAnsi="Arial" w:cs="Arial"/>
          <w:sz w:val="20"/>
          <w:szCs w:val="20"/>
        </w:rPr>
        <w:tab/>
      </w:r>
      <w:r w:rsidRPr="0078230D">
        <w:rPr>
          <w:rFonts w:ascii="Arial" w:hAnsi="Arial" w:cs="Arial"/>
          <w:i/>
          <w:iCs/>
          <w:sz w:val="20"/>
          <w:szCs w:val="20"/>
        </w:rPr>
        <w:t>Projet de Développement de l'Information et de la Prospective Climatiques</w:t>
      </w:r>
    </w:p>
    <w:p w14:paraId="6A5C2116"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PIF</w:t>
      </w:r>
      <w:r w:rsidRPr="0078230D">
        <w:rPr>
          <w:rFonts w:ascii="Arial" w:hAnsi="Arial" w:cs="Arial"/>
          <w:sz w:val="20"/>
          <w:szCs w:val="20"/>
          <w:lang w:val="en-US"/>
        </w:rPr>
        <w:tab/>
        <w:t>Project Identification Form</w:t>
      </w:r>
    </w:p>
    <w:p w14:paraId="6B6E2A8C"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PIR</w:t>
      </w:r>
      <w:r w:rsidRPr="0078230D">
        <w:rPr>
          <w:rFonts w:ascii="Arial" w:hAnsi="Arial" w:cs="Arial"/>
          <w:sz w:val="20"/>
          <w:szCs w:val="20"/>
          <w:lang w:val="en-US"/>
        </w:rPr>
        <w:tab/>
        <w:t>Project Implementation Review</w:t>
      </w:r>
    </w:p>
    <w:p w14:paraId="7C633531"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PLEA</w:t>
      </w:r>
      <w:r w:rsidRPr="0078230D">
        <w:rPr>
          <w:rFonts w:ascii="Arial" w:hAnsi="Arial" w:cs="Arial"/>
          <w:sz w:val="20"/>
          <w:szCs w:val="20"/>
          <w:lang w:val="en-US"/>
        </w:rPr>
        <w:tab/>
        <w:t xml:space="preserve">Local Water and Sanitation Plans </w:t>
      </w:r>
    </w:p>
    <w:p w14:paraId="04FC8E3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PMU</w:t>
      </w:r>
      <w:r w:rsidRPr="0078230D">
        <w:rPr>
          <w:rFonts w:ascii="Arial" w:hAnsi="Arial" w:cs="Arial"/>
          <w:sz w:val="20"/>
          <w:szCs w:val="20"/>
          <w:lang w:val="en-US"/>
        </w:rPr>
        <w:tab/>
        <w:t>Project Management Unit</w:t>
      </w:r>
    </w:p>
    <w:p w14:paraId="67E89FBB"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PNAEPA</w:t>
      </w:r>
      <w:r w:rsidRPr="0078230D">
        <w:rPr>
          <w:rFonts w:ascii="Arial" w:hAnsi="Arial" w:cs="Arial"/>
          <w:sz w:val="20"/>
          <w:szCs w:val="20"/>
          <w:lang w:val="en-US"/>
        </w:rPr>
        <w:tab/>
        <w:t xml:space="preserve">National Rural Drinking Water Supply and Sanitation Programme </w:t>
      </w:r>
    </w:p>
    <w:p w14:paraId="6244BB46"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hAnsi="Arial" w:cs="Arial"/>
          <w:sz w:val="20"/>
          <w:szCs w:val="20"/>
          <w:lang w:val="en-US"/>
        </w:rPr>
      </w:pPr>
      <w:r w:rsidRPr="0078230D">
        <w:rPr>
          <w:rFonts w:ascii="Arial" w:hAnsi="Arial" w:cs="Arial"/>
          <w:sz w:val="20"/>
          <w:szCs w:val="20"/>
          <w:lang w:val="en-US"/>
        </w:rPr>
        <w:t>PNEDD</w:t>
      </w:r>
      <w:r w:rsidRPr="0078230D">
        <w:rPr>
          <w:rFonts w:ascii="Arial" w:hAnsi="Arial" w:cs="Arial"/>
          <w:sz w:val="20"/>
          <w:szCs w:val="20"/>
          <w:lang w:val="en-US"/>
        </w:rPr>
        <w:tab/>
        <w:t xml:space="preserve">National Environmental Plan for a Sustainable Development </w:t>
      </w:r>
    </w:p>
    <w:p w14:paraId="01D14D51" w14:textId="77777777" w:rsidR="00E72C1B"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PRS</w:t>
      </w:r>
      <w:r w:rsidRPr="0078230D">
        <w:rPr>
          <w:rFonts w:ascii="Arial" w:hAnsi="Arial" w:cs="Arial"/>
          <w:sz w:val="20"/>
          <w:szCs w:val="20"/>
          <w:lang w:val="en-US"/>
        </w:rPr>
        <w:tab/>
        <w:t>Poverty Reducation Strategy</w:t>
      </w:r>
    </w:p>
    <w:p w14:paraId="558FCA95"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POPP</w:t>
      </w:r>
      <w:r w:rsidRPr="0078230D">
        <w:rPr>
          <w:rFonts w:ascii="Arial" w:hAnsi="Arial" w:cs="Arial"/>
          <w:sz w:val="20"/>
          <w:szCs w:val="20"/>
          <w:lang w:val="en-US"/>
        </w:rPr>
        <w:tab/>
        <w:t>Programme and Operations Policies and Procedures</w:t>
      </w:r>
    </w:p>
    <w:p w14:paraId="085B8BC7"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PPG</w:t>
      </w:r>
      <w:r w:rsidRPr="0078230D">
        <w:rPr>
          <w:rFonts w:ascii="Arial" w:hAnsi="Arial" w:cs="Arial"/>
          <w:sz w:val="20"/>
          <w:szCs w:val="20"/>
          <w:lang w:val="en-US"/>
        </w:rPr>
        <w:tab/>
        <w:t>Project Preparation Grant</w:t>
      </w:r>
    </w:p>
    <w:p w14:paraId="3B0E0D03"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PPP</w:t>
      </w:r>
      <w:r w:rsidRPr="0078230D">
        <w:rPr>
          <w:rFonts w:ascii="Arial" w:hAnsi="Arial" w:cs="Arial"/>
          <w:sz w:val="20"/>
          <w:szCs w:val="20"/>
          <w:lang w:val="en-US"/>
        </w:rPr>
        <w:tab/>
        <w:t>Public Private Partnership</w:t>
      </w:r>
    </w:p>
    <w:p w14:paraId="2515FD04"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PPCR</w:t>
      </w:r>
      <w:r w:rsidRPr="0078230D">
        <w:rPr>
          <w:rFonts w:ascii="Arial" w:hAnsi="Arial" w:cs="Arial"/>
          <w:sz w:val="20"/>
          <w:szCs w:val="20"/>
          <w:lang w:val="en-US"/>
        </w:rPr>
        <w:tab/>
        <w:t>Pilot Program for Climate Resilience</w:t>
      </w:r>
    </w:p>
    <w:p w14:paraId="57983C85"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PROMOVARE</w:t>
      </w:r>
      <w:r w:rsidRPr="0078230D">
        <w:rPr>
          <w:rFonts w:ascii="Arial" w:hAnsi="Arial" w:cs="Arial"/>
          <w:sz w:val="20"/>
          <w:szCs w:val="20"/>
          <w:lang w:val="en-US"/>
        </w:rPr>
        <w:tab/>
        <w:t>Water Resources Mobilization and Development Project</w:t>
      </w:r>
    </w:p>
    <w:p w14:paraId="0656B1C2"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QPR</w:t>
      </w:r>
      <w:r w:rsidRPr="0078230D">
        <w:rPr>
          <w:rFonts w:ascii="Arial" w:hAnsi="Arial" w:cs="Arial"/>
          <w:sz w:val="20"/>
          <w:szCs w:val="20"/>
          <w:lang w:val="en-US"/>
        </w:rPr>
        <w:tab/>
        <w:t>Quarterly Progress Report</w:t>
      </w:r>
    </w:p>
    <w:p w14:paraId="46EE011F"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hAnsi="Arial" w:cs="Arial"/>
          <w:sz w:val="20"/>
          <w:szCs w:val="20"/>
          <w:lang w:val="en-US"/>
        </w:rPr>
      </w:pPr>
      <w:r w:rsidRPr="0078230D">
        <w:rPr>
          <w:rFonts w:ascii="Arial" w:hAnsi="Arial" w:cs="Arial"/>
          <w:sz w:val="20"/>
          <w:szCs w:val="20"/>
          <w:lang w:val="en-US"/>
        </w:rPr>
        <w:t>RCU</w:t>
      </w:r>
      <w:r w:rsidRPr="0078230D">
        <w:rPr>
          <w:rFonts w:ascii="Arial" w:hAnsi="Arial" w:cs="Arial"/>
          <w:sz w:val="20"/>
          <w:szCs w:val="20"/>
          <w:lang w:val="en-US"/>
        </w:rPr>
        <w:tab/>
        <w:t>Regional Coordination Unit</w:t>
      </w:r>
    </w:p>
    <w:p w14:paraId="33ADCB18" w14:textId="77777777" w:rsidR="00E72C1B"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SDR</w:t>
      </w:r>
      <w:r w:rsidRPr="0078230D">
        <w:rPr>
          <w:rFonts w:ascii="Arial" w:hAnsi="Arial" w:cs="Arial"/>
          <w:sz w:val="20"/>
          <w:szCs w:val="20"/>
        </w:rPr>
        <w:tab/>
      </w:r>
      <w:r w:rsidRPr="0078230D">
        <w:rPr>
          <w:rFonts w:ascii="Arial" w:hAnsi="Arial" w:cs="Arial"/>
          <w:i/>
          <w:sz w:val="20"/>
          <w:szCs w:val="20"/>
        </w:rPr>
        <w:t>Stratégie de Développement Rural/</w:t>
      </w:r>
      <w:r w:rsidRPr="0078230D">
        <w:rPr>
          <w:rFonts w:ascii="Arial" w:hAnsi="Arial" w:cs="Arial"/>
          <w:sz w:val="20"/>
          <w:szCs w:val="20"/>
        </w:rPr>
        <w:t>Rural Development Strategy</w:t>
      </w:r>
    </w:p>
    <w:p w14:paraId="2D55207A"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RGPH</w:t>
      </w:r>
      <w:r w:rsidRPr="0078230D">
        <w:rPr>
          <w:rFonts w:ascii="Arial" w:hAnsi="Arial" w:cs="Arial"/>
          <w:sz w:val="20"/>
          <w:szCs w:val="20"/>
        </w:rPr>
        <w:tab/>
      </w:r>
      <w:r w:rsidRPr="0078230D">
        <w:rPr>
          <w:rFonts w:ascii="Arial" w:hAnsi="Arial" w:cs="Arial"/>
          <w:i/>
          <w:iCs/>
          <w:sz w:val="20"/>
          <w:szCs w:val="20"/>
        </w:rPr>
        <w:t>Recensement Général de la Population et de l’Habitat</w:t>
      </w:r>
    </w:p>
    <w:p w14:paraId="35CBAA1C"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SBAA</w:t>
      </w:r>
      <w:r w:rsidRPr="0078230D">
        <w:rPr>
          <w:rFonts w:ascii="Arial" w:hAnsi="Arial" w:cs="Arial"/>
          <w:sz w:val="20"/>
          <w:szCs w:val="20"/>
          <w:lang w:val="en-US"/>
        </w:rPr>
        <w:tab/>
        <w:t>Standard Basic Assistance Agreement</w:t>
      </w:r>
    </w:p>
    <w:p w14:paraId="6149BA14"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SC</w:t>
      </w:r>
      <w:r w:rsidRPr="0078230D">
        <w:rPr>
          <w:rFonts w:ascii="Arial" w:hAnsi="Arial" w:cs="Arial"/>
          <w:sz w:val="20"/>
          <w:szCs w:val="20"/>
          <w:lang w:val="en-US"/>
        </w:rPr>
        <w:tab/>
        <w:t>Steering Committee</w:t>
      </w:r>
    </w:p>
    <w:p w14:paraId="64747D29"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SDDCI</w:t>
      </w:r>
      <w:r w:rsidRPr="0078230D">
        <w:rPr>
          <w:rFonts w:ascii="Arial" w:hAnsi="Arial" w:cs="Arial"/>
          <w:sz w:val="20"/>
          <w:szCs w:val="20"/>
        </w:rPr>
        <w:tab/>
      </w:r>
      <w:r w:rsidRPr="0078230D">
        <w:rPr>
          <w:rFonts w:ascii="Arial" w:hAnsi="Arial" w:cs="Arial"/>
          <w:i/>
          <w:iCs/>
          <w:sz w:val="20"/>
          <w:szCs w:val="20"/>
        </w:rPr>
        <w:t>Stratégie de Développement Durable et de Croissance Inclusive</w:t>
      </w:r>
    </w:p>
    <w:p w14:paraId="63F27D50"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SDG</w:t>
      </w:r>
      <w:r w:rsidRPr="0078230D">
        <w:rPr>
          <w:rFonts w:ascii="Arial" w:hAnsi="Arial" w:cs="Arial"/>
          <w:sz w:val="20"/>
          <w:szCs w:val="20"/>
        </w:rPr>
        <w:tab/>
        <w:t>Sustainable Development Goals</w:t>
      </w:r>
    </w:p>
    <w:p w14:paraId="68BE43B9"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SE/CNEDD</w:t>
      </w:r>
      <w:r w:rsidRPr="0078230D">
        <w:rPr>
          <w:rFonts w:ascii="Arial" w:hAnsi="Arial" w:cs="Arial"/>
          <w:sz w:val="20"/>
          <w:szCs w:val="20"/>
        </w:rPr>
        <w:tab/>
        <w:t>Secrétariat Exécutif du CNEDD</w:t>
      </w:r>
    </w:p>
    <w:p w14:paraId="6638EBFE"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SME</w:t>
      </w:r>
      <w:r w:rsidRPr="0078230D">
        <w:rPr>
          <w:rFonts w:ascii="Arial" w:hAnsi="Arial" w:cs="Arial"/>
          <w:sz w:val="20"/>
          <w:szCs w:val="20"/>
          <w:lang w:val="en-US"/>
        </w:rPr>
        <w:tab/>
        <w:t>Small and medium-sized enterprises</w:t>
      </w:r>
    </w:p>
    <w:p w14:paraId="30C25CAC"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SEEN</w:t>
      </w:r>
      <w:r w:rsidRPr="0078230D">
        <w:rPr>
          <w:rFonts w:ascii="Arial" w:hAnsi="Arial" w:cs="Arial"/>
          <w:sz w:val="20"/>
          <w:szCs w:val="20"/>
        </w:rPr>
        <w:tab/>
      </w:r>
      <w:r w:rsidRPr="0078230D">
        <w:rPr>
          <w:rFonts w:ascii="Arial" w:hAnsi="Arial" w:cs="Arial"/>
          <w:i/>
          <w:iCs/>
          <w:sz w:val="20"/>
          <w:szCs w:val="20"/>
        </w:rPr>
        <w:t>Société d’Exploitation des Eaux du Niger</w:t>
      </w:r>
    </w:p>
    <w:p w14:paraId="2B69ED74"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ind w:left="1701" w:hanging="1701"/>
        <w:rPr>
          <w:rFonts w:ascii="Arial" w:eastAsia="Arial" w:hAnsi="Arial" w:cs="Arial"/>
          <w:sz w:val="20"/>
          <w:szCs w:val="20"/>
          <w:lang w:val="en-US"/>
        </w:rPr>
      </w:pPr>
      <w:r w:rsidRPr="0078230D">
        <w:rPr>
          <w:rFonts w:ascii="Arial" w:hAnsi="Arial" w:cs="Arial"/>
          <w:sz w:val="20"/>
          <w:szCs w:val="20"/>
        </w:rPr>
        <w:t>SNDI/CER</w:t>
      </w:r>
      <w:r w:rsidRPr="0078230D">
        <w:rPr>
          <w:rFonts w:ascii="Arial" w:hAnsi="Arial" w:cs="Arial"/>
          <w:sz w:val="20"/>
          <w:szCs w:val="20"/>
        </w:rPr>
        <w:tab/>
      </w:r>
      <w:r w:rsidRPr="0078230D">
        <w:rPr>
          <w:rFonts w:ascii="Arial" w:hAnsi="Arial" w:cs="Arial"/>
          <w:i/>
          <w:iCs/>
          <w:sz w:val="20"/>
          <w:szCs w:val="20"/>
        </w:rPr>
        <w:t xml:space="preserve">Stratégie Nationale de Développement de l'Irrigation et de la Collecte des Eaux de. </w:t>
      </w:r>
      <w:r w:rsidRPr="0078230D">
        <w:rPr>
          <w:rFonts w:ascii="Arial" w:hAnsi="Arial" w:cs="Arial"/>
          <w:i/>
          <w:iCs/>
          <w:sz w:val="20"/>
          <w:szCs w:val="20"/>
          <w:lang w:val="en-US"/>
        </w:rPr>
        <w:t>Ruissellement</w:t>
      </w:r>
      <w:r w:rsidRPr="0078230D">
        <w:rPr>
          <w:rFonts w:ascii="Arial" w:hAnsi="Arial" w:cs="Arial"/>
          <w:sz w:val="20"/>
          <w:szCs w:val="20"/>
          <w:lang w:val="en-US"/>
        </w:rPr>
        <w:t xml:space="preserve"> </w:t>
      </w:r>
    </w:p>
    <w:p w14:paraId="19C7531C"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SNPA/ANCR</w:t>
      </w:r>
      <w:r w:rsidRPr="0078230D">
        <w:rPr>
          <w:rFonts w:ascii="Arial" w:hAnsi="Arial" w:cs="Arial"/>
          <w:sz w:val="20"/>
          <w:szCs w:val="20"/>
          <w:lang w:val="en-US"/>
        </w:rPr>
        <w:tab/>
        <w:t>National Strategy and Action Plan for the Management of the Global Environment</w:t>
      </w:r>
    </w:p>
    <w:p w14:paraId="0ECC161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SNPA/CVC</w:t>
      </w:r>
      <w:r w:rsidRPr="0078230D">
        <w:rPr>
          <w:rFonts w:ascii="Arial" w:hAnsi="Arial" w:cs="Arial"/>
          <w:sz w:val="20"/>
          <w:szCs w:val="20"/>
          <w:lang w:val="en-US"/>
        </w:rPr>
        <w:tab/>
        <w:t>National Strategy and Action Plan for Climate Change and Variabilities</w:t>
      </w:r>
    </w:p>
    <w:p w14:paraId="46783DAE"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SSTrC</w:t>
      </w:r>
      <w:r w:rsidRPr="0078230D">
        <w:rPr>
          <w:rFonts w:ascii="Arial" w:hAnsi="Arial" w:cs="Arial"/>
          <w:sz w:val="20"/>
          <w:szCs w:val="20"/>
          <w:lang w:val="en-US"/>
        </w:rPr>
        <w:tab/>
        <w:t xml:space="preserve">South South and Triangular Cooperation </w:t>
      </w:r>
    </w:p>
    <w:p w14:paraId="0DE32770"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SWC</w:t>
      </w:r>
      <w:r w:rsidRPr="0078230D">
        <w:rPr>
          <w:rFonts w:ascii="Arial" w:hAnsi="Arial" w:cs="Arial"/>
          <w:sz w:val="20"/>
          <w:szCs w:val="20"/>
          <w:lang w:val="en-US"/>
        </w:rPr>
        <w:tab/>
        <w:t>Soil and Water Conservation</w:t>
      </w:r>
    </w:p>
    <w:p w14:paraId="5E6CA464"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TNC</w:t>
      </w:r>
      <w:r w:rsidRPr="0078230D">
        <w:rPr>
          <w:rFonts w:ascii="Arial" w:hAnsi="Arial" w:cs="Arial"/>
          <w:sz w:val="20"/>
          <w:szCs w:val="20"/>
          <w:lang w:val="en-US"/>
        </w:rPr>
        <w:tab/>
        <w:t>Third National Communication on Climate Change</w:t>
      </w:r>
    </w:p>
    <w:p w14:paraId="08EB6CB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UNDAF</w:t>
      </w:r>
      <w:r w:rsidRPr="0078230D">
        <w:rPr>
          <w:rFonts w:ascii="Arial" w:hAnsi="Arial" w:cs="Arial"/>
          <w:sz w:val="20"/>
          <w:szCs w:val="20"/>
          <w:lang w:val="en-US"/>
        </w:rPr>
        <w:tab/>
        <w:t>United Nations Development Assistance Framework</w:t>
      </w:r>
    </w:p>
    <w:p w14:paraId="4AB680E5"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UNDP</w:t>
      </w:r>
      <w:r w:rsidRPr="0078230D">
        <w:rPr>
          <w:rFonts w:ascii="Arial" w:hAnsi="Arial" w:cs="Arial"/>
          <w:sz w:val="20"/>
          <w:szCs w:val="20"/>
          <w:lang w:val="en-US"/>
        </w:rPr>
        <w:tab/>
        <w:t xml:space="preserve">United Nations Development Programme </w:t>
      </w:r>
    </w:p>
    <w:p w14:paraId="567BB7EB"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UNFCCC</w:t>
      </w:r>
      <w:r w:rsidRPr="0078230D">
        <w:rPr>
          <w:rFonts w:ascii="Arial" w:hAnsi="Arial" w:cs="Arial"/>
          <w:sz w:val="20"/>
          <w:szCs w:val="20"/>
          <w:lang w:val="en-US"/>
        </w:rPr>
        <w:tab/>
        <w:t>United Nations Framework Convention on Climate Change</w:t>
      </w:r>
    </w:p>
    <w:p w14:paraId="634B8D55"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US$</w:t>
      </w:r>
      <w:r w:rsidRPr="0078230D">
        <w:rPr>
          <w:rFonts w:ascii="Arial" w:hAnsi="Arial" w:cs="Arial"/>
          <w:sz w:val="20"/>
          <w:szCs w:val="20"/>
          <w:lang w:val="en-US"/>
        </w:rPr>
        <w:tab/>
        <w:t>US dollar</w:t>
      </w:r>
    </w:p>
    <w:p w14:paraId="6479E359"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VRA</w:t>
      </w:r>
      <w:r w:rsidRPr="0078230D">
        <w:rPr>
          <w:rFonts w:ascii="Arial" w:hAnsi="Arial" w:cs="Arial"/>
          <w:sz w:val="20"/>
          <w:szCs w:val="20"/>
          <w:lang w:val="en-US"/>
        </w:rPr>
        <w:tab/>
        <w:t>Vulnerability and risk assessment</w:t>
      </w:r>
    </w:p>
    <w:p w14:paraId="3313B5A2" w14:textId="77777777" w:rsidR="001B429D" w:rsidRPr="0078230D" w:rsidRDefault="006512E9">
      <w:pPr>
        <w:pStyle w:val="CorpsCA"/>
        <w:tabs>
          <w:tab w:val="left" w:pos="1701"/>
        </w:tabs>
        <w:spacing w:line="360" w:lineRule="auto"/>
        <w:rPr>
          <w:rFonts w:ascii="Arial" w:eastAsia="Arial" w:hAnsi="Arial" w:cs="Arial"/>
          <w:lang w:val="en-US"/>
        </w:rPr>
      </w:pPr>
      <w:r w:rsidRPr="0078230D">
        <w:rPr>
          <w:rFonts w:ascii="Arial" w:hAnsi="Arial" w:cs="Arial"/>
          <w:sz w:val="20"/>
          <w:szCs w:val="20"/>
          <w:lang w:val="en-US"/>
        </w:rPr>
        <w:t>WB</w:t>
      </w:r>
      <w:r w:rsidRPr="0078230D">
        <w:rPr>
          <w:rFonts w:ascii="Arial" w:hAnsi="Arial" w:cs="Arial"/>
          <w:sz w:val="20"/>
          <w:szCs w:val="20"/>
          <w:lang w:val="en-US"/>
        </w:rPr>
        <w:tab/>
        <w:t>World Bank</w:t>
      </w:r>
    </w:p>
    <w:p w14:paraId="162BDBB3" w14:textId="77777777" w:rsidR="001B429D" w:rsidRPr="0078230D" w:rsidRDefault="001B429D">
      <w:pPr>
        <w:pStyle w:val="CorpsCA"/>
        <w:tabs>
          <w:tab w:val="left" w:pos="1701"/>
        </w:tabs>
        <w:spacing w:line="360" w:lineRule="auto"/>
        <w:rPr>
          <w:rFonts w:ascii="Arial" w:eastAsia="Arial" w:hAnsi="Arial" w:cs="Arial"/>
          <w:lang w:val="en-US"/>
        </w:rPr>
      </w:pPr>
    </w:p>
    <w:p w14:paraId="2B981F52" w14:textId="77777777" w:rsidR="001B429D" w:rsidRPr="0078230D" w:rsidRDefault="001B429D">
      <w:pPr>
        <w:pStyle w:val="CorpsCA"/>
        <w:spacing w:after="60"/>
        <w:rPr>
          <w:rFonts w:ascii="Arial" w:eastAsia="Arial" w:hAnsi="Arial" w:cs="Arial"/>
          <w:lang w:val="en-US"/>
        </w:rPr>
      </w:pPr>
    </w:p>
    <w:p w14:paraId="05F65699" w14:textId="77777777" w:rsidR="001B429D" w:rsidRPr="0078230D" w:rsidRDefault="001B429D">
      <w:pPr>
        <w:pStyle w:val="CorpsA"/>
        <w:spacing w:after="60" w:line="276" w:lineRule="auto"/>
        <w:jc w:val="center"/>
        <w:rPr>
          <w:rFonts w:ascii="Arial" w:eastAsia="Arial" w:hAnsi="Arial" w:cs="Arial"/>
          <w:sz w:val="20"/>
          <w:szCs w:val="20"/>
        </w:rPr>
      </w:pPr>
    </w:p>
    <w:p w14:paraId="5664DBD6" w14:textId="77777777" w:rsidR="001B429D" w:rsidRPr="0078230D" w:rsidRDefault="0088400B">
      <w:pPr>
        <w:pStyle w:val="Heading1"/>
        <w:spacing w:after="60"/>
      </w:pPr>
      <w:r w:rsidRPr="0078230D">
        <w:rPr>
          <w:rFonts w:eastAsia="Arial Unicode MS"/>
          <w:b w:val="0"/>
          <w:bCs w:val="0"/>
        </w:rPr>
        <w:br w:type="page"/>
      </w:r>
    </w:p>
    <w:p w14:paraId="765279AE" w14:textId="77777777" w:rsidR="001B429D" w:rsidRPr="0078230D" w:rsidRDefault="0088400B" w:rsidP="009C4379">
      <w:pPr>
        <w:pStyle w:val="Heading1"/>
        <w:numPr>
          <w:ilvl w:val="0"/>
          <w:numId w:val="173"/>
        </w:numPr>
        <w:spacing w:after="60"/>
        <w:rPr>
          <w:smallCaps/>
          <w:sz w:val="28"/>
          <w:szCs w:val="28"/>
        </w:rPr>
      </w:pPr>
      <w:bookmarkStart w:id="3" w:name="_j0zll"/>
      <w:bookmarkStart w:id="4" w:name="_Toc522805781"/>
      <w:bookmarkEnd w:id="3"/>
      <w:r w:rsidRPr="0078230D">
        <w:rPr>
          <w:smallCaps/>
          <w:sz w:val="28"/>
          <w:szCs w:val="28"/>
        </w:rPr>
        <w:t>Development Challenge</w:t>
      </w:r>
      <w:bookmarkEnd w:id="4"/>
      <w:r w:rsidRPr="0078230D">
        <w:rPr>
          <w:smallCaps/>
          <w:sz w:val="28"/>
          <w:szCs w:val="28"/>
        </w:rPr>
        <w:t xml:space="preserve"> </w:t>
      </w:r>
    </w:p>
    <w:p w14:paraId="5512F95A" w14:textId="77777777" w:rsidR="001B429D" w:rsidRPr="0078230D" w:rsidRDefault="006512E9" w:rsidP="00A67090">
      <w:pPr>
        <w:pStyle w:val="Sous-section2A"/>
        <w:rPr>
          <w:rFonts w:ascii="Arial" w:eastAsia="Arial" w:hAnsi="Arial" w:cs="Arial"/>
          <w:lang w:val="en-US"/>
        </w:rPr>
      </w:pPr>
      <w:r w:rsidRPr="0078230D">
        <w:rPr>
          <w:rFonts w:ascii="Arial" w:hAnsi="Arial" w:cs="Arial"/>
          <w:b w:val="0"/>
          <w:bCs w:val="0"/>
          <w:sz w:val="20"/>
          <w:szCs w:val="20"/>
          <w:lang w:val="en-US"/>
        </w:rPr>
        <w:t>II</w:t>
      </w:r>
      <w:r w:rsidRPr="0078230D">
        <w:rPr>
          <w:rFonts w:ascii="Arial" w:hAnsi="Arial" w:cs="Arial"/>
          <w:sz w:val="20"/>
          <w:szCs w:val="20"/>
          <w:lang w:val="en-US"/>
        </w:rPr>
        <w:t xml:space="preserve">.1 Climate change and water resources challenges </w:t>
      </w:r>
    </w:p>
    <w:p w14:paraId="53F4D653" w14:textId="77777777" w:rsidR="001C7AB8" w:rsidRPr="0078230D" w:rsidRDefault="006512E9" w:rsidP="00ED4C12">
      <w:pPr>
        <w:pStyle w:val="CorpsA"/>
        <w:numPr>
          <w:ilvl w:val="0"/>
          <w:numId w:val="122"/>
        </w:numPr>
        <w:spacing w:before="120" w:after="60" w:line="276" w:lineRule="auto"/>
        <w:ind w:left="0" w:firstLine="360"/>
        <w:jc w:val="both"/>
        <w:rPr>
          <w:rFonts w:ascii="Arial" w:eastAsia="Arial" w:hAnsi="Arial" w:cs="Arial"/>
          <w:sz w:val="20"/>
          <w:szCs w:val="20"/>
        </w:rPr>
      </w:pPr>
      <w:bookmarkStart w:id="5" w:name="_Hlk521332894"/>
      <w:r w:rsidRPr="0078230D">
        <w:rPr>
          <w:rFonts w:ascii="Arial" w:hAnsi="Arial" w:cs="Arial"/>
          <w:sz w:val="20"/>
          <w:szCs w:val="20"/>
        </w:rPr>
        <w:t>With a Gross Domestic Product (GDP) per capita of US$ 364 in 2016</w:t>
      </w:r>
      <w:r w:rsidRPr="0078230D">
        <w:rPr>
          <w:rFonts w:ascii="Arial" w:eastAsia="Arial" w:hAnsi="Arial" w:cs="Arial"/>
          <w:sz w:val="20"/>
          <w:szCs w:val="20"/>
          <w:vertAlign w:val="superscript"/>
        </w:rPr>
        <w:footnoteReference w:id="2"/>
      </w:r>
      <w:r w:rsidRPr="0078230D">
        <w:rPr>
          <w:rFonts w:ascii="Arial" w:hAnsi="Arial" w:cs="Arial"/>
          <w:sz w:val="20"/>
          <w:szCs w:val="20"/>
        </w:rPr>
        <w:t xml:space="preserve"> and one of the lowest Human Development Index (HDI) rankings (rank 187 out of 188 in 2016)</w:t>
      </w:r>
      <w:r w:rsidRPr="0078230D">
        <w:rPr>
          <w:rFonts w:ascii="Arial" w:eastAsia="Arial" w:hAnsi="Arial" w:cs="Arial"/>
          <w:sz w:val="20"/>
          <w:szCs w:val="20"/>
          <w:vertAlign w:val="superscript"/>
        </w:rPr>
        <w:footnoteReference w:id="3"/>
      </w:r>
      <w:r w:rsidRPr="0078230D">
        <w:rPr>
          <w:rFonts w:ascii="Arial" w:hAnsi="Arial" w:cs="Arial"/>
          <w:sz w:val="20"/>
          <w:szCs w:val="20"/>
        </w:rPr>
        <w:t>, Niger stands poorly in terms of economic and human development.</w:t>
      </w:r>
    </w:p>
    <w:p w14:paraId="72CF05D1" w14:textId="77777777" w:rsidR="001C7AB8" w:rsidRPr="0078230D" w:rsidRDefault="006512E9" w:rsidP="00ED4C12">
      <w:pPr>
        <w:pStyle w:val="CorpsA"/>
        <w:numPr>
          <w:ilvl w:val="0"/>
          <w:numId w:val="122"/>
        </w:numPr>
        <w:spacing w:before="120" w:after="60" w:line="276" w:lineRule="auto"/>
        <w:ind w:left="0" w:firstLine="360"/>
        <w:jc w:val="both"/>
        <w:rPr>
          <w:rFonts w:ascii="Arial" w:eastAsia="Arial" w:hAnsi="Arial" w:cs="Arial"/>
          <w:sz w:val="20"/>
          <w:szCs w:val="20"/>
        </w:rPr>
      </w:pPr>
      <w:bookmarkStart w:id="6" w:name="_Hlk518996596"/>
      <w:r w:rsidRPr="0078230D">
        <w:rPr>
          <w:rFonts w:ascii="Arial" w:hAnsi="Arial" w:cs="Arial"/>
          <w:sz w:val="20"/>
          <w:szCs w:val="20"/>
          <w:shd w:val="clear" w:color="auto" w:fill="FFFFFF"/>
        </w:rPr>
        <w:t>Administratively, Niger</w:t>
      </w:r>
      <w:r w:rsidRPr="0078230D">
        <w:rPr>
          <w:rFonts w:ascii="Arial" w:hAnsi="Arial" w:cs="Arial"/>
          <w:sz w:val="20"/>
          <w:szCs w:val="20"/>
        </w:rPr>
        <w:t xml:space="preserve"> is divided into 7 regions (Agadez, Diffa, Dosso, Maradi, Tahoua, Tillabéri, and Zinder) and one capital district (Niamey</w:t>
      </w:r>
      <w:bookmarkEnd w:id="6"/>
      <w:r w:rsidRPr="0078230D">
        <w:rPr>
          <w:rFonts w:ascii="Arial" w:hAnsi="Arial" w:cs="Arial"/>
          <w:sz w:val="20"/>
          <w:szCs w:val="20"/>
        </w:rPr>
        <w:t>)</w:t>
      </w:r>
      <w:r w:rsidRPr="0078230D">
        <w:rPr>
          <w:rFonts w:ascii="Arial" w:eastAsia="Arial" w:hAnsi="Arial" w:cs="Arial"/>
          <w:sz w:val="20"/>
          <w:szCs w:val="20"/>
          <w:vertAlign w:val="superscript"/>
        </w:rPr>
        <w:footnoteReference w:id="4"/>
      </w:r>
      <w:r w:rsidRPr="0078230D">
        <w:rPr>
          <w:rFonts w:ascii="Arial" w:hAnsi="Arial" w:cs="Arial"/>
          <w:sz w:val="20"/>
          <w:szCs w:val="20"/>
        </w:rPr>
        <w:t>.</w:t>
      </w:r>
    </w:p>
    <w:p w14:paraId="0B1F10B3" w14:textId="77777777" w:rsidR="004C6552" w:rsidRPr="0078230D" w:rsidRDefault="006512E9" w:rsidP="00ED4C12">
      <w:pPr>
        <w:pStyle w:val="CorpsA"/>
        <w:numPr>
          <w:ilvl w:val="0"/>
          <w:numId w:val="122"/>
        </w:numPr>
        <w:spacing w:before="120"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country is </w:t>
      </w:r>
      <w:r w:rsidR="00886DCD" w:rsidRPr="0078230D">
        <w:rPr>
          <w:rFonts w:ascii="Arial" w:hAnsi="Arial" w:cs="Arial"/>
          <w:sz w:val="20"/>
          <w:szCs w:val="20"/>
        </w:rPr>
        <w:t>constituted of</w:t>
      </w:r>
      <w:r w:rsidRPr="0078230D">
        <w:rPr>
          <w:rFonts w:ascii="Arial" w:hAnsi="Arial" w:cs="Arial"/>
          <w:sz w:val="20"/>
          <w:szCs w:val="20"/>
        </w:rPr>
        <w:t xml:space="preserve"> four climatic areas: the Sahelo Sudanese zone, which receives 600 to 800 mm of rainfall per year on average; the Sahelian zone, which receives 300 to 600 mm of rainfall per year on average; the Sahelo Saharan zone, which receives 150 mm to 300 mm of rainfall per year on average and the Saharan desert zone, which represents 77% of the country and receives less than 150 mm of rainfall per year on average </w:t>
      </w:r>
      <w:r w:rsidRPr="0078230D">
        <w:rPr>
          <w:rFonts w:ascii="Arial" w:eastAsia="Arial" w:hAnsi="Arial" w:cs="Arial"/>
          <w:sz w:val="20"/>
          <w:szCs w:val="20"/>
          <w:vertAlign w:val="superscript"/>
        </w:rPr>
        <w:footnoteReference w:id="5"/>
      </w:r>
      <w:r w:rsidRPr="0078230D">
        <w:rPr>
          <w:rFonts w:ascii="Arial" w:hAnsi="Arial" w:cs="Arial"/>
          <w:sz w:val="20"/>
          <w:szCs w:val="20"/>
        </w:rPr>
        <w:t>.</w:t>
      </w:r>
    </w:p>
    <w:p w14:paraId="41D05A8D" w14:textId="77777777" w:rsidR="004C6552" w:rsidRPr="0078230D" w:rsidRDefault="006512E9" w:rsidP="00ED4C12">
      <w:pPr>
        <w:pStyle w:val="CorpsA"/>
        <w:numPr>
          <w:ilvl w:val="0"/>
          <w:numId w:val="122"/>
        </w:numPr>
        <w:spacing w:before="120"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w:t>
      </w:r>
      <w:r w:rsidR="004465CE" w:rsidRPr="0078230D">
        <w:rPr>
          <w:rFonts w:ascii="Arial" w:hAnsi="Arial" w:cs="Arial"/>
          <w:sz w:val="20"/>
          <w:szCs w:val="20"/>
        </w:rPr>
        <w:t xml:space="preserve">hydraulic </w:t>
      </w:r>
      <w:r w:rsidRPr="0078230D">
        <w:rPr>
          <w:rFonts w:ascii="Arial" w:hAnsi="Arial" w:cs="Arial"/>
          <w:sz w:val="20"/>
          <w:szCs w:val="20"/>
        </w:rPr>
        <w:t xml:space="preserve">system of Niger consists of a main river, the eponymous </w:t>
      </w:r>
      <w:r w:rsidRPr="0078230D">
        <w:rPr>
          <w:rFonts w:ascii="Arial" w:hAnsi="Arial" w:cs="Arial"/>
          <w:i/>
          <w:iCs/>
          <w:sz w:val="20"/>
          <w:szCs w:val="20"/>
        </w:rPr>
        <w:t>fleuve Niger</w:t>
      </w:r>
      <w:r w:rsidRPr="0078230D">
        <w:rPr>
          <w:rFonts w:ascii="Arial" w:hAnsi="Arial" w:cs="Arial"/>
          <w:sz w:val="20"/>
          <w:szCs w:val="20"/>
        </w:rPr>
        <w:t xml:space="preserve">, </w:t>
      </w:r>
      <w:r w:rsidR="004C3F10" w:rsidRPr="0078230D">
        <w:rPr>
          <w:rFonts w:ascii="Arial" w:hAnsi="Arial" w:cs="Arial"/>
          <w:sz w:val="20"/>
          <w:szCs w:val="20"/>
        </w:rPr>
        <w:t xml:space="preserve">and </w:t>
      </w:r>
      <w:r w:rsidRPr="0078230D">
        <w:rPr>
          <w:rFonts w:ascii="Arial" w:hAnsi="Arial" w:cs="Arial"/>
          <w:sz w:val="20"/>
          <w:szCs w:val="20"/>
        </w:rPr>
        <w:t>a smaller river called Komadougou Yobe. Niger water resources have suffered from the consequences of multiple droughts over the last forty years</w:t>
      </w:r>
      <w:r w:rsidRPr="0078230D">
        <w:rPr>
          <w:rFonts w:ascii="Arial" w:eastAsia="Arial" w:hAnsi="Arial" w:cs="Arial"/>
          <w:sz w:val="20"/>
          <w:szCs w:val="20"/>
          <w:vertAlign w:val="superscript"/>
        </w:rPr>
        <w:footnoteReference w:id="6"/>
      </w:r>
      <w:r w:rsidR="007A15F1" w:rsidRPr="0078230D">
        <w:rPr>
          <w:rFonts w:ascii="Arial" w:hAnsi="Arial" w:cs="Arial"/>
          <w:sz w:val="20"/>
          <w:szCs w:val="20"/>
        </w:rPr>
        <w:t>.</w:t>
      </w:r>
      <w:r w:rsidRPr="0078230D">
        <w:rPr>
          <w:rFonts w:ascii="Arial" w:hAnsi="Arial" w:cs="Arial"/>
          <w:sz w:val="20"/>
          <w:szCs w:val="20"/>
        </w:rPr>
        <w:t xml:space="preserve"> </w:t>
      </w:r>
      <w:r w:rsidR="007A15F1" w:rsidRPr="0078230D">
        <w:rPr>
          <w:rFonts w:ascii="Arial" w:hAnsi="Arial" w:cs="Arial"/>
          <w:sz w:val="20"/>
          <w:szCs w:val="20"/>
        </w:rPr>
        <w:t>T</w:t>
      </w:r>
      <w:r w:rsidRPr="0078230D">
        <w:rPr>
          <w:rFonts w:ascii="Arial" w:hAnsi="Arial" w:cs="Arial"/>
          <w:sz w:val="20"/>
          <w:szCs w:val="20"/>
        </w:rPr>
        <w:t>he vulnerability of surface water resources to climatic variability has</w:t>
      </w:r>
      <w:r w:rsidR="004465CE" w:rsidRPr="0078230D">
        <w:rPr>
          <w:rFonts w:ascii="Arial" w:hAnsi="Arial" w:cs="Arial"/>
          <w:sz w:val="20"/>
          <w:szCs w:val="20"/>
        </w:rPr>
        <w:t xml:space="preserve"> </w:t>
      </w:r>
      <w:r w:rsidRPr="0078230D">
        <w:rPr>
          <w:rFonts w:ascii="Arial" w:hAnsi="Arial" w:cs="Arial"/>
          <w:sz w:val="20"/>
          <w:szCs w:val="20"/>
        </w:rPr>
        <w:t>been demonstrated, using flow indices from the Niger River in Niamey, from Komadougou Yobe to Bagara</w:t>
      </w:r>
      <w:r w:rsidR="005F3C89" w:rsidRPr="0078230D">
        <w:rPr>
          <w:rFonts w:ascii="Arial" w:hAnsi="Arial" w:cs="Arial"/>
          <w:sz w:val="20"/>
          <w:szCs w:val="20"/>
        </w:rPr>
        <w:t>.</w:t>
      </w:r>
      <w:r w:rsidRPr="0078230D">
        <w:rPr>
          <w:rFonts w:ascii="Arial" w:hAnsi="Arial" w:cs="Arial"/>
          <w:sz w:val="20"/>
          <w:szCs w:val="20"/>
        </w:rPr>
        <w:t xml:space="preserve"> </w:t>
      </w:r>
      <w:r w:rsidR="005F3C89" w:rsidRPr="0078230D">
        <w:rPr>
          <w:rFonts w:ascii="Arial" w:hAnsi="Arial" w:cs="Arial"/>
          <w:sz w:val="20"/>
          <w:szCs w:val="20"/>
        </w:rPr>
        <w:t>F</w:t>
      </w:r>
      <w:r w:rsidRPr="0078230D">
        <w:rPr>
          <w:rFonts w:ascii="Arial" w:hAnsi="Arial" w:cs="Arial"/>
          <w:sz w:val="20"/>
          <w:szCs w:val="20"/>
        </w:rPr>
        <w:t>rom 1969 to 1994, there was a 34% decrease in the annual Niger River</w:t>
      </w:r>
      <w:r w:rsidR="00FD0503" w:rsidRPr="0078230D">
        <w:rPr>
          <w:rFonts w:ascii="Arial" w:hAnsi="Arial" w:cs="Arial"/>
          <w:sz w:val="20"/>
          <w:szCs w:val="20"/>
        </w:rPr>
        <w:t xml:space="preserve"> flows</w:t>
      </w:r>
      <w:r w:rsidRPr="0078230D">
        <w:rPr>
          <w:rFonts w:ascii="Arial" w:hAnsi="Arial" w:cs="Arial"/>
          <w:sz w:val="20"/>
          <w:szCs w:val="20"/>
        </w:rPr>
        <w:t xml:space="preserve"> and a decrease </w:t>
      </w:r>
      <w:r w:rsidR="007D060F" w:rsidRPr="0078230D">
        <w:rPr>
          <w:rFonts w:ascii="Arial" w:hAnsi="Arial" w:cs="Arial"/>
          <w:sz w:val="20"/>
          <w:szCs w:val="20"/>
        </w:rPr>
        <w:t xml:space="preserve">of more than 70% </w:t>
      </w:r>
      <w:r w:rsidRPr="0078230D">
        <w:rPr>
          <w:rFonts w:ascii="Arial" w:hAnsi="Arial" w:cs="Arial"/>
          <w:sz w:val="20"/>
          <w:szCs w:val="20"/>
        </w:rPr>
        <w:t>in minimum daily flows. The strength of the runoff flow during torrential rains considerably erodes the soil. These runoff waters carry large amounts of sand in the river beds, resulting in the silting of rivers</w:t>
      </w:r>
      <w:r w:rsidRPr="0078230D">
        <w:rPr>
          <w:rFonts w:ascii="Arial" w:eastAsia="Arial" w:hAnsi="Arial" w:cs="Arial"/>
          <w:sz w:val="20"/>
          <w:szCs w:val="20"/>
          <w:vertAlign w:val="superscript"/>
        </w:rPr>
        <w:footnoteReference w:id="7"/>
      </w:r>
      <w:r w:rsidRPr="0078230D">
        <w:rPr>
          <w:rFonts w:ascii="Arial" w:hAnsi="Arial" w:cs="Arial"/>
          <w:sz w:val="20"/>
          <w:szCs w:val="20"/>
        </w:rPr>
        <w:t>. By comparing pluviometric and temperature data from 59 stations from 1961 to 2004, the 2006 National Adaptation Programme for Actions (NAPA)</w:t>
      </w:r>
      <w:r w:rsidRPr="0078230D">
        <w:rPr>
          <w:rFonts w:ascii="Arial" w:eastAsia="Arial" w:hAnsi="Arial" w:cs="Arial"/>
          <w:sz w:val="20"/>
          <w:szCs w:val="20"/>
          <w:vertAlign w:val="superscript"/>
        </w:rPr>
        <w:footnoteReference w:id="8"/>
      </w:r>
      <w:r w:rsidRPr="0078230D">
        <w:rPr>
          <w:rFonts w:ascii="Arial" w:hAnsi="Arial" w:cs="Arial"/>
          <w:sz w:val="20"/>
          <w:szCs w:val="20"/>
        </w:rPr>
        <w:t xml:space="preserve"> attributed these abnormal fluctuations to climate change. </w:t>
      </w:r>
    </w:p>
    <w:p w14:paraId="712E9D8D" w14:textId="77777777" w:rsidR="004C6552" w:rsidRPr="0078230D" w:rsidRDefault="006512E9" w:rsidP="006A3371">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Climate projections reported in the Fifth Assessment Report (AR5)</w:t>
      </w:r>
      <w:r w:rsidRPr="0078230D">
        <w:rPr>
          <w:rFonts w:ascii="Arial" w:eastAsia="Arial" w:hAnsi="Arial" w:cs="Arial"/>
          <w:sz w:val="18"/>
          <w:szCs w:val="18"/>
          <w:vertAlign w:val="superscript"/>
        </w:rPr>
        <w:footnoteReference w:id="9"/>
      </w:r>
      <w:r w:rsidRPr="0078230D">
        <w:rPr>
          <w:rFonts w:ascii="Arial" w:hAnsi="Arial" w:cs="Arial"/>
          <w:sz w:val="20"/>
          <w:szCs w:val="20"/>
        </w:rPr>
        <w:t xml:space="preserve"> of the Intergovernmental</w:t>
      </w:r>
      <w:r w:rsidR="006F2925" w:rsidRPr="0078230D">
        <w:rPr>
          <w:rFonts w:ascii="Arial" w:hAnsi="Arial" w:cs="Arial"/>
          <w:sz w:val="20"/>
          <w:szCs w:val="20"/>
        </w:rPr>
        <w:t xml:space="preserve"> </w:t>
      </w:r>
      <w:r w:rsidRPr="0078230D">
        <w:rPr>
          <w:rFonts w:ascii="Arial" w:hAnsi="Arial" w:cs="Arial"/>
          <w:sz w:val="20"/>
          <w:szCs w:val="20"/>
        </w:rPr>
        <w:t>Panel on Climate Change (IPCC) show that Africa’s temperatures are expected to increase by 3-4°C on average across the continent</w:t>
      </w:r>
      <w:r w:rsidRPr="0078230D">
        <w:rPr>
          <w:rFonts w:ascii="Arial" w:eastAsia="Arial" w:hAnsi="Arial" w:cs="Arial"/>
          <w:sz w:val="18"/>
          <w:szCs w:val="18"/>
          <w:vertAlign w:val="superscript"/>
        </w:rPr>
        <w:footnoteReference w:id="10"/>
      </w:r>
      <w:r w:rsidRPr="0078230D">
        <w:rPr>
          <w:rFonts w:ascii="Arial" w:hAnsi="Arial" w:cs="Arial"/>
          <w:sz w:val="20"/>
          <w:szCs w:val="20"/>
        </w:rPr>
        <w:t xml:space="preserve"> during this century and that this regional trend will be more extreme than the global mean temperature increase.</w:t>
      </w:r>
      <w:r w:rsidR="0088400B" w:rsidRPr="0078230D">
        <w:rPr>
          <w:rFonts w:ascii="Arial" w:hAnsi="Arial" w:cs="Arial"/>
        </w:rPr>
        <w:t xml:space="preserve"> </w:t>
      </w:r>
      <w:r w:rsidRPr="0078230D">
        <w:rPr>
          <w:rFonts w:ascii="Arial" w:hAnsi="Arial" w:cs="Arial"/>
          <w:sz w:val="20"/>
          <w:szCs w:val="20"/>
        </w:rPr>
        <w:t xml:space="preserve">The abnormality of the temperature trends in </w:t>
      </w:r>
      <w:r w:rsidR="006C3560" w:rsidRPr="0078230D">
        <w:rPr>
          <w:rFonts w:ascii="Arial" w:hAnsi="Arial" w:cs="Arial"/>
          <w:sz w:val="20"/>
          <w:szCs w:val="20"/>
        </w:rPr>
        <w:t xml:space="preserve">Western </w:t>
      </w:r>
      <w:r w:rsidRPr="0078230D">
        <w:rPr>
          <w:rFonts w:ascii="Arial" w:hAnsi="Arial" w:cs="Arial"/>
          <w:sz w:val="20"/>
          <w:szCs w:val="20"/>
        </w:rPr>
        <w:t>Africa in recent decades was reiterated in the AR5: “</w:t>
      </w:r>
      <w:r w:rsidR="006C3560" w:rsidRPr="0078230D">
        <w:rPr>
          <w:rFonts w:ascii="Arial" w:hAnsi="Arial" w:cs="Arial"/>
          <w:sz w:val="20"/>
          <w:szCs w:val="20"/>
        </w:rPr>
        <w:t>Over West Africa and the Sahel near surface temperatures have increased over the last 50 years</w:t>
      </w:r>
      <w:r w:rsidRPr="0078230D">
        <w:rPr>
          <w:rFonts w:ascii="Arial" w:hAnsi="Arial" w:cs="Arial"/>
          <w:sz w:val="20"/>
          <w:szCs w:val="20"/>
        </w:rPr>
        <w:t>”</w:t>
      </w:r>
      <w:r w:rsidRPr="0078230D">
        <w:rPr>
          <w:rFonts w:ascii="Arial" w:eastAsia="Arial" w:hAnsi="Arial" w:cs="Arial"/>
          <w:sz w:val="20"/>
          <w:szCs w:val="20"/>
          <w:vertAlign w:val="superscript"/>
        </w:rPr>
        <w:footnoteReference w:id="11"/>
      </w:r>
      <w:r w:rsidRPr="0078230D">
        <w:rPr>
          <w:rFonts w:ascii="Arial" w:hAnsi="Arial" w:cs="Arial"/>
          <w:sz w:val="20"/>
          <w:szCs w:val="20"/>
        </w:rPr>
        <w:t>.</w:t>
      </w:r>
    </w:p>
    <w:p w14:paraId="245F0B42" w14:textId="77777777" w:rsidR="004C6552" w:rsidRPr="0078230D" w:rsidRDefault="006512E9" w:rsidP="00162A42">
      <w:pPr>
        <w:pStyle w:val="CorpsA"/>
        <w:numPr>
          <w:ilvl w:val="0"/>
          <w:numId w:val="122"/>
        </w:numPr>
        <w:spacing w:after="60" w:line="276" w:lineRule="auto"/>
        <w:jc w:val="both"/>
        <w:rPr>
          <w:rFonts w:ascii="Arial" w:eastAsia="Arial" w:hAnsi="Arial" w:cs="Arial"/>
          <w:sz w:val="20"/>
          <w:szCs w:val="20"/>
        </w:rPr>
      </w:pPr>
      <w:r w:rsidRPr="0078230D">
        <w:rPr>
          <w:rFonts w:ascii="Arial" w:hAnsi="Arial" w:cs="Arial"/>
          <w:sz w:val="20"/>
          <w:szCs w:val="20"/>
        </w:rPr>
        <w:t>In addition, Global Circulation Models (GCMs)</w:t>
      </w:r>
      <w:r w:rsidR="00162A42" w:rsidRPr="0078230D">
        <w:rPr>
          <w:rFonts w:ascii="Arial" w:hAnsi="Arial" w:cs="Arial"/>
          <w:sz w:val="20"/>
          <w:szCs w:val="20"/>
        </w:rPr>
        <w:t xml:space="preserve"> under RCP4.5 to RCP8.5</w:t>
      </w:r>
      <w:r w:rsidRPr="0078230D">
        <w:rPr>
          <w:rFonts w:ascii="Arial" w:hAnsi="Arial" w:cs="Arial"/>
          <w:sz w:val="20"/>
          <w:szCs w:val="20"/>
        </w:rPr>
        <w:t xml:space="preserve"> indicate that mean annual temperature in the Sahel will continue to increase by 2 to 6° C within the next hundred years as a consequence of climate change</w:t>
      </w:r>
      <w:r w:rsidR="0033280D" w:rsidRPr="0078230D">
        <w:rPr>
          <w:rFonts w:ascii="Arial" w:eastAsia="Arial" w:hAnsi="Arial" w:cs="Arial"/>
          <w:sz w:val="18"/>
          <w:szCs w:val="18"/>
          <w:vertAlign w:val="superscript"/>
        </w:rPr>
        <w:footnoteReference w:id="12"/>
      </w:r>
      <w:r w:rsidR="0033280D" w:rsidRPr="0078230D">
        <w:rPr>
          <w:rFonts w:ascii="Arial" w:hAnsi="Arial" w:cs="Arial"/>
          <w:sz w:val="20"/>
          <w:szCs w:val="20"/>
        </w:rPr>
        <w:t xml:space="preserve">. In Niger, the </w:t>
      </w:r>
      <w:r w:rsidR="003055A5" w:rsidRPr="0078230D">
        <w:rPr>
          <w:rFonts w:ascii="Arial" w:hAnsi="Arial" w:cs="Arial"/>
          <w:sz w:val="20"/>
          <w:szCs w:val="20"/>
        </w:rPr>
        <w:t xml:space="preserve">study </w:t>
      </w:r>
      <w:r w:rsidRPr="0078230D">
        <w:rPr>
          <w:rFonts w:ascii="Arial" w:hAnsi="Arial" w:cs="Arial"/>
          <w:sz w:val="20"/>
          <w:szCs w:val="20"/>
        </w:rPr>
        <w:t xml:space="preserve">conducted under the Third National Communication (TNC) concludes that the country will experience a temperature increase ranging from 2.5 to 3°C in the next fifty years, mostly </w:t>
      </w:r>
      <w:r w:rsidR="007602A3" w:rsidRPr="0078230D">
        <w:rPr>
          <w:rFonts w:ascii="Arial" w:hAnsi="Arial" w:cs="Arial"/>
          <w:sz w:val="20"/>
          <w:szCs w:val="20"/>
        </w:rPr>
        <w:t>due to</w:t>
      </w:r>
      <w:r w:rsidRPr="0078230D">
        <w:rPr>
          <w:rFonts w:ascii="Arial" w:hAnsi="Arial" w:cs="Arial"/>
          <w:sz w:val="20"/>
          <w:szCs w:val="20"/>
        </w:rPr>
        <w:t xml:space="preserve"> human-induced climate change</w:t>
      </w:r>
      <w:r w:rsidRPr="0078230D">
        <w:rPr>
          <w:rFonts w:ascii="Arial" w:eastAsia="Arial" w:hAnsi="Arial" w:cs="Arial"/>
          <w:sz w:val="20"/>
          <w:szCs w:val="20"/>
          <w:vertAlign w:val="superscript"/>
        </w:rPr>
        <w:footnoteReference w:id="13"/>
      </w:r>
      <w:r w:rsidRPr="0078230D">
        <w:rPr>
          <w:rFonts w:ascii="Arial" w:hAnsi="Arial" w:cs="Arial"/>
          <w:sz w:val="20"/>
          <w:szCs w:val="20"/>
        </w:rPr>
        <w:t xml:space="preserve">. This will result in </w:t>
      </w:r>
      <w:r w:rsidR="0014661A" w:rsidRPr="0078230D">
        <w:rPr>
          <w:rFonts w:ascii="Arial" w:hAnsi="Arial" w:cs="Arial"/>
          <w:sz w:val="20"/>
          <w:szCs w:val="20"/>
        </w:rPr>
        <w:t xml:space="preserve">continuously </w:t>
      </w:r>
      <w:r w:rsidRPr="0078230D">
        <w:rPr>
          <w:rFonts w:ascii="Arial" w:hAnsi="Arial" w:cs="Arial"/>
          <w:sz w:val="20"/>
          <w:szCs w:val="20"/>
        </w:rPr>
        <w:t xml:space="preserve">greater rate of evapotranspiration, causing a reduction in the amount of water available for cultivation, livestock rearing, and human consumption. </w:t>
      </w:r>
      <w:r w:rsidR="0014661A" w:rsidRPr="0078230D">
        <w:rPr>
          <w:rFonts w:ascii="Arial" w:hAnsi="Arial" w:cs="Arial"/>
          <w:sz w:val="20"/>
          <w:szCs w:val="20"/>
        </w:rPr>
        <w:t>In</w:t>
      </w:r>
      <w:r w:rsidRPr="0078230D">
        <w:rPr>
          <w:rFonts w:ascii="Arial" w:hAnsi="Arial" w:cs="Arial"/>
          <w:sz w:val="20"/>
          <w:szCs w:val="20"/>
        </w:rPr>
        <w:t>adequate water supplies prevent farmers from continuing normal production practices, which further threatens food security in vulnerable areas due to the high rate of subsistence farming</w:t>
      </w:r>
      <w:r w:rsidRPr="0078230D">
        <w:rPr>
          <w:rFonts w:ascii="Arial" w:eastAsia="Arial" w:hAnsi="Arial" w:cs="Arial"/>
          <w:sz w:val="20"/>
          <w:szCs w:val="20"/>
          <w:vertAlign w:val="superscript"/>
        </w:rPr>
        <w:footnoteReference w:id="14"/>
      </w:r>
      <w:r w:rsidRPr="0078230D">
        <w:rPr>
          <w:rFonts w:ascii="Arial" w:hAnsi="Arial" w:cs="Arial"/>
          <w:sz w:val="20"/>
          <w:szCs w:val="20"/>
        </w:rPr>
        <w:t>.</w:t>
      </w:r>
    </w:p>
    <w:p w14:paraId="6D3F9F24" w14:textId="77777777" w:rsidR="001B429D" w:rsidRPr="0078230D" w:rsidRDefault="006512E9" w:rsidP="005B3CA8">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Rainfall in Niger declined rapidly between 1950 and the mid-1980s and partially recovered during the 1990s and 2000s</w:t>
      </w:r>
      <w:r w:rsidR="00D63831" w:rsidRPr="0078230D">
        <w:rPr>
          <w:rFonts w:ascii="Arial" w:hAnsi="Arial" w:cs="Arial"/>
          <w:sz w:val="20"/>
          <w:szCs w:val="20"/>
        </w:rPr>
        <w:t xml:space="preserve"> </w:t>
      </w:r>
      <w:r w:rsidR="008A46DE" w:rsidRPr="0078230D">
        <w:rPr>
          <w:rFonts w:ascii="Arial" w:hAnsi="Arial" w:cs="Arial"/>
          <w:sz w:val="20"/>
          <w:szCs w:val="20"/>
        </w:rPr>
        <w:t>with</w:t>
      </w:r>
      <w:r w:rsidRPr="0078230D">
        <w:rPr>
          <w:rFonts w:ascii="Arial" w:hAnsi="Arial" w:cs="Arial"/>
          <w:sz w:val="20"/>
          <w:szCs w:val="20"/>
        </w:rPr>
        <w:t xml:space="preserve"> the average rainfall in Niger’s crop-growing districts </w:t>
      </w:r>
      <w:r w:rsidR="00D63831" w:rsidRPr="0078230D">
        <w:rPr>
          <w:rFonts w:ascii="Arial" w:hAnsi="Arial" w:cs="Arial"/>
          <w:sz w:val="20"/>
          <w:szCs w:val="20"/>
        </w:rPr>
        <w:t xml:space="preserve">only </w:t>
      </w:r>
      <w:r w:rsidRPr="0078230D">
        <w:rPr>
          <w:rFonts w:ascii="Arial" w:hAnsi="Arial" w:cs="Arial"/>
          <w:sz w:val="20"/>
          <w:szCs w:val="20"/>
        </w:rPr>
        <w:t xml:space="preserve">8% lower </w:t>
      </w:r>
      <w:r w:rsidR="00D63831" w:rsidRPr="0078230D">
        <w:rPr>
          <w:rFonts w:ascii="Arial" w:hAnsi="Arial" w:cs="Arial"/>
          <w:sz w:val="20"/>
          <w:szCs w:val="20"/>
        </w:rPr>
        <w:t xml:space="preserve">between 2000 and 2009 </w:t>
      </w:r>
      <w:r w:rsidRPr="0078230D">
        <w:rPr>
          <w:rFonts w:ascii="Arial" w:hAnsi="Arial" w:cs="Arial"/>
          <w:sz w:val="20"/>
          <w:szCs w:val="20"/>
        </w:rPr>
        <w:t>than the 1920–1969 mean</w:t>
      </w:r>
      <w:r w:rsidR="00D63831" w:rsidRPr="0078230D">
        <w:rPr>
          <w:rFonts w:ascii="Arial" w:hAnsi="Arial" w:cs="Arial"/>
          <w:sz w:val="20"/>
          <w:szCs w:val="20"/>
        </w:rPr>
        <w:t xml:space="preserve"> (see figure 1)</w:t>
      </w:r>
      <w:r w:rsidRPr="0078230D">
        <w:rPr>
          <w:rFonts w:ascii="Arial" w:hAnsi="Arial" w:cs="Arial"/>
          <w:sz w:val="20"/>
          <w:szCs w:val="20"/>
        </w:rPr>
        <w:t xml:space="preserve">. </w:t>
      </w:r>
      <w:r w:rsidR="00D63831" w:rsidRPr="0078230D">
        <w:rPr>
          <w:rFonts w:ascii="Arial" w:hAnsi="Arial" w:cs="Arial"/>
          <w:sz w:val="20"/>
          <w:szCs w:val="20"/>
        </w:rPr>
        <w:t>However, the pluviometric evolution demonstrates that, over the past three decades, rainfalls became increasingly unreliable, both inter-annually and during a particular season. For instance, while the average rainfall calculated over 51 years amounts to 301.2 mm, 2011 was particularly marked by a severe drop in annual precipitation (111.2 mm, the smallest amount of rain ever recorded over the entire observation period)</w:t>
      </w:r>
      <w:r w:rsidR="00D63831" w:rsidRPr="0078230D">
        <w:rPr>
          <w:rFonts w:ascii="Arial" w:eastAsia="Arial" w:hAnsi="Arial" w:cs="Arial"/>
          <w:sz w:val="20"/>
          <w:szCs w:val="20"/>
          <w:vertAlign w:val="superscript"/>
        </w:rPr>
        <w:footnoteReference w:id="15"/>
      </w:r>
      <w:r w:rsidR="00D63831" w:rsidRPr="0078230D">
        <w:rPr>
          <w:rFonts w:ascii="Arial" w:hAnsi="Arial" w:cs="Arial"/>
          <w:sz w:val="20"/>
          <w:szCs w:val="20"/>
        </w:rPr>
        <w:t xml:space="preserve">. In addition, the dry season duration increased from 50 days to 4 months. </w:t>
      </w:r>
      <w:r w:rsidRPr="0078230D">
        <w:rPr>
          <w:rFonts w:ascii="Arial" w:hAnsi="Arial" w:cs="Arial"/>
          <w:sz w:val="20"/>
          <w:szCs w:val="20"/>
        </w:rPr>
        <w:t xml:space="preserve">Niger receives most of its rain between June and September, </w:t>
      </w:r>
      <w:r w:rsidR="00D63831" w:rsidRPr="0078230D">
        <w:rPr>
          <w:rFonts w:ascii="Arial" w:hAnsi="Arial" w:cs="Arial"/>
          <w:sz w:val="20"/>
          <w:szCs w:val="20"/>
        </w:rPr>
        <w:t xml:space="preserve">with </w:t>
      </w:r>
      <w:r w:rsidRPr="0078230D">
        <w:rPr>
          <w:rFonts w:ascii="Arial" w:hAnsi="Arial" w:cs="Arial"/>
          <w:sz w:val="20"/>
          <w:szCs w:val="20"/>
        </w:rPr>
        <w:t xml:space="preserve">aggregated precipitation usually </w:t>
      </w:r>
      <w:r w:rsidR="00173474" w:rsidRPr="0078230D">
        <w:rPr>
          <w:rFonts w:ascii="Arial" w:hAnsi="Arial" w:cs="Arial"/>
          <w:sz w:val="20"/>
          <w:szCs w:val="20"/>
        </w:rPr>
        <w:t>amount</w:t>
      </w:r>
      <w:r w:rsidR="00D63831" w:rsidRPr="0078230D">
        <w:rPr>
          <w:rFonts w:ascii="Arial" w:hAnsi="Arial" w:cs="Arial"/>
          <w:sz w:val="20"/>
          <w:szCs w:val="20"/>
        </w:rPr>
        <w:t>ing</w:t>
      </w:r>
      <w:r w:rsidR="00173474" w:rsidRPr="0078230D">
        <w:rPr>
          <w:rFonts w:ascii="Arial" w:hAnsi="Arial" w:cs="Arial"/>
          <w:sz w:val="20"/>
          <w:szCs w:val="20"/>
        </w:rPr>
        <w:t xml:space="preserve"> to above</w:t>
      </w:r>
      <w:r w:rsidRPr="0078230D">
        <w:rPr>
          <w:rFonts w:ascii="Arial" w:hAnsi="Arial" w:cs="Arial"/>
          <w:sz w:val="20"/>
          <w:szCs w:val="20"/>
        </w:rPr>
        <w:t xml:space="preserve"> 500 millimeters (mm)</w:t>
      </w:r>
      <w:r w:rsidR="00D63831" w:rsidRPr="0078230D">
        <w:rPr>
          <w:rFonts w:ascii="Arial" w:hAnsi="Arial" w:cs="Arial"/>
          <w:sz w:val="20"/>
          <w:szCs w:val="20"/>
        </w:rPr>
        <w:t>, providing</w:t>
      </w:r>
      <w:r w:rsidRPr="0078230D">
        <w:rPr>
          <w:rFonts w:ascii="Arial" w:hAnsi="Arial" w:cs="Arial"/>
          <w:sz w:val="20"/>
          <w:szCs w:val="20"/>
        </w:rPr>
        <w:t xml:space="preserve"> enough water for crops and livestock</w:t>
      </w:r>
      <w:r w:rsidRPr="0078230D">
        <w:rPr>
          <w:rFonts w:ascii="Arial" w:eastAsia="Arial" w:hAnsi="Arial" w:cs="Arial"/>
          <w:sz w:val="20"/>
          <w:szCs w:val="20"/>
          <w:vertAlign w:val="superscript"/>
        </w:rPr>
        <w:footnoteReference w:id="16"/>
      </w:r>
      <w:r w:rsidRPr="0078230D">
        <w:rPr>
          <w:rFonts w:ascii="Arial" w:hAnsi="Arial" w:cs="Arial"/>
          <w:sz w:val="20"/>
          <w:szCs w:val="20"/>
        </w:rPr>
        <w:t xml:space="preserve">. </w:t>
      </w:r>
    </w:p>
    <w:p w14:paraId="3CC922D0" w14:textId="77777777" w:rsidR="00911334" w:rsidRPr="0078230D" w:rsidRDefault="00562FB8" w:rsidP="00911334">
      <w:pPr>
        <w:spacing w:line="276" w:lineRule="auto"/>
        <w:jc w:val="center"/>
        <w:rPr>
          <w:rFonts w:ascii="Arial" w:eastAsia="Times New Roman" w:hAnsi="Arial" w:cs="Arial"/>
          <w:lang w:eastAsia="fr-FR"/>
        </w:rPr>
      </w:pPr>
      <w:r w:rsidRPr="0078230D">
        <w:rPr>
          <w:rFonts w:ascii="Arial" w:hAnsi="Arial" w:cs="Arial"/>
          <w:noProof/>
          <w:lang w:val="fr-FR" w:eastAsia="fr-FR"/>
        </w:rPr>
        <w:drawing>
          <wp:inline distT="0" distB="0" distL="0" distR="0" wp14:anchorId="097C0058" wp14:editId="7525D8F4">
            <wp:extent cx="4219575" cy="2762250"/>
            <wp:effectExtent l="0" t="0" r="0" b="0"/>
            <wp:docPr id="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14">
                      <a:extLst>
                        <a:ext uri="{28A0092B-C50C-407E-A947-70E740481C1C}">
                          <a14:useLocalDpi xmlns:a14="http://schemas.microsoft.com/office/drawing/2010/main" val="0"/>
                        </a:ext>
                      </a:extLst>
                    </a:blip>
                    <a:srcRect l="2924" t="44566" r="4593" b="2550"/>
                    <a:stretch>
                      <a:fillRect/>
                    </a:stretch>
                  </pic:blipFill>
                  <pic:spPr bwMode="auto">
                    <a:xfrm>
                      <a:off x="0" y="0"/>
                      <a:ext cx="4219575" cy="2762250"/>
                    </a:xfrm>
                    <a:prstGeom prst="rect">
                      <a:avLst/>
                    </a:prstGeom>
                    <a:noFill/>
                    <a:ln>
                      <a:noFill/>
                    </a:ln>
                  </pic:spPr>
                </pic:pic>
              </a:graphicData>
            </a:graphic>
          </wp:inline>
        </w:drawing>
      </w:r>
    </w:p>
    <w:p w14:paraId="0B494D6C" w14:textId="77777777" w:rsidR="00911334" w:rsidRPr="0078230D" w:rsidRDefault="00911334" w:rsidP="005B3CA8">
      <w:pPr>
        <w:jc w:val="center"/>
        <w:rPr>
          <w:rFonts w:ascii="Arial" w:eastAsia="Times New Roman" w:hAnsi="Arial" w:cs="Arial"/>
          <w:bCs/>
          <w:color w:val="000000"/>
          <w:sz w:val="18"/>
          <w:szCs w:val="20"/>
          <w:u w:color="000000"/>
          <w:lang w:eastAsia="fr-FR"/>
        </w:rPr>
      </w:pPr>
      <w:r w:rsidRPr="0078230D">
        <w:rPr>
          <w:rFonts w:ascii="Arial" w:eastAsia="Times New Roman" w:hAnsi="Arial" w:cs="Arial"/>
          <w:bCs/>
          <w:color w:val="000000"/>
          <w:sz w:val="18"/>
          <w:szCs w:val="20"/>
          <w:u w:color="000000"/>
          <w:lang w:eastAsia="fr-FR"/>
        </w:rPr>
        <w:t xml:space="preserve">Figure 1. </w:t>
      </w:r>
      <w:r w:rsidR="00F41331" w:rsidRPr="0078230D">
        <w:t xml:space="preserve"> </w:t>
      </w:r>
      <w:r w:rsidR="00F41331" w:rsidRPr="0078230D">
        <w:rPr>
          <w:rFonts w:ascii="Arial" w:eastAsia="Times New Roman" w:hAnsi="Arial" w:cs="Arial"/>
          <w:bCs/>
          <w:color w:val="000000"/>
          <w:sz w:val="18"/>
          <w:szCs w:val="20"/>
          <w:u w:color="000000"/>
          <w:lang w:eastAsia="fr-FR"/>
        </w:rPr>
        <w:t>Observed standard deviation of rainfall and air temperature for eastern and western Niger during the rainy season (June-September) from 1900 to 2009 based on mean for the 1920–69 time period</w:t>
      </w:r>
      <w:r w:rsidR="00F41331" w:rsidRPr="0078230D">
        <w:rPr>
          <w:rStyle w:val="FootnoteReference"/>
          <w:rFonts w:ascii="Arial" w:eastAsia="Times New Roman" w:hAnsi="Arial" w:cs="Arial"/>
          <w:bCs/>
          <w:color w:val="000000"/>
          <w:sz w:val="18"/>
          <w:szCs w:val="20"/>
          <w:u w:color="000000"/>
          <w:vertAlign w:val="baseline"/>
          <w:lang w:eastAsia="fr-FR"/>
        </w:rPr>
        <w:t xml:space="preserve"> </w:t>
      </w:r>
      <w:r w:rsidR="003E6E1D" w:rsidRPr="0078230D">
        <w:rPr>
          <w:rStyle w:val="FootnoteReference"/>
          <w:rFonts w:ascii="Arial" w:eastAsia="Times New Roman" w:hAnsi="Arial" w:cs="Arial"/>
          <w:bCs/>
          <w:color w:val="000000"/>
          <w:sz w:val="18"/>
          <w:szCs w:val="20"/>
          <w:u w:color="000000"/>
          <w:lang w:eastAsia="fr-FR"/>
        </w:rPr>
        <w:footnoteReference w:id="17"/>
      </w:r>
      <w:r w:rsidRPr="0078230D">
        <w:rPr>
          <w:rFonts w:ascii="Arial" w:eastAsia="Times New Roman" w:hAnsi="Arial" w:cs="Arial"/>
          <w:bCs/>
          <w:color w:val="000000"/>
          <w:sz w:val="18"/>
          <w:szCs w:val="20"/>
          <w:u w:color="000000"/>
          <w:lang w:eastAsia="fr-FR"/>
        </w:rPr>
        <w:t>.</w:t>
      </w:r>
    </w:p>
    <w:p w14:paraId="162BE322" w14:textId="77777777" w:rsidR="007A15F1" w:rsidRPr="0078230D" w:rsidRDefault="007A15F1" w:rsidP="005B3CA8">
      <w:pPr>
        <w:jc w:val="center"/>
        <w:rPr>
          <w:rFonts w:ascii="Arial" w:eastAsia="Times New Roman" w:hAnsi="Arial" w:cs="Arial"/>
          <w:bCs/>
          <w:color w:val="000000"/>
          <w:sz w:val="18"/>
          <w:szCs w:val="20"/>
          <w:u w:color="000000"/>
          <w:lang w:eastAsia="fr-FR"/>
        </w:rPr>
      </w:pPr>
    </w:p>
    <w:p w14:paraId="2CB539FD" w14:textId="77777777" w:rsidR="004C6552" w:rsidRPr="0078230D" w:rsidRDefault="00562FB8" w:rsidP="00A67090">
      <w:pPr>
        <w:pStyle w:val="CorpsA"/>
        <w:spacing w:after="60" w:line="276" w:lineRule="auto"/>
        <w:ind w:left="720"/>
        <w:jc w:val="center"/>
        <w:rPr>
          <w:rFonts w:ascii="Arial" w:eastAsia="Arial" w:hAnsi="Arial" w:cs="Arial"/>
          <w:sz w:val="20"/>
          <w:szCs w:val="20"/>
        </w:rPr>
      </w:pPr>
      <w:r w:rsidRPr="0078230D">
        <w:rPr>
          <w:rFonts w:ascii="Arial" w:eastAsia="Arial" w:hAnsi="Arial" w:cs="Arial"/>
          <w:noProof/>
          <w:sz w:val="20"/>
          <w:szCs w:val="20"/>
          <w:lang w:val="fr-FR"/>
        </w:rPr>
        <w:drawing>
          <wp:inline distT="0" distB="0" distL="0" distR="0" wp14:anchorId="4800F031" wp14:editId="670B62D6">
            <wp:extent cx="4038600" cy="2133600"/>
            <wp:effectExtent l="0" t="0" r="0" b="0"/>
            <wp:docPr id="5" name="officeArt object" descr="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038600" cy="2133600"/>
                    </a:xfrm>
                    <a:prstGeom prst="rect">
                      <a:avLst/>
                    </a:prstGeom>
                    <a:noFill/>
                    <a:ln>
                      <a:noFill/>
                    </a:ln>
                  </pic:spPr>
                </pic:pic>
              </a:graphicData>
            </a:graphic>
          </wp:inline>
        </w:drawing>
      </w:r>
    </w:p>
    <w:p w14:paraId="3F7E5FF3" w14:textId="77777777" w:rsidR="004C6552" w:rsidRPr="0078230D" w:rsidRDefault="0033280D" w:rsidP="00A67090">
      <w:pPr>
        <w:pStyle w:val="Heading5"/>
        <w:ind w:left="720"/>
        <w:rPr>
          <w:sz w:val="18"/>
        </w:rPr>
      </w:pPr>
      <w:bookmarkStart w:id="7" w:name="_Toc515548830"/>
      <w:r w:rsidRPr="0078230D">
        <w:rPr>
          <w:sz w:val="18"/>
        </w:rPr>
        <w:t xml:space="preserve">Figure </w:t>
      </w:r>
      <w:r w:rsidR="007A15F1" w:rsidRPr="0078230D">
        <w:rPr>
          <w:sz w:val="18"/>
        </w:rPr>
        <w:t>2</w:t>
      </w:r>
      <w:r w:rsidRPr="0078230D">
        <w:rPr>
          <w:sz w:val="18"/>
        </w:rPr>
        <w:t xml:space="preserve">: </w:t>
      </w:r>
      <w:r w:rsidR="007A15F1" w:rsidRPr="0078230D">
        <w:rPr>
          <w:sz w:val="18"/>
        </w:rPr>
        <w:t>P</w:t>
      </w:r>
      <w:r w:rsidRPr="0078230D">
        <w:rPr>
          <w:sz w:val="18"/>
        </w:rPr>
        <w:t>rojected c</w:t>
      </w:r>
      <w:r w:rsidR="0088400B" w:rsidRPr="0078230D">
        <w:rPr>
          <w:sz w:val="18"/>
        </w:rPr>
        <w:t>hange</w:t>
      </w:r>
      <w:r w:rsidR="00CD7029" w:rsidRPr="0078230D">
        <w:rPr>
          <w:sz w:val="18"/>
        </w:rPr>
        <w:t>s</w:t>
      </w:r>
      <w:r w:rsidR="0088400B" w:rsidRPr="0078230D">
        <w:rPr>
          <w:sz w:val="18"/>
        </w:rPr>
        <w:t xml:space="preserve"> in June–September rainfall and temperature for 1960-2039 for Niger</w:t>
      </w:r>
      <w:bookmarkStart w:id="8" w:name="_Toc515548831"/>
      <w:bookmarkEnd w:id="7"/>
      <w:r w:rsidR="00F41331" w:rsidRPr="0078230D">
        <w:rPr>
          <w:rStyle w:val="FootnoteReference"/>
          <w:sz w:val="18"/>
        </w:rPr>
        <w:footnoteReference w:id="18"/>
      </w:r>
      <w:bookmarkEnd w:id="8"/>
    </w:p>
    <w:p w14:paraId="6E33BA3A" w14:textId="77777777" w:rsidR="008E23A9" w:rsidRPr="0078230D" w:rsidRDefault="008E23A9" w:rsidP="006361CE">
      <w:pPr>
        <w:pStyle w:val="PardfautC"/>
        <w:rPr>
          <w:rFonts w:ascii="Arial" w:hAnsi="Arial" w:cs="Arial"/>
          <w:lang w:val="en-US"/>
        </w:rPr>
      </w:pPr>
    </w:p>
    <w:p w14:paraId="517C31D0" w14:textId="77777777" w:rsidR="004C6552" w:rsidRPr="0078230D" w:rsidRDefault="006512E9" w:rsidP="00A67090">
      <w:pPr>
        <w:pStyle w:val="PardfautAA"/>
        <w:numPr>
          <w:ilvl w:val="0"/>
          <w:numId w:val="122"/>
        </w:numPr>
        <w:spacing w:after="60" w:line="288" w:lineRule="auto"/>
        <w:ind w:left="0" w:firstLine="360"/>
        <w:jc w:val="both"/>
        <w:rPr>
          <w:rFonts w:ascii="Arial" w:eastAsia="Arial" w:hAnsi="Arial" w:cs="Arial"/>
          <w:sz w:val="20"/>
          <w:szCs w:val="20"/>
          <w:shd w:val="clear" w:color="auto" w:fill="FFFFFF"/>
        </w:rPr>
      </w:pPr>
      <w:r w:rsidRPr="0078230D">
        <w:rPr>
          <w:rFonts w:ascii="Arial" w:hAnsi="Arial" w:cs="Arial"/>
          <w:sz w:val="20"/>
          <w:szCs w:val="20"/>
          <w:shd w:val="clear" w:color="auto" w:fill="FFFFFF"/>
        </w:rPr>
        <w:t>The latest extreme weather events in Niger have increased awareness concerning the urgency of the situation, with either severe droughts or flash floods</w:t>
      </w:r>
      <w:r w:rsidRPr="0078230D">
        <w:rPr>
          <w:rFonts w:ascii="Arial" w:eastAsia="Arial" w:hAnsi="Arial" w:cs="Arial"/>
          <w:sz w:val="20"/>
          <w:szCs w:val="20"/>
          <w:shd w:val="clear" w:color="auto" w:fill="FFFFFF"/>
          <w:vertAlign w:val="superscript"/>
        </w:rPr>
        <w:footnoteReference w:id="19"/>
      </w:r>
      <w:r w:rsidRPr="0078230D">
        <w:rPr>
          <w:rFonts w:ascii="Arial" w:hAnsi="Arial" w:cs="Arial"/>
          <w:sz w:val="20"/>
          <w:szCs w:val="20"/>
          <w:shd w:val="clear" w:color="auto" w:fill="FFFFFF"/>
          <w:vertAlign w:val="superscript"/>
        </w:rPr>
        <w:t>,</w:t>
      </w:r>
      <w:r w:rsidRPr="0078230D">
        <w:rPr>
          <w:rFonts w:ascii="Arial" w:eastAsia="Arial" w:hAnsi="Arial" w:cs="Arial"/>
          <w:sz w:val="20"/>
          <w:szCs w:val="20"/>
          <w:shd w:val="clear" w:color="auto" w:fill="FFFFFF"/>
          <w:vertAlign w:val="superscript"/>
        </w:rPr>
        <w:footnoteReference w:id="20"/>
      </w:r>
      <w:r w:rsidRPr="0078230D">
        <w:rPr>
          <w:rFonts w:ascii="Arial" w:hAnsi="Arial" w:cs="Arial"/>
          <w:sz w:val="20"/>
          <w:szCs w:val="20"/>
          <w:shd w:val="clear" w:color="auto" w:fill="FFFFFF"/>
        </w:rPr>
        <w:t>. According to a November 2017 statement from the Office for the Coordination of Humanitarian Affairs (OCHA), “Niger continues to grapple with insecurity, climatic shocks, extreme poverty and lack of basic services and infrastructure. The humanitarian crisis is worsening, with multiple crises in Diffa, Tillabery and Tahoua […]. The number of people in need has reached 2.3 million, an increase of 400,000 during 2017. The analysis of the needs shows the persistence of five major components: food insecurity, malnutrition, epidemics, floods and population movements”</w:t>
      </w:r>
      <w:r w:rsidRPr="0078230D">
        <w:rPr>
          <w:rFonts w:ascii="Arial" w:eastAsia="Arial" w:hAnsi="Arial" w:cs="Arial"/>
          <w:sz w:val="20"/>
          <w:szCs w:val="20"/>
          <w:shd w:val="clear" w:color="auto" w:fill="FFFFFF"/>
          <w:vertAlign w:val="superscript"/>
        </w:rPr>
        <w:footnoteReference w:id="21"/>
      </w:r>
      <w:r w:rsidRPr="0078230D">
        <w:rPr>
          <w:rFonts w:ascii="Arial" w:hAnsi="Arial" w:cs="Arial"/>
          <w:sz w:val="20"/>
          <w:szCs w:val="20"/>
          <w:shd w:val="clear" w:color="auto" w:fill="FFFFFF"/>
        </w:rPr>
        <w:t>. In the central regions of Maradi and Zinder, Agadez in the north and Tahoua in the west, at least 33 000 farmers' schoolchildren dropped out of school to follow their families in search for better pastures in 2017</w:t>
      </w:r>
      <w:r w:rsidRPr="0078230D">
        <w:rPr>
          <w:rFonts w:ascii="Arial" w:eastAsia="Arial" w:hAnsi="Arial" w:cs="Arial"/>
          <w:sz w:val="20"/>
          <w:szCs w:val="20"/>
          <w:shd w:val="clear" w:color="auto" w:fill="FFFFFF"/>
          <w:vertAlign w:val="superscript"/>
        </w:rPr>
        <w:footnoteReference w:id="22"/>
      </w:r>
      <w:r w:rsidRPr="0078230D">
        <w:rPr>
          <w:rFonts w:ascii="Arial" w:hAnsi="Arial" w:cs="Arial"/>
          <w:sz w:val="20"/>
          <w:szCs w:val="20"/>
          <w:shd w:val="clear" w:color="auto" w:fill="FFFFFF"/>
        </w:rPr>
        <w:t>.</w:t>
      </w:r>
    </w:p>
    <w:p w14:paraId="248FE463" w14:textId="77777777" w:rsidR="004C6552" w:rsidRPr="0078230D" w:rsidRDefault="00046A52" w:rsidP="00A67090">
      <w:pPr>
        <w:pStyle w:val="PardfautAA"/>
        <w:numPr>
          <w:ilvl w:val="0"/>
          <w:numId w:val="122"/>
        </w:numPr>
        <w:spacing w:after="60" w:line="288" w:lineRule="auto"/>
        <w:ind w:left="0" w:firstLine="360"/>
        <w:jc w:val="both"/>
        <w:rPr>
          <w:rFonts w:ascii="Arial" w:eastAsia="Arial" w:hAnsi="Arial" w:cs="Arial"/>
          <w:sz w:val="20"/>
          <w:szCs w:val="20"/>
          <w:shd w:val="clear" w:color="auto" w:fill="FFFFFF"/>
        </w:rPr>
      </w:pPr>
      <w:r w:rsidRPr="0078230D">
        <w:rPr>
          <w:rFonts w:ascii="Arial" w:hAnsi="Arial" w:cs="Arial"/>
          <w:sz w:val="20"/>
          <w:szCs w:val="20"/>
          <w:shd w:val="clear" w:color="auto" w:fill="FFFFFF"/>
        </w:rPr>
        <w:t>Water</w:t>
      </w:r>
      <w:r w:rsidR="003C04E0" w:rsidRPr="0078230D">
        <w:rPr>
          <w:rFonts w:ascii="Arial" w:hAnsi="Arial" w:cs="Arial"/>
          <w:sz w:val="20"/>
          <w:szCs w:val="20"/>
          <w:shd w:val="clear" w:color="auto" w:fill="FFFFFF"/>
        </w:rPr>
        <w:t xml:space="preserve"> resources</w:t>
      </w:r>
      <w:r w:rsidRPr="0078230D">
        <w:rPr>
          <w:rFonts w:ascii="Arial" w:hAnsi="Arial" w:cs="Arial"/>
          <w:sz w:val="20"/>
          <w:szCs w:val="20"/>
          <w:shd w:val="clear" w:color="auto" w:fill="FFFFFF"/>
        </w:rPr>
        <w:t xml:space="preserve"> </w:t>
      </w:r>
      <w:r w:rsidR="006512E9" w:rsidRPr="0078230D">
        <w:rPr>
          <w:rFonts w:ascii="Arial" w:hAnsi="Arial" w:cs="Arial"/>
          <w:sz w:val="20"/>
          <w:szCs w:val="20"/>
          <w:shd w:val="clear" w:color="auto" w:fill="FFFFFF"/>
        </w:rPr>
        <w:t xml:space="preserve">in particular </w:t>
      </w:r>
      <w:r w:rsidR="003C04E0" w:rsidRPr="0078230D">
        <w:rPr>
          <w:rFonts w:ascii="Arial" w:hAnsi="Arial" w:cs="Arial"/>
          <w:sz w:val="20"/>
          <w:szCs w:val="20"/>
          <w:shd w:val="clear" w:color="auto" w:fill="FFFFFF"/>
        </w:rPr>
        <w:t>are</w:t>
      </w:r>
      <w:r w:rsidR="006512E9" w:rsidRPr="0078230D">
        <w:rPr>
          <w:rFonts w:ascii="Arial" w:hAnsi="Arial" w:cs="Arial"/>
          <w:sz w:val="20"/>
          <w:szCs w:val="20"/>
          <w:shd w:val="clear" w:color="auto" w:fill="FFFFFF"/>
        </w:rPr>
        <w:t xml:space="preserve"> strongly affected by the consequences of climate change</w:t>
      </w:r>
      <w:r w:rsidR="00371B72" w:rsidRPr="0078230D">
        <w:rPr>
          <w:rFonts w:ascii="Arial" w:hAnsi="Arial" w:cs="Arial"/>
          <w:sz w:val="20"/>
          <w:szCs w:val="20"/>
          <w:shd w:val="clear" w:color="auto" w:fill="FFFFFF"/>
        </w:rPr>
        <w:t xml:space="preserve"> impacts</w:t>
      </w:r>
      <w:r w:rsidRPr="0078230D">
        <w:rPr>
          <w:rFonts w:ascii="Arial" w:hAnsi="Arial" w:cs="Arial"/>
          <w:sz w:val="20"/>
          <w:szCs w:val="20"/>
          <w:shd w:val="clear" w:color="auto" w:fill="FFFFFF"/>
        </w:rPr>
        <w:t>, with direct consequences on agriculture</w:t>
      </w:r>
      <w:r w:rsidR="006512E9" w:rsidRPr="0078230D">
        <w:rPr>
          <w:rFonts w:ascii="Arial" w:hAnsi="Arial" w:cs="Arial"/>
          <w:sz w:val="20"/>
          <w:szCs w:val="20"/>
          <w:shd w:val="clear" w:color="auto" w:fill="FFFFFF"/>
        </w:rPr>
        <w:t xml:space="preserve">, </w:t>
      </w:r>
      <w:r w:rsidR="0077032A" w:rsidRPr="0078230D">
        <w:rPr>
          <w:rFonts w:ascii="Arial" w:hAnsi="Arial" w:cs="Arial"/>
          <w:sz w:val="20"/>
          <w:szCs w:val="20"/>
          <w:shd w:val="clear" w:color="auto" w:fill="FFFFFF"/>
        </w:rPr>
        <w:t>especially with</w:t>
      </w:r>
      <w:r w:rsidR="006512E9" w:rsidRPr="0078230D">
        <w:rPr>
          <w:rFonts w:ascii="Arial" w:hAnsi="Arial" w:cs="Arial"/>
          <w:sz w:val="20"/>
          <w:szCs w:val="20"/>
          <w:shd w:val="clear" w:color="auto" w:fill="FFFFFF"/>
        </w:rPr>
        <w:t xml:space="preserve"> the flooding of arable land, a delay in rainfall</w:t>
      </w:r>
      <w:r w:rsidR="00785433" w:rsidRPr="0078230D">
        <w:rPr>
          <w:rFonts w:ascii="Arial" w:hAnsi="Arial" w:cs="Arial"/>
          <w:sz w:val="20"/>
          <w:szCs w:val="20"/>
          <w:shd w:val="clear" w:color="auto" w:fill="FFFFFF"/>
        </w:rPr>
        <w:t>,</w:t>
      </w:r>
      <w:r w:rsidR="006512E9" w:rsidRPr="0078230D">
        <w:rPr>
          <w:rFonts w:ascii="Arial" w:hAnsi="Arial" w:cs="Arial"/>
          <w:sz w:val="20"/>
          <w:szCs w:val="20"/>
          <w:shd w:val="clear" w:color="auto" w:fill="FFFFFF"/>
        </w:rPr>
        <w:t xml:space="preserve"> and an abrupt cessation at the critical point when the crops require rain. The agricultural sector is also confronted with the transformation of arable soils into desert, with losses of fertility, sand invasion and saline intrusion</w:t>
      </w:r>
      <w:r w:rsidR="006512E9" w:rsidRPr="0078230D">
        <w:rPr>
          <w:rFonts w:ascii="Arial" w:eastAsia="Arial" w:hAnsi="Arial" w:cs="Arial"/>
          <w:sz w:val="20"/>
          <w:szCs w:val="20"/>
          <w:shd w:val="clear" w:color="auto" w:fill="FFFFFF"/>
          <w:vertAlign w:val="superscript"/>
        </w:rPr>
        <w:footnoteReference w:id="23"/>
      </w:r>
      <w:r w:rsidR="006512E9" w:rsidRPr="0078230D">
        <w:rPr>
          <w:rFonts w:ascii="Arial" w:hAnsi="Arial" w:cs="Arial"/>
          <w:sz w:val="20"/>
          <w:szCs w:val="20"/>
          <w:shd w:val="clear" w:color="auto" w:fill="FFFFFF"/>
        </w:rPr>
        <w:t>. Drought- and flood-affected populations suffer from poor agricultural yields, increasing food insecurity, water shortages, displacement</w:t>
      </w:r>
      <w:r w:rsidR="00785433" w:rsidRPr="0078230D">
        <w:rPr>
          <w:rFonts w:ascii="Arial" w:hAnsi="Arial" w:cs="Arial"/>
          <w:sz w:val="20"/>
          <w:szCs w:val="20"/>
          <w:shd w:val="clear" w:color="auto" w:fill="FFFFFF"/>
        </w:rPr>
        <w:t>,</w:t>
      </w:r>
      <w:r w:rsidR="006512E9" w:rsidRPr="0078230D">
        <w:rPr>
          <w:rFonts w:ascii="Arial" w:hAnsi="Arial" w:cs="Arial"/>
          <w:sz w:val="20"/>
          <w:szCs w:val="20"/>
          <w:shd w:val="clear" w:color="auto" w:fill="FFFFFF"/>
        </w:rPr>
        <w:t xml:space="preserve"> and paucity.</w:t>
      </w:r>
    </w:p>
    <w:p w14:paraId="3F396C0D" w14:textId="77777777" w:rsidR="004C6552" w:rsidRPr="0078230D" w:rsidRDefault="00562FB8" w:rsidP="00A67090">
      <w:pPr>
        <w:pStyle w:val="PardfautAA"/>
        <w:spacing w:after="60" w:line="288" w:lineRule="auto"/>
        <w:ind w:firstLine="360"/>
        <w:jc w:val="center"/>
        <w:rPr>
          <w:rFonts w:ascii="Arial" w:eastAsia="Arial" w:hAnsi="Arial" w:cs="Arial"/>
          <w:sz w:val="20"/>
          <w:szCs w:val="20"/>
          <w:shd w:val="clear" w:color="auto" w:fill="FFFFFF"/>
        </w:rPr>
      </w:pPr>
      <w:r w:rsidRPr="0078230D">
        <w:rPr>
          <w:rFonts w:ascii="Arial" w:eastAsia="Arial" w:hAnsi="Arial" w:cs="Arial"/>
          <w:noProof/>
          <w:sz w:val="20"/>
          <w:szCs w:val="20"/>
          <w:shd w:val="clear" w:color="auto" w:fill="FFFFFF"/>
          <w:lang w:val="fr-FR"/>
        </w:rPr>
        <w:drawing>
          <wp:inline distT="0" distB="0" distL="0" distR="0" wp14:anchorId="3ADBA02E" wp14:editId="169CE8E5">
            <wp:extent cx="3886200" cy="2705100"/>
            <wp:effectExtent l="0" t="0" r="0" b="0"/>
            <wp:docPr id="6" name="officeArt object" descr="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86200" cy="2705100"/>
                    </a:xfrm>
                    <a:prstGeom prst="rect">
                      <a:avLst/>
                    </a:prstGeom>
                    <a:noFill/>
                    <a:ln>
                      <a:noFill/>
                    </a:ln>
                  </pic:spPr>
                </pic:pic>
              </a:graphicData>
            </a:graphic>
          </wp:inline>
        </w:drawing>
      </w:r>
    </w:p>
    <w:p w14:paraId="18F31082" w14:textId="77777777" w:rsidR="004C6552" w:rsidRPr="0078230D" w:rsidRDefault="005B3CA8" w:rsidP="00A67090">
      <w:pPr>
        <w:pStyle w:val="Heading5"/>
        <w:ind w:firstLine="360"/>
        <w:rPr>
          <w:shd w:val="clear" w:color="auto" w:fill="FFFFFF"/>
        </w:rPr>
      </w:pPr>
      <w:bookmarkStart w:id="9" w:name="_Toc515548832"/>
      <w:r w:rsidRPr="0078230D">
        <w:rPr>
          <w:shd w:val="clear" w:color="auto" w:fill="FFFFFF"/>
        </w:rPr>
        <w:t>Figure 3</w:t>
      </w:r>
      <w:r w:rsidR="0088400B" w:rsidRPr="0078230D">
        <w:rPr>
          <w:shd w:val="clear" w:color="auto" w:fill="FFFFFF"/>
        </w:rPr>
        <w:t>: Food insecurity in December 2017: vulnerable zones</w:t>
      </w:r>
      <w:r w:rsidR="0088400B" w:rsidRPr="0078230D">
        <w:rPr>
          <w:rFonts w:eastAsia="Arial"/>
          <w:shd w:val="clear" w:color="auto" w:fill="FFFFFF"/>
          <w:vertAlign w:val="superscript"/>
        </w:rPr>
        <w:footnoteReference w:id="24"/>
      </w:r>
      <w:bookmarkEnd w:id="9"/>
    </w:p>
    <w:p w14:paraId="3FCD0047" w14:textId="77777777" w:rsidR="008E23A9" w:rsidRPr="0078230D" w:rsidRDefault="008E23A9" w:rsidP="00ED4C12">
      <w:pPr>
        <w:pStyle w:val="CorpsA"/>
        <w:ind w:firstLine="360"/>
        <w:rPr>
          <w:rFonts w:ascii="Arial" w:hAnsi="Arial" w:cs="Arial"/>
        </w:rPr>
      </w:pPr>
    </w:p>
    <w:p w14:paraId="36906E59" w14:textId="77777777" w:rsidR="004C6552" w:rsidRPr="0078230D" w:rsidRDefault="006512E9" w:rsidP="00A67090">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The main anticipated effects of climate change in Niger</w:t>
      </w:r>
      <w:r w:rsidR="00067A87" w:rsidRPr="0078230D">
        <w:rPr>
          <w:rFonts w:ascii="Arial" w:hAnsi="Arial" w:cs="Arial"/>
          <w:sz w:val="20"/>
          <w:szCs w:val="20"/>
        </w:rPr>
        <w:t>,</w:t>
      </w:r>
      <w:r w:rsidRPr="0078230D">
        <w:rPr>
          <w:rFonts w:ascii="Arial" w:hAnsi="Arial" w:cs="Arial"/>
          <w:sz w:val="20"/>
          <w:szCs w:val="20"/>
        </w:rPr>
        <w:t xml:space="preserve"> due to</w:t>
      </w:r>
      <w:r w:rsidR="00F377AB" w:rsidRPr="0078230D">
        <w:rPr>
          <w:rFonts w:ascii="Arial" w:hAnsi="Arial" w:cs="Arial"/>
          <w:sz w:val="20"/>
          <w:szCs w:val="20"/>
        </w:rPr>
        <w:t xml:space="preserve"> the unreliability of water access, caused by</w:t>
      </w:r>
      <w:r w:rsidRPr="0078230D">
        <w:rPr>
          <w:rFonts w:ascii="Arial" w:hAnsi="Arial" w:cs="Arial"/>
          <w:sz w:val="20"/>
          <w:szCs w:val="20"/>
        </w:rPr>
        <w:t xml:space="preserve"> temperature increase and rainfall </w:t>
      </w:r>
      <w:r w:rsidR="00F377AB" w:rsidRPr="0078230D">
        <w:rPr>
          <w:rFonts w:ascii="Arial" w:hAnsi="Arial" w:cs="Arial"/>
          <w:sz w:val="20"/>
          <w:szCs w:val="20"/>
        </w:rPr>
        <w:t>uncertainties</w:t>
      </w:r>
      <w:r w:rsidRPr="0078230D">
        <w:rPr>
          <w:rFonts w:ascii="Arial" w:hAnsi="Arial" w:cs="Arial"/>
          <w:sz w:val="20"/>
          <w:szCs w:val="20"/>
        </w:rPr>
        <w:t>, are expected to be an overall reduction of food supply and incomes in the agricultural sector, increasing the incidence of malnutrition</w:t>
      </w:r>
      <w:r w:rsidR="00470E9E" w:rsidRPr="0078230D">
        <w:rPr>
          <w:rFonts w:ascii="Arial" w:hAnsi="Arial" w:cs="Arial"/>
          <w:sz w:val="20"/>
          <w:szCs w:val="20"/>
        </w:rPr>
        <w:t>,</w:t>
      </w:r>
      <w:r w:rsidRPr="0078230D">
        <w:rPr>
          <w:rFonts w:ascii="Arial" w:hAnsi="Arial" w:cs="Arial"/>
          <w:sz w:val="20"/>
          <w:szCs w:val="20"/>
        </w:rPr>
        <w:t xml:space="preserve"> famine</w:t>
      </w:r>
      <w:r w:rsidR="00470E9E" w:rsidRPr="0078230D">
        <w:rPr>
          <w:rFonts w:ascii="Arial" w:hAnsi="Arial" w:cs="Arial"/>
          <w:sz w:val="20"/>
          <w:szCs w:val="20"/>
        </w:rPr>
        <w:t xml:space="preserve"> and poverty</w:t>
      </w:r>
      <w:r w:rsidRPr="0078230D">
        <w:rPr>
          <w:rFonts w:ascii="Arial" w:hAnsi="Arial" w:cs="Arial"/>
          <w:sz w:val="20"/>
          <w:szCs w:val="20"/>
        </w:rPr>
        <w:t xml:space="preserve"> in the country. Flooding will also further damages housing and crop fields, triggering the degradation of plant cover, the development of </w:t>
      </w:r>
      <w:r w:rsidRPr="0078230D">
        <w:rPr>
          <w:rFonts w:ascii="Arial" w:hAnsi="Arial" w:cs="Arial"/>
          <w:i/>
          <w:iCs/>
          <w:sz w:val="20"/>
          <w:szCs w:val="20"/>
        </w:rPr>
        <w:t>koris</w:t>
      </w:r>
      <w:r w:rsidRPr="0078230D">
        <w:rPr>
          <w:rFonts w:ascii="Arial" w:eastAsia="Arial" w:hAnsi="Arial" w:cs="Arial"/>
          <w:sz w:val="20"/>
          <w:szCs w:val="20"/>
          <w:vertAlign w:val="superscript"/>
        </w:rPr>
        <w:footnoteReference w:id="25"/>
      </w:r>
      <w:r w:rsidRPr="0078230D">
        <w:rPr>
          <w:rFonts w:ascii="Arial" w:hAnsi="Arial" w:cs="Arial"/>
          <w:sz w:val="20"/>
          <w:szCs w:val="20"/>
        </w:rPr>
        <w:t xml:space="preserve"> or silting of market gardeners</w:t>
      </w:r>
      <w:r w:rsidRPr="0078230D">
        <w:rPr>
          <w:rFonts w:ascii="Arial" w:eastAsia="Arial" w:hAnsi="Arial" w:cs="Arial"/>
          <w:sz w:val="20"/>
          <w:szCs w:val="20"/>
          <w:vertAlign w:val="superscript"/>
        </w:rPr>
        <w:footnoteReference w:id="26"/>
      </w:r>
      <w:r w:rsidRPr="0078230D">
        <w:rPr>
          <w:rFonts w:ascii="Arial" w:hAnsi="Arial" w:cs="Arial"/>
          <w:sz w:val="20"/>
          <w:szCs w:val="20"/>
        </w:rPr>
        <w:t xml:space="preserve">. </w:t>
      </w:r>
    </w:p>
    <w:p w14:paraId="5DE61BE8" w14:textId="77777777" w:rsidR="001B429D" w:rsidRPr="0078230D" w:rsidRDefault="001B429D">
      <w:pPr>
        <w:pStyle w:val="CorpsA"/>
        <w:spacing w:after="60" w:line="276" w:lineRule="auto"/>
        <w:jc w:val="both"/>
        <w:rPr>
          <w:rFonts w:ascii="Arial" w:eastAsia="Arial" w:hAnsi="Arial" w:cs="Arial"/>
          <w:sz w:val="20"/>
          <w:szCs w:val="20"/>
        </w:rPr>
      </w:pPr>
    </w:p>
    <w:p w14:paraId="5FC9695F" w14:textId="77777777" w:rsidR="001B429D" w:rsidRPr="0078230D" w:rsidRDefault="006512E9" w:rsidP="00306934">
      <w:pPr>
        <w:pStyle w:val="Sous-section2A"/>
        <w:spacing w:after="60"/>
        <w:rPr>
          <w:rFonts w:ascii="Arial" w:eastAsia="Arial" w:hAnsi="Arial" w:cs="Arial"/>
          <w:sz w:val="20"/>
          <w:szCs w:val="20"/>
          <w:lang w:val="en-US"/>
        </w:rPr>
      </w:pPr>
      <w:r w:rsidRPr="0078230D">
        <w:rPr>
          <w:rFonts w:ascii="Arial" w:hAnsi="Arial" w:cs="Arial"/>
          <w:b w:val="0"/>
          <w:bCs w:val="0"/>
          <w:sz w:val="20"/>
          <w:szCs w:val="20"/>
          <w:lang w:val="en-US"/>
        </w:rPr>
        <w:t>II</w:t>
      </w:r>
      <w:r w:rsidRPr="0078230D">
        <w:rPr>
          <w:rFonts w:ascii="Arial" w:hAnsi="Arial" w:cs="Arial"/>
          <w:sz w:val="20"/>
          <w:szCs w:val="20"/>
          <w:lang w:val="en-US"/>
        </w:rPr>
        <w:t>.</w:t>
      </w:r>
      <w:r w:rsidR="00A24DCA" w:rsidRPr="0078230D">
        <w:rPr>
          <w:rFonts w:ascii="Arial" w:hAnsi="Arial" w:cs="Arial"/>
          <w:sz w:val="20"/>
          <w:szCs w:val="20"/>
          <w:lang w:val="en-US"/>
        </w:rPr>
        <w:t>2</w:t>
      </w:r>
      <w:r w:rsidRPr="0078230D">
        <w:rPr>
          <w:rFonts w:ascii="Arial" w:hAnsi="Arial" w:cs="Arial"/>
          <w:sz w:val="20"/>
          <w:szCs w:val="20"/>
          <w:lang w:val="en-US"/>
        </w:rPr>
        <w:t xml:space="preserve"> Climate change challenges in the targeted sites</w:t>
      </w:r>
    </w:p>
    <w:p w14:paraId="4CDC5666" w14:textId="77777777" w:rsidR="004C6552" w:rsidRPr="0078230D" w:rsidRDefault="006512E9" w:rsidP="006A3371">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Rural areas are particularly vulnerable to climate change. While the project’s components 1 and 3 have a nation-wide geographic scope of intervention and application, as they target national-level institutional and research mechanisms, component 2 is targeting the most vulnerable communities</w:t>
      </w:r>
      <w:r w:rsidR="00532DB4" w:rsidRPr="0078230D">
        <w:rPr>
          <w:rFonts w:ascii="Arial" w:hAnsi="Arial" w:cs="Arial"/>
          <w:sz w:val="20"/>
          <w:szCs w:val="20"/>
        </w:rPr>
        <w:t xml:space="preserve"> in the communes</w:t>
      </w:r>
      <w:r w:rsidR="00B32147" w:rsidRPr="0078230D">
        <w:rPr>
          <w:rFonts w:ascii="Arial" w:hAnsi="Arial" w:cs="Arial"/>
          <w:sz w:val="20"/>
          <w:szCs w:val="20"/>
        </w:rPr>
        <w:t>, as identified in the NAPA</w:t>
      </w:r>
      <w:r w:rsidR="00A04FBF" w:rsidRPr="0078230D">
        <w:rPr>
          <w:rFonts w:ascii="Arial" w:hAnsi="Arial" w:cs="Arial"/>
          <w:sz w:val="20"/>
          <w:szCs w:val="20"/>
        </w:rPr>
        <w:t xml:space="preserve">. </w:t>
      </w:r>
      <w:r w:rsidR="00532DB4" w:rsidRPr="0078230D">
        <w:rPr>
          <w:rFonts w:ascii="Arial" w:hAnsi="Arial" w:cs="Arial"/>
          <w:sz w:val="20"/>
          <w:szCs w:val="20"/>
        </w:rPr>
        <w:t xml:space="preserve">These communes </w:t>
      </w:r>
      <w:r w:rsidR="00284F5D" w:rsidRPr="0078230D">
        <w:rPr>
          <w:rFonts w:ascii="Arial" w:hAnsi="Arial" w:cs="Arial"/>
          <w:sz w:val="20"/>
          <w:szCs w:val="20"/>
        </w:rPr>
        <w:t>located in the regions of Zinder, Tahoua, and Tillabery</w:t>
      </w:r>
      <w:r w:rsidR="00532DB4" w:rsidRPr="0078230D">
        <w:rPr>
          <w:rFonts w:ascii="Arial" w:hAnsi="Arial" w:cs="Arial"/>
          <w:sz w:val="20"/>
          <w:szCs w:val="20"/>
        </w:rPr>
        <w:t>, are the following ones</w:t>
      </w:r>
      <w:r w:rsidR="009C065C" w:rsidRPr="0078230D">
        <w:rPr>
          <w:rFonts w:ascii="Arial" w:hAnsi="Arial" w:cs="Arial"/>
          <w:sz w:val="20"/>
          <w:szCs w:val="20"/>
        </w:rPr>
        <w:t>: Tenhiya, Kao, Takanammatt, Tchintabaraden, Tabalak, Ouallam, Tondikiwindi</w:t>
      </w:r>
      <w:r w:rsidRPr="0078230D">
        <w:rPr>
          <w:rFonts w:ascii="Arial" w:hAnsi="Arial" w:cs="Arial"/>
          <w:sz w:val="20"/>
          <w:szCs w:val="20"/>
        </w:rPr>
        <w:t>.</w:t>
      </w:r>
    </w:p>
    <w:p w14:paraId="3BEB6EAE" w14:textId="77777777" w:rsidR="00284F5D" w:rsidRPr="0078230D" w:rsidRDefault="00284F5D" w:rsidP="00284F5D">
      <w:pPr>
        <w:pStyle w:val="CorpsA"/>
        <w:spacing w:after="60" w:line="276" w:lineRule="auto"/>
        <w:ind w:left="720"/>
        <w:jc w:val="both"/>
        <w:rPr>
          <w:rFonts w:ascii="Arial" w:eastAsia="Arial" w:hAnsi="Arial" w:cs="Arial"/>
          <w:sz w:val="20"/>
          <w:szCs w:val="20"/>
        </w:rPr>
      </w:pPr>
    </w:p>
    <w:p w14:paraId="5201EB11" w14:textId="77777777" w:rsidR="001122F9" w:rsidRPr="0078230D" w:rsidRDefault="00562FB8" w:rsidP="00B21021">
      <w:pPr>
        <w:pStyle w:val="CorpsA"/>
        <w:spacing w:after="60" w:line="276" w:lineRule="auto"/>
        <w:ind w:left="720"/>
        <w:jc w:val="center"/>
        <w:rPr>
          <w:rFonts w:ascii="Arial" w:eastAsia="Arial" w:hAnsi="Arial" w:cs="Arial"/>
          <w:sz w:val="20"/>
          <w:szCs w:val="20"/>
        </w:rPr>
      </w:pPr>
      <w:r w:rsidRPr="0078230D">
        <w:rPr>
          <w:rFonts w:ascii="Arial" w:eastAsia="Arial" w:hAnsi="Arial" w:cs="Arial"/>
          <w:noProof/>
          <w:sz w:val="20"/>
          <w:szCs w:val="20"/>
          <w:lang w:val="fr-FR"/>
        </w:rPr>
        <w:drawing>
          <wp:inline distT="0" distB="0" distL="0" distR="0" wp14:anchorId="1C9F470D" wp14:editId="2575777F">
            <wp:extent cx="4429125" cy="3390900"/>
            <wp:effectExtent l="0" t="0" r="0" b="0"/>
            <wp:docPr id="7" name="Image 1073741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7374196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3390900"/>
                    </a:xfrm>
                    <a:prstGeom prst="rect">
                      <a:avLst/>
                    </a:prstGeom>
                    <a:noFill/>
                    <a:ln>
                      <a:noFill/>
                    </a:ln>
                  </pic:spPr>
                </pic:pic>
              </a:graphicData>
            </a:graphic>
          </wp:inline>
        </w:drawing>
      </w:r>
    </w:p>
    <w:p w14:paraId="2EA3CD8F" w14:textId="77777777" w:rsidR="001122F9" w:rsidRPr="0078230D" w:rsidRDefault="002D1B17" w:rsidP="00B21021">
      <w:pPr>
        <w:pStyle w:val="CorpsA"/>
        <w:spacing w:after="60" w:line="276" w:lineRule="auto"/>
        <w:ind w:left="720"/>
        <w:jc w:val="center"/>
        <w:rPr>
          <w:rFonts w:ascii="Arial" w:eastAsia="Arial" w:hAnsi="Arial" w:cs="Arial"/>
          <w:sz w:val="20"/>
          <w:szCs w:val="20"/>
        </w:rPr>
      </w:pPr>
      <w:r w:rsidRPr="0078230D">
        <w:rPr>
          <w:rFonts w:ascii="Arial" w:eastAsia="Arial" w:hAnsi="Arial" w:cs="Arial"/>
          <w:sz w:val="20"/>
          <w:szCs w:val="20"/>
        </w:rPr>
        <w:t xml:space="preserve">Figure 4: Niger </w:t>
      </w:r>
      <w:r w:rsidR="00013F35" w:rsidRPr="0078230D">
        <w:rPr>
          <w:rFonts w:ascii="Arial" w:eastAsia="Arial" w:hAnsi="Arial" w:cs="Arial"/>
          <w:sz w:val="20"/>
          <w:szCs w:val="20"/>
        </w:rPr>
        <w:t xml:space="preserve">Administrative </w:t>
      </w:r>
      <w:r w:rsidRPr="0078230D">
        <w:rPr>
          <w:rFonts w:ascii="Arial" w:eastAsia="Arial" w:hAnsi="Arial" w:cs="Arial"/>
          <w:sz w:val="20"/>
          <w:szCs w:val="20"/>
        </w:rPr>
        <w:t>Region</w:t>
      </w:r>
      <w:r w:rsidR="00013F35" w:rsidRPr="0078230D">
        <w:rPr>
          <w:rFonts w:ascii="Arial" w:eastAsia="Arial" w:hAnsi="Arial" w:cs="Arial"/>
          <w:sz w:val="20"/>
          <w:szCs w:val="20"/>
        </w:rPr>
        <w:t>s</w:t>
      </w:r>
      <w:r w:rsidR="00013F35" w:rsidRPr="0078230D">
        <w:rPr>
          <w:rStyle w:val="FootnoteReference"/>
          <w:rFonts w:ascii="Arial" w:eastAsia="Arial" w:hAnsi="Arial" w:cs="Arial"/>
          <w:sz w:val="20"/>
          <w:szCs w:val="20"/>
        </w:rPr>
        <w:footnoteReference w:id="27"/>
      </w:r>
    </w:p>
    <w:p w14:paraId="5D11AD61" w14:textId="77777777" w:rsidR="001122F9" w:rsidRPr="0078230D" w:rsidRDefault="001122F9" w:rsidP="00284F5D">
      <w:pPr>
        <w:pStyle w:val="CorpsA"/>
        <w:spacing w:after="60" w:line="276" w:lineRule="auto"/>
        <w:ind w:left="720"/>
        <w:jc w:val="both"/>
        <w:rPr>
          <w:rFonts w:ascii="Arial" w:eastAsia="Arial" w:hAnsi="Arial" w:cs="Arial"/>
          <w:sz w:val="20"/>
          <w:szCs w:val="20"/>
        </w:rPr>
      </w:pPr>
    </w:p>
    <w:p w14:paraId="0A35588E" w14:textId="77777777" w:rsidR="004C6552" w:rsidRPr="0078230D" w:rsidRDefault="006512E9" w:rsidP="00A67090">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In the rural </w:t>
      </w:r>
      <w:r w:rsidR="00B21021" w:rsidRPr="0078230D">
        <w:rPr>
          <w:rFonts w:ascii="Arial" w:hAnsi="Arial" w:cs="Arial"/>
          <w:sz w:val="20"/>
          <w:szCs w:val="20"/>
        </w:rPr>
        <w:t>communes</w:t>
      </w:r>
      <w:r w:rsidRPr="0078230D">
        <w:rPr>
          <w:rFonts w:ascii="Arial" w:hAnsi="Arial" w:cs="Arial"/>
          <w:sz w:val="20"/>
          <w:szCs w:val="20"/>
        </w:rPr>
        <w:t xml:space="preserve"> of Tenhiya (region of Zinder), the </w:t>
      </w:r>
      <w:r w:rsidR="00067A87" w:rsidRPr="0078230D">
        <w:rPr>
          <w:rFonts w:ascii="Arial" w:hAnsi="Arial" w:cs="Arial"/>
          <w:sz w:val="20"/>
          <w:szCs w:val="20"/>
        </w:rPr>
        <w:t xml:space="preserve">communes </w:t>
      </w:r>
      <w:r w:rsidRPr="0078230D">
        <w:rPr>
          <w:rFonts w:ascii="Arial" w:hAnsi="Arial" w:cs="Arial"/>
          <w:sz w:val="20"/>
          <w:szCs w:val="20"/>
        </w:rPr>
        <w:t xml:space="preserve">of Tabalak, Kao, Tchintabaraden, Takanamat (region of Tahoua), as well as in the </w:t>
      </w:r>
      <w:r w:rsidR="00067A87" w:rsidRPr="0078230D">
        <w:rPr>
          <w:rFonts w:ascii="Arial" w:hAnsi="Arial" w:cs="Arial"/>
          <w:sz w:val="20"/>
          <w:szCs w:val="20"/>
        </w:rPr>
        <w:t xml:space="preserve">communes </w:t>
      </w:r>
      <w:r w:rsidRPr="0078230D">
        <w:rPr>
          <w:rFonts w:ascii="Arial" w:hAnsi="Arial" w:cs="Arial"/>
          <w:sz w:val="20"/>
          <w:szCs w:val="20"/>
        </w:rPr>
        <w:t>of Ouallam and Tindikiwindi (region of Tillabéry), climate change has severe consequences for the rural population. The variability in the annual precipitation poses major challenges and rainfalls are increasingly erratic, irregular and poorly distributed in time and space.</w:t>
      </w:r>
      <w:r w:rsidRPr="0078230D">
        <w:rPr>
          <w:rFonts w:ascii="Arial" w:hAnsi="Arial" w:cs="Arial"/>
          <w:i/>
          <w:iCs/>
          <w:sz w:val="20"/>
          <w:szCs w:val="20"/>
        </w:rPr>
        <w:t xml:space="preserve"> </w:t>
      </w:r>
      <w:r w:rsidRPr="0078230D">
        <w:rPr>
          <w:rFonts w:ascii="Arial" w:hAnsi="Arial" w:cs="Arial"/>
          <w:sz w:val="20"/>
          <w:szCs w:val="20"/>
        </w:rPr>
        <w:t>The main activities of the populations, which are farming, agriculture, livestock, trade, crafts and fishing</w:t>
      </w:r>
      <w:r w:rsidR="008A7C49" w:rsidRPr="0078230D">
        <w:rPr>
          <w:rFonts w:ascii="Arial" w:hAnsi="Arial" w:cs="Arial"/>
          <w:sz w:val="20"/>
          <w:szCs w:val="20"/>
        </w:rPr>
        <w:t>,</w:t>
      </w:r>
      <w:r w:rsidRPr="0078230D">
        <w:rPr>
          <w:rFonts w:ascii="Arial" w:hAnsi="Arial" w:cs="Arial"/>
          <w:sz w:val="20"/>
          <w:szCs w:val="20"/>
        </w:rPr>
        <w:t xml:space="preserve"> are suffering from drought episodes. Consequently, vulnerable populations </w:t>
      </w:r>
      <w:r w:rsidR="00470E9E" w:rsidRPr="0078230D">
        <w:rPr>
          <w:rFonts w:ascii="Arial" w:hAnsi="Arial" w:cs="Arial"/>
          <w:sz w:val="20"/>
          <w:szCs w:val="20"/>
        </w:rPr>
        <w:t xml:space="preserve">often </w:t>
      </w:r>
      <w:r w:rsidRPr="0078230D">
        <w:rPr>
          <w:rFonts w:ascii="Arial" w:hAnsi="Arial" w:cs="Arial"/>
          <w:sz w:val="20"/>
          <w:szCs w:val="20"/>
        </w:rPr>
        <w:t>do not have sufficient access to water for agriculture and drinking.</w:t>
      </w:r>
    </w:p>
    <w:p w14:paraId="3B92EBCB" w14:textId="77777777" w:rsidR="004C6552" w:rsidRPr="0078230D" w:rsidRDefault="006512E9" w:rsidP="00A67090">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In the communes of Tenhiya, Takanamat,</w:t>
      </w:r>
      <w:r w:rsidR="00B21021" w:rsidRPr="0078230D">
        <w:rPr>
          <w:rFonts w:ascii="Arial" w:hAnsi="Arial" w:cs="Arial"/>
          <w:sz w:val="20"/>
          <w:szCs w:val="20"/>
        </w:rPr>
        <w:t xml:space="preserve"> </w:t>
      </w:r>
      <w:r w:rsidR="007D762C" w:rsidRPr="0078230D">
        <w:rPr>
          <w:rFonts w:ascii="Arial" w:hAnsi="Arial" w:cs="Arial"/>
          <w:sz w:val="20"/>
          <w:szCs w:val="20"/>
        </w:rPr>
        <w:t>Tchintabaraden</w:t>
      </w:r>
      <w:r w:rsidRPr="0078230D">
        <w:rPr>
          <w:rFonts w:ascii="Arial" w:hAnsi="Arial" w:cs="Arial"/>
          <w:sz w:val="20"/>
          <w:szCs w:val="20"/>
        </w:rPr>
        <w:t xml:space="preserve">, and Kao, the progressive and accentuated silting of the beds of the water bodies and shallow waters, caused by the solid flows carried by the runoff of water collected by the </w:t>
      </w:r>
      <w:r w:rsidRPr="0078230D">
        <w:rPr>
          <w:rFonts w:ascii="Arial" w:hAnsi="Arial" w:cs="Arial"/>
          <w:i/>
          <w:iCs/>
          <w:sz w:val="20"/>
          <w:szCs w:val="20"/>
        </w:rPr>
        <w:t>koris</w:t>
      </w:r>
      <w:r w:rsidRPr="0078230D">
        <w:rPr>
          <w:rFonts w:ascii="Arial" w:hAnsi="Arial" w:cs="Arial"/>
          <w:sz w:val="20"/>
          <w:szCs w:val="20"/>
        </w:rPr>
        <w:t xml:space="preserve">, is impacting water access for the surrounding population. In Tabalak, the weak capacity of the commune to cope with threats to the pond, as well as the existence of practices that pollute the pond threaten biodiversity. This is also explained by the mis- and uncontrolled use of pesticides and herbicides. In this site, an increasing number of </w:t>
      </w:r>
      <w:r w:rsidRPr="0078230D">
        <w:rPr>
          <w:rFonts w:ascii="Arial" w:hAnsi="Arial" w:cs="Arial"/>
          <w:i/>
          <w:iCs/>
          <w:sz w:val="20"/>
          <w:szCs w:val="20"/>
        </w:rPr>
        <w:t>koris</w:t>
      </w:r>
      <w:r w:rsidRPr="0078230D">
        <w:rPr>
          <w:rFonts w:ascii="Arial" w:hAnsi="Arial" w:cs="Arial"/>
          <w:sz w:val="20"/>
          <w:szCs w:val="20"/>
        </w:rPr>
        <w:t xml:space="preserve"> claws was observed. In the rural communes of </w:t>
      </w:r>
      <w:r w:rsidR="007D762C" w:rsidRPr="0078230D">
        <w:rPr>
          <w:rFonts w:ascii="Arial" w:hAnsi="Arial" w:cs="Arial"/>
          <w:sz w:val="20"/>
          <w:szCs w:val="20"/>
        </w:rPr>
        <w:t xml:space="preserve">Ouallam </w:t>
      </w:r>
      <w:r w:rsidRPr="0078230D">
        <w:rPr>
          <w:rFonts w:ascii="Arial" w:hAnsi="Arial" w:cs="Arial"/>
          <w:sz w:val="20"/>
          <w:szCs w:val="20"/>
        </w:rPr>
        <w:t>and Tondiwikindi, a small mesh of modern water points (cemented wells) do exist in order to respond to the needs of livestock (mainly large ruminants such as beef or dromedaries). But again, climate change is affecting these water points, through a decrease in water flows and a progressive silting of the wells.</w:t>
      </w:r>
    </w:p>
    <w:p w14:paraId="0E6CAB08" w14:textId="77777777" w:rsidR="007D762C" w:rsidRPr="0078230D" w:rsidRDefault="00C4156E" w:rsidP="007D762C">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table below </w:t>
      </w:r>
      <w:r w:rsidR="007D762C" w:rsidRPr="0078230D">
        <w:rPr>
          <w:rFonts w:ascii="Arial" w:hAnsi="Arial" w:cs="Arial"/>
          <w:sz w:val="20"/>
          <w:szCs w:val="20"/>
        </w:rPr>
        <w:t xml:space="preserve">summarizes </w:t>
      </w:r>
      <w:r w:rsidR="004B01A6" w:rsidRPr="0078230D">
        <w:rPr>
          <w:rFonts w:ascii="Arial" w:hAnsi="Arial" w:cs="Arial"/>
          <w:sz w:val="20"/>
          <w:szCs w:val="20"/>
        </w:rPr>
        <w:t xml:space="preserve">information on </w:t>
      </w:r>
      <w:r w:rsidR="007D762C" w:rsidRPr="0078230D">
        <w:rPr>
          <w:rFonts w:ascii="Arial" w:hAnsi="Arial" w:cs="Arial"/>
          <w:sz w:val="20"/>
          <w:szCs w:val="20"/>
        </w:rPr>
        <w:t>water access in the target</w:t>
      </w:r>
      <w:r w:rsidR="00427927" w:rsidRPr="0078230D">
        <w:rPr>
          <w:rFonts w:ascii="Arial" w:hAnsi="Arial" w:cs="Arial"/>
          <w:sz w:val="20"/>
          <w:szCs w:val="20"/>
        </w:rPr>
        <w:t>ed</w:t>
      </w:r>
      <w:r w:rsidR="007D762C" w:rsidRPr="0078230D">
        <w:rPr>
          <w:rFonts w:ascii="Arial" w:hAnsi="Arial" w:cs="Arial"/>
          <w:sz w:val="20"/>
          <w:szCs w:val="20"/>
        </w:rPr>
        <w:t xml:space="preserve"> sites and the</w:t>
      </w:r>
      <w:r w:rsidR="00BC014B" w:rsidRPr="0078230D">
        <w:rPr>
          <w:rFonts w:ascii="Arial" w:hAnsi="Arial" w:cs="Arial"/>
          <w:sz w:val="20"/>
          <w:szCs w:val="20"/>
        </w:rPr>
        <w:t>ir</w:t>
      </w:r>
      <w:r w:rsidR="007D762C" w:rsidRPr="0078230D">
        <w:rPr>
          <w:rFonts w:ascii="Arial" w:hAnsi="Arial" w:cs="Arial"/>
          <w:sz w:val="20"/>
          <w:szCs w:val="20"/>
        </w:rPr>
        <w:t xml:space="preserve"> vulnerability </w:t>
      </w:r>
      <w:r w:rsidR="00BC014B" w:rsidRPr="0078230D">
        <w:rPr>
          <w:rFonts w:ascii="Arial" w:hAnsi="Arial" w:cs="Arial"/>
          <w:sz w:val="20"/>
          <w:szCs w:val="20"/>
        </w:rPr>
        <w:t xml:space="preserve">to </w:t>
      </w:r>
      <w:r w:rsidR="007D762C" w:rsidRPr="0078230D">
        <w:rPr>
          <w:rFonts w:ascii="Arial" w:hAnsi="Arial" w:cs="Arial"/>
          <w:sz w:val="20"/>
          <w:szCs w:val="20"/>
        </w:rPr>
        <w:t>climate change</w:t>
      </w:r>
      <w:r w:rsidR="00826BE1" w:rsidRPr="0078230D">
        <w:rPr>
          <w:rFonts w:ascii="Arial" w:hAnsi="Arial" w:cs="Arial"/>
          <w:sz w:val="20"/>
          <w:szCs w:val="20"/>
        </w:rPr>
        <w:t>, which is the basis for their selection</w:t>
      </w:r>
      <w:r w:rsidR="00000BC3" w:rsidRPr="0078230D">
        <w:rPr>
          <w:rFonts w:ascii="Arial" w:hAnsi="Arial" w:cs="Arial"/>
          <w:sz w:val="20"/>
          <w:szCs w:val="20"/>
        </w:rPr>
        <w:t xml:space="preserve"> and the</w:t>
      </w:r>
      <w:r w:rsidR="00826BE1" w:rsidRPr="0078230D">
        <w:rPr>
          <w:rFonts w:ascii="Arial" w:hAnsi="Arial" w:cs="Arial"/>
          <w:sz w:val="20"/>
          <w:szCs w:val="20"/>
        </w:rPr>
        <w:t>ir</w:t>
      </w:r>
      <w:r w:rsidR="00000BC3" w:rsidRPr="0078230D">
        <w:rPr>
          <w:rFonts w:ascii="Arial" w:hAnsi="Arial" w:cs="Arial"/>
          <w:sz w:val="20"/>
          <w:szCs w:val="20"/>
        </w:rPr>
        <w:t xml:space="preserve"> prioritization under the NAPA</w:t>
      </w:r>
      <w:r w:rsidR="004C3F10" w:rsidRPr="0078230D">
        <w:rPr>
          <w:rFonts w:ascii="Arial" w:hAnsi="Arial" w:cs="Arial"/>
          <w:sz w:val="20"/>
          <w:szCs w:val="20"/>
        </w:rPr>
        <w:t>. Indicative</w:t>
      </w:r>
      <w:r w:rsidR="00067A87" w:rsidRPr="0078230D">
        <w:rPr>
          <w:rFonts w:ascii="Arial" w:hAnsi="Arial" w:cs="Arial"/>
          <w:sz w:val="20"/>
          <w:szCs w:val="20"/>
        </w:rPr>
        <w:t xml:space="preserve"> villages were</w:t>
      </w:r>
      <w:r w:rsidR="004C3F10" w:rsidRPr="0078230D">
        <w:rPr>
          <w:rFonts w:ascii="Arial" w:hAnsi="Arial" w:cs="Arial"/>
          <w:sz w:val="20"/>
          <w:szCs w:val="20"/>
        </w:rPr>
        <w:t xml:space="preserve"> identifi</w:t>
      </w:r>
      <w:r w:rsidR="00067A87" w:rsidRPr="0078230D">
        <w:rPr>
          <w:rFonts w:ascii="Arial" w:hAnsi="Arial" w:cs="Arial"/>
          <w:sz w:val="20"/>
          <w:szCs w:val="20"/>
        </w:rPr>
        <w:t>ed based on their estimated rate of access to safe and secured water resources, with a focus on villages with less than 25% a</w:t>
      </w:r>
      <w:r w:rsidR="00470E9E" w:rsidRPr="0078230D">
        <w:rPr>
          <w:rFonts w:ascii="Arial" w:hAnsi="Arial" w:cs="Arial"/>
          <w:sz w:val="20"/>
          <w:szCs w:val="20"/>
        </w:rPr>
        <w:t>c</w:t>
      </w:r>
      <w:r w:rsidR="00067A87" w:rsidRPr="0078230D">
        <w:rPr>
          <w:rFonts w:ascii="Arial" w:hAnsi="Arial" w:cs="Arial"/>
          <w:sz w:val="20"/>
          <w:szCs w:val="20"/>
        </w:rPr>
        <w:t>cess rate</w:t>
      </w:r>
      <w:r w:rsidR="004C3F10" w:rsidRPr="0078230D">
        <w:rPr>
          <w:rFonts w:ascii="Arial" w:hAnsi="Arial" w:cs="Arial"/>
          <w:sz w:val="20"/>
          <w:szCs w:val="20"/>
        </w:rPr>
        <w:t xml:space="preserve">. Due to the </w:t>
      </w:r>
      <w:r w:rsidR="008F733F" w:rsidRPr="0078230D">
        <w:rPr>
          <w:rFonts w:ascii="Arial" w:hAnsi="Arial" w:cs="Arial"/>
          <w:sz w:val="20"/>
          <w:szCs w:val="20"/>
        </w:rPr>
        <w:t>rapid changes in</w:t>
      </w:r>
      <w:r w:rsidR="006D5988" w:rsidRPr="0078230D">
        <w:rPr>
          <w:rFonts w:ascii="Arial" w:hAnsi="Arial" w:cs="Arial"/>
          <w:sz w:val="20"/>
          <w:szCs w:val="20"/>
        </w:rPr>
        <w:t xml:space="preserve"> water access</w:t>
      </w:r>
      <w:r w:rsidR="008F733F" w:rsidRPr="0078230D">
        <w:rPr>
          <w:rFonts w:ascii="Arial" w:hAnsi="Arial" w:cs="Arial"/>
          <w:sz w:val="20"/>
          <w:szCs w:val="20"/>
        </w:rPr>
        <w:t xml:space="preserve"> vulnerability, the villages will be </w:t>
      </w:r>
      <w:r w:rsidR="006D5988" w:rsidRPr="0078230D">
        <w:rPr>
          <w:rFonts w:ascii="Arial" w:hAnsi="Arial" w:cs="Arial"/>
          <w:sz w:val="20"/>
          <w:szCs w:val="20"/>
        </w:rPr>
        <w:t>reexamined during the starting phase of the project, through discussions with the commune authorities and local populations</w:t>
      </w:r>
      <w:r w:rsidR="007D762C" w:rsidRPr="0078230D">
        <w:rPr>
          <w:rFonts w:ascii="Arial" w:hAnsi="Arial" w:cs="Arial"/>
          <w:sz w:val="20"/>
          <w:szCs w:val="20"/>
        </w:rPr>
        <w:t>:</w:t>
      </w:r>
    </w:p>
    <w:bookmarkEnd w:id="5"/>
    <w:p w14:paraId="79EA150A" w14:textId="77777777" w:rsidR="005B6336" w:rsidRPr="0078230D" w:rsidRDefault="005B6336" w:rsidP="00F87CBE">
      <w:pPr>
        <w:pStyle w:val="CorpsA"/>
        <w:spacing w:after="60" w:line="276" w:lineRule="auto"/>
        <w:jc w:val="both"/>
        <w:rPr>
          <w:rFonts w:ascii="Arial" w:eastAsia="Arial" w:hAnsi="Arial" w:cs="Arial"/>
          <w:sz w:val="20"/>
          <w:szCs w:val="20"/>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3969"/>
        <w:gridCol w:w="3969"/>
      </w:tblGrid>
      <w:tr w:rsidR="00AD4724" w:rsidRPr="0078230D" w14:paraId="405BD861" w14:textId="77777777" w:rsidTr="00C17F93">
        <w:tc>
          <w:tcPr>
            <w:tcW w:w="1838" w:type="dxa"/>
            <w:shd w:val="clear" w:color="auto" w:fill="auto"/>
          </w:tcPr>
          <w:p w14:paraId="2436173F" w14:textId="77777777" w:rsidR="00813ECE"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b/>
                <w:sz w:val="18"/>
                <w:szCs w:val="20"/>
              </w:rPr>
            </w:pPr>
            <w:r w:rsidRPr="0078230D">
              <w:rPr>
                <w:rFonts w:ascii="Arial" w:eastAsia="Arial" w:hAnsi="Arial" w:cs="Arial"/>
                <w:b/>
                <w:sz w:val="18"/>
                <w:szCs w:val="20"/>
              </w:rPr>
              <w:t>Commun</w:t>
            </w:r>
            <w:r w:rsidR="00813ECE" w:rsidRPr="0078230D">
              <w:rPr>
                <w:rFonts w:ascii="Arial" w:eastAsia="Arial" w:hAnsi="Arial" w:cs="Arial"/>
                <w:b/>
                <w:sz w:val="18"/>
                <w:szCs w:val="20"/>
              </w:rPr>
              <w:t>es</w:t>
            </w:r>
            <w:r w:rsidRPr="0078230D">
              <w:rPr>
                <w:rFonts w:ascii="Arial" w:eastAsia="Arial" w:hAnsi="Arial" w:cs="Arial"/>
                <w:b/>
                <w:sz w:val="18"/>
                <w:szCs w:val="20"/>
              </w:rPr>
              <w:t xml:space="preserve"> </w:t>
            </w:r>
          </w:p>
          <w:p w14:paraId="4A26940B" w14:textId="77777777" w:rsidR="007D762C" w:rsidRPr="0078230D" w:rsidRDefault="00813ECE"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Villages</w:t>
            </w:r>
          </w:p>
        </w:tc>
        <w:tc>
          <w:tcPr>
            <w:tcW w:w="3969" w:type="dxa"/>
            <w:shd w:val="clear" w:color="auto" w:fill="auto"/>
          </w:tcPr>
          <w:p w14:paraId="450A40C3" w14:textId="77777777" w:rsidR="007D762C"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b/>
                <w:sz w:val="18"/>
                <w:szCs w:val="20"/>
              </w:rPr>
            </w:pPr>
            <w:r w:rsidRPr="0078230D">
              <w:rPr>
                <w:rFonts w:ascii="Arial" w:eastAsia="Arial" w:hAnsi="Arial" w:cs="Arial"/>
                <w:b/>
                <w:sz w:val="18"/>
                <w:szCs w:val="20"/>
              </w:rPr>
              <w:t>Water access</w:t>
            </w:r>
          </w:p>
        </w:tc>
        <w:tc>
          <w:tcPr>
            <w:tcW w:w="3969" w:type="dxa"/>
            <w:shd w:val="clear" w:color="auto" w:fill="auto"/>
          </w:tcPr>
          <w:p w14:paraId="35635FB8" w14:textId="77777777" w:rsidR="007D762C"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b/>
                <w:sz w:val="18"/>
                <w:szCs w:val="20"/>
              </w:rPr>
            </w:pPr>
            <w:r w:rsidRPr="0078230D">
              <w:rPr>
                <w:rFonts w:ascii="Arial" w:eastAsia="Arial" w:hAnsi="Arial" w:cs="Arial"/>
                <w:b/>
                <w:sz w:val="18"/>
                <w:szCs w:val="20"/>
              </w:rPr>
              <w:t>Climate Change vulnerability</w:t>
            </w:r>
          </w:p>
        </w:tc>
      </w:tr>
      <w:tr w:rsidR="00AD4724" w:rsidRPr="0078230D" w14:paraId="49F30705" w14:textId="77777777" w:rsidTr="00C17F93">
        <w:tc>
          <w:tcPr>
            <w:tcW w:w="1838" w:type="dxa"/>
            <w:shd w:val="clear" w:color="auto" w:fill="auto"/>
          </w:tcPr>
          <w:p w14:paraId="1E88E678" w14:textId="77777777" w:rsidR="007D762C"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78230D">
              <w:rPr>
                <w:rFonts w:ascii="Arial" w:hAnsi="Arial" w:cs="Arial"/>
                <w:b/>
                <w:sz w:val="18"/>
                <w:szCs w:val="20"/>
              </w:rPr>
              <w:t>Tenhiya</w:t>
            </w:r>
          </w:p>
          <w:p w14:paraId="04FE4C49"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p>
          <w:p w14:paraId="2AC132F6"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Abdounézé</w:t>
            </w:r>
          </w:p>
          <w:p w14:paraId="50CCC1D0"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Tiggart</w:t>
            </w:r>
          </w:p>
        </w:tc>
        <w:tc>
          <w:tcPr>
            <w:tcW w:w="3969" w:type="dxa"/>
            <w:shd w:val="clear" w:color="auto" w:fill="auto"/>
          </w:tcPr>
          <w:p w14:paraId="5A34161D" w14:textId="77777777" w:rsidR="007D762C" w:rsidRPr="0078230D" w:rsidRDefault="007D762C"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252 temporary ponds, </w:t>
            </w:r>
          </w:p>
          <w:p w14:paraId="1B41304D" w14:textId="77777777" w:rsidR="007D762C" w:rsidRPr="0078230D" w:rsidRDefault="007D762C"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2 semi-permanent ponds </w:t>
            </w:r>
          </w:p>
          <w:p w14:paraId="2EE6C4AD" w14:textId="77777777" w:rsidR="007D762C" w:rsidRPr="0078230D" w:rsidRDefault="007D762C"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1 deep underground reservoir</w:t>
            </w:r>
          </w:p>
          <w:p w14:paraId="6613FE5B" w14:textId="77777777" w:rsidR="007D762C" w:rsidRPr="0078230D" w:rsidRDefault="007D762C"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34 modern cement wells</w:t>
            </w:r>
          </w:p>
          <w:p w14:paraId="2811DD46" w14:textId="77777777" w:rsidR="00C64AA0" w:rsidRPr="0078230D" w:rsidRDefault="007D762C"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386 traditional wells</w:t>
            </w:r>
            <w:r w:rsidR="00C64AA0" w:rsidRPr="0078230D">
              <w:rPr>
                <w:rStyle w:val="Aucun"/>
                <w:rFonts w:ascii="Arial" w:hAnsi="Arial" w:cs="Arial"/>
                <w:sz w:val="18"/>
                <w:szCs w:val="20"/>
              </w:rPr>
              <w:t xml:space="preserve"> </w:t>
            </w:r>
          </w:p>
          <w:p w14:paraId="506295B4" w14:textId="77777777" w:rsidR="00C64AA0" w:rsidRPr="0078230D" w:rsidRDefault="00C64AA0"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1 Pastoral Pumping Station (SPP)</w:t>
            </w:r>
          </w:p>
          <w:p w14:paraId="7115FAF8" w14:textId="77777777" w:rsidR="00C64AA0" w:rsidRPr="0078230D" w:rsidRDefault="00C64AA0"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1</w:t>
            </w:r>
            <w:r w:rsidR="00254A62" w:rsidRPr="0078230D">
              <w:rPr>
                <w:rStyle w:val="Aucun"/>
                <w:rFonts w:ascii="Arial" w:hAnsi="Arial" w:cs="Arial"/>
                <w:sz w:val="18"/>
                <w:szCs w:val="20"/>
              </w:rPr>
              <w:t xml:space="preserve"> Human Motor Pump (PMH)</w:t>
            </w:r>
          </w:p>
          <w:p w14:paraId="734A0177" w14:textId="77777777" w:rsidR="007D762C"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p>
        </w:tc>
        <w:tc>
          <w:tcPr>
            <w:tcW w:w="3969" w:type="dxa"/>
            <w:shd w:val="clear" w:color="auto" w:fill="auto"/>
          </w:tcPr>
          <w:p w14:paraId="7927185B" w14:textId="77777777" w:rsidR="00AB3AA6" w:rsidRPr="0078230D" w:rsidRDefault="00D15EF4"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szCs w:val="20"/>
              </w:rPr>
            </w:pPr>
            <w:r w:rsidRPr="0078230D">
              <w:rPr>
                <w:rStyle w:val="Aucun"/>
                <w:rFonts w:ascii="Arial" w:hAnsi="Arial" w:cs="Arial"/>
                <w:sz w:val="18"/>
                <w:szCs w:val="20"/>
              </w:rPr>
              <w:t>Teniya is threatened by d</w:t>
            </w:r>
            <w:r w:rsidR="007D762C" w:rsidRPr="0078230D">
              <w:rPr>
                <w:rStyle w:val="Aucun"/>
                <w:rFonts w:ascii="Arial" w:hAnsi="Arial" w:cs="Arial"/>
                <w:sz w:val="18"/>
                <w:szCs w:val="20"/>
              </w:rPr>
              <w:t xml:space="preserve">ry </w:t>
            </w:r>
            <w:r w:rsidRPr="0078230D">
              <w:rPr>
                <w:rStyle w:val="Aucun"/>
                <w:rFonts w:ascii="Arial" w:hAnsi="Arial" w:cs="Arial"/>
                <w:sz w:val="18"/>
                <w:szCs w:val="20"/>
              </w:rPr>
              <w:t>spells</w:t>
            </w:r>
            <w:r w:rsidR="007D762C" w:rsidRPr="0078230D">
              <w:rPr>
                <w:rStyle w:val="Aucun"/>
                <w:rFonts w:ascii="Arial" w:hAnsi="Arial" w:cs="Arial"/>
                <w:sz w:val="18"/>
                <w:szCs w:val="20"/>
              </w:rPr>
              <w:t xml:space="preserve">, floods, </w:t>
            </w:r>
            <w:r w:rsidRPr="0078230D">
              <w:rPr>
                <w:rStyle w:val="Aucun"/>
                <w:rFonts w:ascii="Arial" w:hAnsi="Arial" w:cs="Arial"/>
                <w:sz w:val="18"/>
                <w:szCs w:val="20"/>
              </w:rPr>
              <w:t xml:space="preserve">late </w:t>
            </w:r>
            <w:r w:rsidR="007D762C" w:rsidRPr="0078230D">
              <w:rPr>
                <w:rStyle w:val="Aucun"/>
                <w:rFonts w:ascii="Arial" w:hAnsi="Arial" w:cs="Arial"/>
                <w:sz w:val="18"/>
                <w:szCs w:val="20"/>
              </w:rPr>
              <w:t>start</w:t>
            </w:r>
            <w:r w:rsidRPr="0078230D">
              <w:rPr>
                <w:rStyle w:val="Aucun"/>
                <w:rFonts w:ascii="Arial" w:hAnsi="Arial" w:cs="Arial"/>
                <w:sz w:val="18"/>
                <w:szCs w:val="20"/>
              </w:rPr>
              <w:t xml:space="preserve"> and early end</w:t>
            </w:r>
            <w:r w:rsidR="007D762C" w:rsidRPr="0078230D">
              <w:rPr>
                <w:rStyle w:val="Aucun"/>
                <w:rFonts w:ascii="Arial" w:hAnsi="Arial" w:cs="Arial"/>
                <w:sz w:val="18"/>
                <w:szCs w:val="20"/>
              </w:rPr>
              <w:t xml:space="preserve"> of the rainy season. The most vulnerable resource is surface water, becoming scarcer, especially the Abdounézé pond, which is the biggest pond in the commune. In addition, the koris of the region that fe</w:t>
            </w:r>
            <w:r w:rsidR="00254A62" w:rsidRPr="0078230D">
              <w:rPr>
                <w:rStyle w:val="Aucun"/>
                <w:rFonts w:ascii="Arial" w:hAnsi="Arial" w:cs="Arial"/>
                <w:sz w:val="18"/>
                <w:szCs w:val="20"/>
              </w:rPr>
              <w:t>e</w:t>
            </w:r>
            <w:r w:rsidR="007D762C" w:rsidRPr="0078230D">
              <w:rPr>
                <w:rStyle w:val="Aucun"/>
                <w:rFonts w:ascii="Arial" w:hAnsi="Arial" w:cs="Arial"/>
                <w:sz w:val="18"/>
                <w:szCs w:val="20"/>
              </w:rPr>
              <w:t xml:space="preserve">d the pond, also transport solid waste from the village to the pond. </w:t>
            </w:r>
            <w:r w:rsidR="00C64AA0" w:rsidRPr="0078230D">
              <w:rPr>
                <w:rStyle w:val="Aucun"/>
                <w:rFonts w:ascii="Arial" w:hAnsi="Arial" w:cs="Arial"/>
                <w:sz w:val="18"/>
                <w:szCs w:val="20"/>
              </w:rPr>
              <w:t>T</w:t>
            </w:r>
            <w:r w:rsidR="007D762C" w:rsidRPr="0078230D">
              <w:rPr>
                <w:rStyle w:val="Aucun"/>
                <w:rFonts w:ascii="Arial" w:hAnsi="Arial" w:cs="Arial"/>
                <w:sz w:val="18"/>
                <w:szCs w:val="20"/>
              </w:rPr>
              <w:t>emporary streams are</w:t>
            </w:r>
            <w:r w:rsidR="00C64AA0" w:rsidRPr="0078230D">
              <w:rPr>
                <w:rStyle w:val="Aucun"/>
                <w:rFonts w:ascii="Arial" w:hAnsi="Arial" w:cs="Arial"/>
                <w:sz w:val="18"/>
                <w:szCs w:val="20"/>
              </w:rPr>
              <w:t xml:space="preserve"> also</w:t>
            </w:r>
            <w:r w:rsidR="007D762C" w:rsidRPr="0078230D">
              <w:rPr>
                <w:rStyle w:val="Aucun"/>
                <w:rFonts w:ascii="Arial" w:hAnsi="Arial" w:cs="Arial"/>
                <w:sz w:val="18"/>
                <w:szCs w:val="20"/>
              </w:rPr>
              <w:t xml:space="preserve"> threatened by bank erosion, which contributes to the transport of sand and silting of ponds. </w:t>
            </w:r>
          </w:p>
          <w:p w14:paraId="6BDE4B13" w14:textId="77777777" w:rsidR="00AB3AA6" w:rsidRPr="0078230D" w:rsidRDefault="00AB3AA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sz w:val="18"/>
              </w:rPr>
            </w:pPr>
          </w:p>
        </w:tc>
      </w:tr>
      <w:tr w:rsidR="00AD4724" w:rsidRPr="0078230D" w14:paraId="7F898CEB" w14:textId="77777777" w:rsidTr="00C17F93">
        <w:tc>
          <w:tcPr>
            <w:tcW w:w="1838" w:type="dxa"/>
            <w:shd w:val="clear" w:color="auto" w:fill="auto"/>
          </w:tcPr>
          <w:p w14:paraId="0B61330C" w14:textId="77777777" w:rsidR="007D762C"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78230D">
              <w:rPr>
                <w:rFonts w:ascii="Arial" w:hAnsi="Arial" w:cs="Arial"/>
                <w:b/>
                <w:sz w:val="18"/>
                <w:szCs w:val="20"/>
              </w:rPr>
              <w:t>Takanamat</w:t>
            </w:r>
          </w:p>
          <w:p w14:paraId="2AEFF9E0"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p>
          <w:p w14:paraId="5351C7C9"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Magia</w:t>
            </w:r>
          </w:p>
        </w:tc>
        <w:tc>
          <w:tcPr>
            <w:tcW w:w="3969" w:type="dxa"/>
            <w:shd w:val="clear" w:color="auto" w:fill="auto"/>
          </w:tcPr>
          <w:p w14:paraId="036A59D1" w14:textId="77777777" w:rsidR="00C64AA0" w:rsidRPr="0078230D" w:rsidRDefault="00C64AA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3 main permanent ponds: Tapkin, Zaki and Maïsabarou </w:t>
            </w:r>
          </w:p>
          <w:p w14:paraId="22045AB4" w14:textId="77777777" w:rsidR="00C64AA0" w:rsidRPr="0078230D" w:rsidRDefault="00C64AA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S</w:t>
            </w:r>
            <w:r w:rsidR="00673FB8" w:rsidRPr="0078230D">
              <w:rPr>
                <w:rStyle w:val="Aucun"/>
                <w:rFonts w:ascii="Arial" w:hAnsi="Arial" w:cs="Arial"/>
                <w:sz w:val="18"/>
                <w:szCs w:val="20"/>
              </w:rPr>
              <w:t>everal semi permanent</w:t>
            </w:r>
            <w:r w:rsidRPr="0078230D">
              <w:rPr>
                <w:rStyle w:val="Aucun"/>
                <w:rFonts w:ascii="Arial" w:hAnsi="Arial" w:cs="Arial"/>
                <w:sz w:val="18"/>
                <w:szCs w:val="20"/>
              </w:rPr>
              <w:t xml:space="preserve"> and temporary ponds used most of the time to water the cheptel. </w:t>
            </w:r>
          </w:p>
          <w:p w14:paraId="1C187293" w14:textId="77777777" w:rsidR="00C64AA0" w:rsidRPr="0078230D" w:rsidRDefault="00C64AA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23 wells cemented including 3 non-functional; </w:t>
            </w:r>
          </w:p>
          <w:p w14:paraId="70F03A4E" w14:textId="77777777" w:rsidR="00C64AA0" w:rsidRPr="0078230D" w:rsidRDefault="00C64AA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2 boreholes equipped, including 1 broken down in Sarou and 1 Salkadmna; </w:t>
            </w:r>
          </w:p>
          <w:p w14:paraId="4AF9B86C" w14:textId="77777777" w:rsidR="007D762C" w:rsidRPr="0078230D" w:rsidRDefault="00C64AA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Fonts w:ascii="Arial" w:hAnsi="Arial" w:cs="Arial"/>
                <w:sz w:val="18"/>
                <w:szCs w:val="20"/>
              </w:rPr>
            </w:pPr>
            <w:r w:rsidRPr="0078230D">
              <w:rPr>
                <w:rStyle w:val="Aucun"/>
                <w:rFonts w:ascii="Arial" w:hAnsi="Arial" w:cs="Arial"/>
                <w:sz w:val="18"/>
                <w:szCs w:val="20"/>
              </w:rPr>
              <w:t xml:space="preserve">2 </w:t>
            </w:r>
            <w:r w:rsidR="00801B9D" w:rsidRPr="0078230D">
              <w:rPr>
                <w:rStyle w:val="Aucun"/>
                <w:rFonts w:ascii="Arial" w:hAnsi="Arial" w:cs="Arial"/>
                <w:sz w:val="18"/>
                <w:szCs w:val="20"/>
              </w:rPr>
              <w:t>small</w:t>
            </w:r>
            <w:r w:rsidRPr="0078230D">
              <w:rPr>
                <w:rStyle w:val="Aucun"/>
                <w:rFonts w:ascii="Arial" w:hAnsi="Arial" w:cs="Arial"/>
                <w:sz w:val="18"/>
                <w:szCs w:val="20"/>
              </w:rPr>
              <w:t xml:space="preserve"> functional drinking water supply systems in Salkadamna and the capital of the commune; </w:t>
            </w:r>
          </w:p>
        </w:tc>
        <w:tc>
          <w:tcPr>
            <w:tcW w:w="3969" w:type="dxa"/>
            <w:shd w:val="clear" w:color="auto" w:fill="auto"/>
          </w:tcPr>
          <w:p w14:paraId="6924EB43" w14:textId="77777777" w:rsidR="007D762C" w:rsidRPr="0078230D" w:rsidRDefault="00C64AA0"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szCs w:val="20"/>
              </w:rPr>
            </w:pPr>
            <w:r w:rsidRPr="0078230D">
              <w:rPr>
                <w:rStyle w:val="Aucun"/>
                <w:rFonts w:ascii="Arial" w:hAnsi="Arial" w:cs="Arial"/>
                <w:sz w:val="18"/>
                <w:szCs w:val="20"/>
              </w:rPr>
              <w:t xml:space="preserve">Climate change is manifested by a weakness, irregularity and poor distribution of rainfall over space and time in the Takanamat commune. This makes the sustainability of water bodies and the recharge of alluvial groundwater vulnerable. In the municipality of Takanamat, the vulnerability of water resources (quality and quantity) is </w:t>
            </w:r>
            <w:r w:rsidR="00673FB8" w:rsidRPr="0078230D">
              <w:rPr>
                <w:rStyle w:val="Aucun"/>
                <w:rFonts w:ascii="Arial" w:hAnsi="Arial" w:cs="Arial"/>
                <w:sz w:val="18"/>
                <w:szCs w:val="20"/>
              </w:rPr>
              <w:t>further threatened by</w:t>
            </w:r>
            <w:r w:rsidRPr="0078230D">
              <w:rPr>
                <w:rStyle w:val="Aucun"/>
                <w:rFonts w:ascii="Arial" w:hAnsi="Arial" w:cs="Arial"/>
                <w:sz w:val="18"/>
                <w:szCs w:val="20"/>
              </w:rPr>
              <w:t xml:space="preserve"> the future activities of the extractive industry (Salkadamna coal mines)</w:t>
            </w:r>
            <w:r w:rsidR="00673FB8" w:rsidRPr="0078230D">
              <w:rPr>
                <w:rStyle w:val="Aucun"/>
                <w:rFonts w:ascii="Arial" w:hAnsi="Arial" w:cs="Arial"/>
                <w:sz w:val="18"/>
                <w:szCs w:val="20"/>
              </w:rPr>
              <w:t>.</w:t>
            </w:r>
          </w:p>
          <w:p w14:paraId="486255FC" w14:textId="77777777" w:rsidR="005B6336" w:rsidRPr="0078230D" w:rsidRDefault="005B633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Pr>
            </w:pPr>
          </w:p>
        </w:tc>
      </w:tr>
      <w:tr w:rsidR="00AD4724" w:rsidRPr="0078230D" w14:paraId="16B2B6E2" w14:textId="77777777" w:rsidTr="00C17F93">
        <w:tc>
          <w:tcPr>
            <w:tcW w:w="1838" w:type="dxa"/>
            <w:shd w:val="clear" w:color="auto" w:fill="auto"/>
          </w:tcPr>
          <w:p w14:paraId="5AF0148C" w14:textId="77777777" w:rsidR="007D762C"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78230D">
              <w:rPr>
                <w:rFonts w:ascii="Arial" w:hAnsi="Arial" w:cs="Arial"/>
                <w:b/>
                <w:sz w:val="18"/>
                <w:szCs w:val="20"/>
              </w:rPr>
              <w:t>Tchintabaraden</w:t>
            </w:r>
          </w:p>
          <w:p w14:paraId="47511E65"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p>
          <w:p w14:paraId="0E07D2E0"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 xml:space="preserve">Amoulale, </w:t>
            </w:r>
          </w:p>
          <w:p w14:paraId="5D31881B"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 xml:space="preserve">Intafouk, </w:t>
            </w:r>
          </w:p>
          <w:p w14:paraId="503F5E81"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 xml:space="preserve">Timnokalt </w:t>
            </w:r>
          </w:p>
          <w:p w14:paraId="2A196DE1"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Tagalher chinfessawatane</w:t>
            </w:r>
          </w:p>
          <w:p w14:paraId="2C99239C"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Wézai</w:t>
            </w:r>
          </w:p>
        </w:tc>
        <w:tc>
          <w:tcPr>
            <w:tcW w:w="3969" w:type="dxa"/>
            <w:shd w:val="clear" w:color="auto" w:fill="auto"/>
          </w:tcPr>
          <w:p w14:paraId="09F7ED78" w14:textId="77777777" w:rsidR="00673FB8" w:rsidRPr="0078230D" w:rsidRDefault="00673FB8"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Several semi permanent ponds </w:t>
            </w:r>
          </w:p>
          <w:p w14:paraId="075DC740" w14:textId="77777777" w:rsidR="00673FB8" w:rsidRPr="0078230D" w:rsidRDefault="00673FB8"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Shallow waters</w:t>
            </w:r>
          </w:p>
          <w:p w14:paraId="33B18DA2" w14:textId="77777777" w:rsidR="00673FB8" w:rsidRPr="0078230D" w:rsidRDefault="00673FB8"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277 wells (including 104 cemented wells and 173 traditional wells) </w:t>
            </w:r>
          </w:p>
          <w:p w14:paraId="3D936036" w14:textId="77777777" w:rsidR="00673FB8" w:rsidRPr="0078230D" w:rsidRDefault="00673FB8"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2 boreholes with 24 fountains, </w:t>
            </w:r>
          </w:p>
          <w:p w14:paraId="59DEC1B8" w14:textId="77777777" w:rsidR="00673FB8" w:rsidRPr="0078230D" w:rsidRDefault="00673FB8"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9 boreholes with energy source and equipment (4 mini </w:t>
            </w:r>
            <w:r w:rsidR="00801B9D" w:rsidRPr="0078230D">
              <w:rPr>
                <w:rFonts w:ascii="Arial" w:eastAsia="Arial" w:hAnsi="Arial" w:cs="Arial"/>
                <w:sz w:val="18"/>
                <w:szCs w:val="20"/>
              </w:rPr>
              <w:t>drinking water infrastructures</w:t>
            </w:r>
            <w:r w:rsidRPr="0078230D">
              <w:rPr>
                <w:rStyle w:val="Aucun"/>
                <w:rFonts w:ascii="Arial" w:hAnsi="Arial" w:cs="Arial"/>
                <w:sz w:val="18"/>
                <w:szCs w:val="20"/>
              </w:rPr>
              <w:t xml:space="preserve">, 2 pumping station and 3 standpipes) </w:t>
            </w:r>
          </w:p>
          <w:p w14:paraId="51BAA255" w14:textId="77777777" w:rsidR="007D762C" w:rsidRPr="0078230D" w:rsidRDefault="00673FB8"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Fonts w:ascii="Arial" w:hAnsi="Arial" w:cs="Arial"/>
                <w:sz w:val="18"/>
                <w:szCs w:val="20"/>
              </w:rPr>
            </w:pPr>
            <w:r w:rsidRPr="0078230D">
              <w:rPr>
                <w:rStyle w:val="Aucun"/>
                <w:rFonts w:ascii="Arial" w:hAnsi="Arial" w:cs="Arial"/>
                <w:sz w:val="18"/>
                <w:szCs w:val="20"/>
              </w:rPr>
              <w:t>3 wells</w:t>
            </w:r>
          </w:p>
        </w:tc>
        <w:tc>
          <w:tcPr>
            <w:tcW w:w="3969" w:type="dxa"/>
            <w:shd w:val="clear" w:color="auto" w:fill="auto"/>
          </w:tcPr>
          <w:p w14:paraId="7FF285B2" w14:textId="77777777" w:rsidR="007D762C" w:rsidRPr="0078230D" w:rsidRDefault="00673FB8"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szCs w:val="20"/>
              </w:rPr>
            </w:pPr>
            <w:r w:rsidRPr="0078230D">
              <w:rPr>
                <w:rStyle w:val="Aucun"/>
                <w:rFonts w:ascii="Arial" w:hAnsi="Arial" w:cs="Arial"/>
                <w:sz w:val="18"/>
                <w:szCs w:val="20"/>
              </w:rPr>
              <w:t xml:space="preserve">The meteorological data shows both a decrease in the number of rainy days and a strong inter-decadal variability in rainfall. </w:t>
            </w:r>
            <w:r w:rsidR="00801B9D" w:rsidRPr="0078230D">
              <w:rPr>
                <w:rStyle w:val="Aucun"/>
                <w:rFonts w:ascii="Arial" w:hAnsi="Arial" w:cs="Arial"/>
                <w:sz w:val="18"/>
                <w:szCs w:val="20"/>
              </w:rPr>
              <w:t>Populations also stressed t</w:t>
            </w:r>
            <w:r w:rsidRPr="0078230D">
              <w:rPr>
                <w:rStyle w:val="Aucun"/>
                <w:rFonts w:ascii="Arial" w:hAnsi="Arial" w:cs="Arial"/>
                <w:sz w:val="18"/>
                <w:szCs w:val="20"/>
              </w:rPr>
              <w:t>he vulnerability of surface water and alluvial slick</w:t>
            </w:r>
            <w:r w:rsidR="00254A62" w:rsidRPr="0078230D">
              <w:rPr>
                <w:rStyle w:val="Aucun"/>
                <w:rFonts w:ascii="Arial" w:hAnsi="Arial" w:cs="Arial"/>
                <w:sz w:val="18"/>
                <w:szCs w:val="20"/>
              </w:rPr>
              <w:t>s</w:t>
            </w:r>
            <w:r w:rsidRPr="0078230D">
              <w:rPr>
                <w:rStyle w:val="Aucun"/>
                <w:rFonts w:ascii="Arial" w:hAnsi="Arial" w:cs="Arial"/>
                <w:sz w:val="18"/>
                <w:szCs w:val="20"/>
              </w:rPr>
              <w:t>.</w:t>
            </w:r>
            <w:r w:rsidR="00254A62" w:rsidRPr="0078230D">
              <w:rPr>
                <w:rStyle w:val="Aucun"/>
                <w:rFonts w:ascii="Arial" w:hAnsi="Arial" w:cs="Arial"/>
                <w:sz w:val="18"/>
                <w:szCs w:val="20"/>
              </w:rPr>
              <w:t xml:space="preserve"> In addition, the</w:t>
            </w:r>
            <w:r w:rsidRPr="0078230D">
              <w:rPr>
                <w:rStyle w:val="Aucun"/>
                <w:rFonts w:ascii="Arial" w:hAnsi="Arial" w:cs="Arial"/>
                <w:sz w:val="18"/>
                <w:szCs w:val="20"/>
              </w:rPr>
              <w:t xml:space="preserve"> increased evaporation </w:t>
            </w:r>
            <w:r w:rsidR="00EA6EF0" w:rsidRPr="0078230D">
              <w:rPr>
                <w:rStyle w:val="Aucun"/>
                <w:rFonts w:ascii="Arial" w:hAnsi="Arial" w:cs="Arial"/>
                <w:sz w:val="18"/>
                <w:szCs w:val="20"/>
              </w:rPr>
              <w:t>as well as</w:t>
            </w:r>
            <w:r w:rsidRPr="0078230D">
              <w:rPr>
                <w:rStyle w:val="Aucun"/>
                <w:rFonts w:ascii="Arial" w:hAnsi="Arial" w:cs="Arial"/>
                <w:sz w:val="18"/>
                <w:szCs w:val="20"/>
              </w:rPr>
              <w:t xml:space="preserve"> the insufficient rainfall </w:t>
            </w:r>
            <w:r w:rsidR="00254A62" w:rsidRPr="0078230D">
              <w:rPr>
                <w:rStyle w:val="Aucun"/>
                <w:rFonts w:ascii="Arial" w:hAnsi="Arial" w:cs="Arial"/>
                <w:sz w:val="18"/>
                <w:szCs w:val="20"/>
              </w:rPr>
              <w:t>affects the</w:t>
            </w:r>
            <w:r w:rsidRPr="0078230D">
              <w:rPr>
                <w:rStyle w:val="Aucun"/>
                <w:rFonts w:ascii="Arial" w:hAnsi="Arial" w:cs="Arial"/>
                <w:sz w:val="18"/>
                <w:szCs w:val="20"/>
              </w:rPr>
              <w:t xml:space="preserve"> filling</w:t>
            </w:r>
            <w:r w:rsidR="00254A62" w:rsidRPr="0078230D">
              <w:rPr>
                <w:rStyle w:val="Aucun"/>
                <w:rFonts w:ascii="Arial" w:hAnsi="Arial" w:cs="Arial"/>
                <w:sz w:val="18"/>
                <w:szCs w:val="20"/>
              </w:rPr>
              <w:t xml:space="preserve"> of water resources and cause</w:t>
            </w:r>
            <w:r w:rsidR="00801B9D" w:rsidRPr="0078230D">
              <w:rPr>
                <w:rStyle w:val="Aucun"/>
                <w:rFonts w:ascii="Arial" w:hAnsi="Arial" w:cs="Arial"/>
                <w:sz w:val="18"/>
                <w:szCs w:val="20"/>
              </w:rPr>
              <w:t>s</w:t>
            </w:r>
            <w:r w:rsidR="00254A62" w:rsidRPr="0078230D">
              <w:rPr>
                <w:rStyle w:val="Aucun"/>
                <w:rFonts w:ascii="Arial" w:hAnsi="Arial" w:cs="Arial"/>
                <w:sz w:val="18"/>
                <w:szCs w:val="20"/>
              </w:rPr>
              <w:t xml:space="preserve"> an accelerated drying up</w:t>
            </w:r>
            <w:r w:rsidRPr="0078230D">
              <w:rPr>
                <w:rStyle w:val="Aucun"/>
                <w:rFonts w:ascii="Arial" w:hAnsi="Arial" w:cs="Arial"/>
                <w:sz w:val="18"/>
                <w:szCs w:val="20"/>
              </w:rPr>
              <w:t xml:space="preserve">. </w:t>
            </w:r>
          </w:p>
          <w:p w14:paraId="15FFF04F" w14:textId="77777777" w:rsidR="005B6336" w:rsidRPr="0078230D" w:rsidRDefault="005B633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p>
        </w:tc>
      </w:tr>
      <w:tr w:rsidR="00AD4724" w:rsidRPr="0078230D" w14:paraId="539343C0" w14:textId="77777777" w:rsidTr="00C17F93">
        <w:tc>
          <w:tcPr>
            <w:tcW w:w="1838" w:type="dxa"/>
            <w:shd w:val="clear" w:color="auto" w:fill="auto"/>
          </w:tcPr>
          <w:p w14:paraId="611EA7B5" w14:textId="77777777" w:rsidR="00EA6EF0" w:rsidRPr="0078230D" w:rsidRDefault="00EA6EF0"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78230D">
              <w:rPr>
                <w:rFonts w:ascii="Arial" w:hAnsi="Arial" w:cs="Arial"/>
                <w:b/>
                <w:sz w:val="18"/>
                <w:szCs w:val="20"/>
              </w:rPr>
              <w:t>Tabalak</w:t>
            </w:r>
          </w:p>
          <w:p w14:paraId="7014C004"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p>
          <w:p w14:paraId="67173D8E"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78230D">
              <w:rPr>
                <w:rFonts w:ascii="Arial" w:hAnsi="Arial" w:cs="Arial"/>
                <w:i/>
                <w:sz w:val="18"/>
                <w:szCs w:val="20"/>
              </w:rPr>
              <w:t>Tabalak</w:t>
            </w:r>
          </w:p>
        </w:tc>
        <w:tc>
          <w:tcPr>
            <w:tcW w:w="3969" w:type="dxa"/>
            <w:shd w:val="clear" w:color="auto" w:fill="auto"/>
          </w:tcPr>
          <w:p w14:paraId="01A16434" w14:textId="77777777" w:rsidR="00EA6EF0"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One permanent pond </w:t>
            </w:r>
          </w:p>
          <w:p w14:paraId="278DDCC9" w14:textId="77777777" w:rsidR="00EA6EF0"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8 temporary ponds feed by drainage axes from the trays and dunes. </w:t>
            </w:r>
          </w:p>
          <w:p w14:paraId="085BBFD9" w14:textId="77777777" w:rsidR="00EA6EF0"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108 cemented wells, including 4 OFEDES, and 63 in good condition, </w:t>
            </w:r>
          </w:p>
          <w:p w14:paraId="42DBA8FB" w14:textId="77777777" w:rsidR="00EA6EF0"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2 boreholes in good condition, </w:t>
            </w:r>
          </w:p>
          <w:p w14:paraId="7FEE8FC4" w14:textId="77777777" w:rsidR="00EA6EF0" w:rsidRPr="0078230D" w:rsidRDefault="00801B9D"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1 small n</w:t>
            </w:r>
            <w:r w:rsidR="00EA6EF0" w:rsidRPr="0078230D">
              <w:rPr>
                <w:rStyle w:val="Aucun"/>
                <w:rFonts w:ascii="Arial" w:hAnsi="Arial" w:cs="Arial"/>
                <w:sz w:val="18"/>
                <w:szCs w:val="20"/>
              </w:rPr>
              <w:t xml:space="preserve">on-functional </w:t>
            </w:r>
            <w:r w:rsidRPr="0078230D">
              <w:rPr>
                <w:rFonts w:ascii="Arial" w:eastAsia="Arial" w:hAnsi="Arial" w:cs="Arial"/>
                <w:sz w:val="18"/>
                <w:szCs w:val="20"/>
              </w:rPr>
              <w:t>drinking water infrastructure,</w:t>
            </w:r>
          </w:p>
          <w:p w14:paraId="7E0E4DFB" w14:textId="77777777" w:rsidR="00EA6EF0"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184 sumps including 127 in poor condition, </w:t>
            </w:r>
          </w:p>
          <w:p w14:paraId="05D29916" w14:textId="77777777" w:rsidR="00EA6EF0"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90 market garden boreholes </w:t>
            </w:r>
          </w:p>
          <w:p w14:paraId="7B47A10D" w14:textId="77777777" w:rsidR="00EA6EF0"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210 market wells. </w:t>
            </w:r>
          </w:p>
        </w:tc>
        <w:tc>
          <w:tcPr>
            <w:tcW w:w="3969" w:type="dxa"/>
            <w:shd w:val="clear" w:color="auto" w:fill="auto"/>
          </w:tcPr>
          <w:p w14:paraId="05FA7B8B" w14:textId="77777777" w:rsidR="00EA6EF0" w:rsidRPr="0078230D" w:rsidRDefault="00EA6EF0"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szCs w:val="20"/>
              </w:rPr>
            </w:pPr>
            <w:r w:rsidRPr="0078230D">
              <w:rPr>
                <w:rStyle w:val="Aucun"/>
                <w:rFonts w:ascii="Arial" w:hAnsi="Arial" w:cs="Arial"/>
                <w:sz w:val="18"/>
                <w:szCs w:val="20"/>
              </w:rPr>
              <w:t>The shortening of the rainy season: from more than 90 days in the 1960s to 80 days</w:t>
            </w:r>
            <w:r w:rsidR="00801B9D" w:rsidRPr="0078230D">
              <w:rPr>
                <w:rStyle w:val="Aucun"/>
                <w:rFonts w:ascii="Arial" w:hAnsi="Arial" w:cs="Arial"/>
                <w:sz w:val="18"/>
                <w:szCs w:val="20"/>
              </w:rPr>
              <w:t>,</w:t>
            </w:r>
            <w:r w:rsidRPr="0078230D">
              <w:rPr>
                <w:rStyle w:val="Aucun"/>
                <w:rFonts w:ascii="Arial" w:hAnsi="Arial" w:cs="Arial"/>
                <w:sz w:val="18"/>
                <w:szCs w:val="20"/>
              </w:rPr>
              <w:t xml:space="preserve"> and the increased occurrence of droughts and evaporation, led to a decrease in surface and </w:t>
            </w:r>
            <w:r w:rsidR="00A60D76" w:rsidRPr="0078230D">
              <w:rPr>
                <w:rStyle w:val="Aucun"/>
                <w:rFonts w:ascii="Arial" w:hAnsi="Arial" w:cs="Arial"/>
                <w:sz w:val="18"/>
                <w:szCs w:val="20"/>
              </w:rPr>
              <w:t>deep-water</w:t>
            </w:r>
            <w:r w:rsidRPr="0078230D">
              <w:rPr>
                <w:rStyle w:val="Aucun"/>
                <w:rFonts w:ascii="Arial" w:hAnsi="Arial" w:cs="Arial"/>
                <w:sz w:val="18"/>
                <w:szCs w:val="20"/>
              </w:rPr>
              <w:t xml:space="preserve"> resources. </w:t>
            </w:r>
          </w:p>
          <w:p w14:paraId="756234DF" w14:textId="77777777" w:rsidR="005B6336" w:rsidRPr="0078230D" w:rsidRDefault="005B633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szCs w:val="20"/>
              </w:rPr>
            </w:pPr>
          </w:p>
        </w:tc>
      </w:tr>
      <w:tr w:rsidR="00AD4724" w:rsidRPr="0078230D" w14:paraId="627142B8" w14:textId="77777777" w:rsidTr="00C17F93">
        <w:tc>
          <w:tcPr>
            <w:tcW w:w="1838" w:type="dxa"/>
            <w:shd w:val="clear" w:color="auto" w:fill="auto"/>
          </w:tcPr>
          <w:p w14:paraId="539AF697" w14:textId="77777777" w:rsidR="00067A87"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78230D">
              <w:rPr>
                <w:rFonts w:ascii="Arial" w:hAnsi="Arial" w:cs="Arial"/>
                <w:b/>
                <w:sz w:val="18"/>
                <w:szCs w:val="20"/>
              </w:rPr>
              <w:t>Kao</w:t>
            </w:r>
            <w:r w:rsidR="00067A87" w:rsidRPr="0078230D">
              <w:rPr>
                <w:rFonts w:ascii="Arial" w:hAnsi="Arial" w:cs="Arial"/>
                <w:i/>
                <w:sz w:val="18"/>
                <w:szCs w:val="20"/>
              </w:rPr>
              <w:t xml:space="preserve"> </w:t>
            </w:r>
          </w:p>
          <w:p w14:paraId="7AF2D086"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p>
          <w:p w14:paraId="5036A46F"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78230D">
              <w:rPr>
                <w:rFonts w:ascii="Arial" w:hAnsi="Arial" w:cs="Arial"/>
                <w:i/>
                <w:sz w:val="18"/>
                <w:szCs w:val="20"/>
              </w:rPr>
              <w:t>Bagare jiguinawa,</w:t>
            </w:r>
          </w:p>
          <w:p w14:paraId="5B4F049F"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78230D">
              <w:rPr>
                <w:rFonts w:ascii="Arial" w:hAnsi="Arial" w:cs="Arial"/>
                <w:i/>
                <w:sz w:val="18"/>
                <w:szCs w:val="20"/>
              </w:rPr>
              <w:t xml:space="preserve">Intaliwene, </w:t>
            </w:r>
          </w:p>
          <w:p w14:paraId="017140DA"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78230D">
              <w:rPr>
                <w:rFonts w:ascii="Arial" w:hAnsi="Arial" w:cs="Arial"/>
                <w:i/>
                <w:sz w:val="18"/>
                <w:szCs w:val="20"/>
              </w:rPr>
              <w:t xml:space="preserve">Inakankaran </w:t>
            </w:r>
          </w:p>
          <w:p w14:paraId="70D18CB0"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78230D">
              <w:rPr>
                <w:rFonts w:ascii="Arial" w:hAnsi="Arial" w:cs="Arial"/>
                <w:i/>
                <w:sz w:val="18"/>
                <w:szCs w:val="20"/>
              </w:rPr>
              <w:t>Edouk</w:t>
            </w:r>
          </w:p>
          <w:p w14:paraId="320F1D32"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78230D">
              <w:rPr>
                <w:rFonts w:ascii="Arial" w:hAnsi="Arial" w:cs="Arial"/>
                <w:i/>
                <w:sz w:val="18"/>
                <w:szCs w:val="20"/>
              </w:rPr>
              <w:t>Kaou</w:t>
            </w:r>
          </w:p>
          <w:p w14:paraId="08DFE3B4" w14:textId="77777777" w:rsidR="007D762C"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b/>
                <w:sz w:val="18"/>
                <w:szCs w:val="20"/>
              </w:rPr>
            </w:pPr>
            <w:r w:rsidRPr="0078230D">
              <w:rPr>
                <w:rFonts w:ascii="Arial" w:hAnsi="Arial" w:cs="Arial"/>
                <w:i/>
                <w:sz w:val="18"/>
                <w:szCs w:val="20"/>
              </w:rPr>
              <w:t>Egadé</w:t>
            </w:r>
          </w:p>
        </w:tc>
        <w:tc>
          <w:tcPr>
            <w:tcW w:w="3969" w:type="dxa"/>
            <w:shd w:val="clear" w:color="auto" w:fill="auto"/>
          </w:tcPr>
          <w:p w14:paraId="102F3062" w14:textId="77777777" w:rsidR="0066048A"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6 natural </w:t>
            </w:r>
            <w:r w:rsidR="0066048A" w:rsidRPr="0078230D">
              <w:rPr>
                <w:rStyle w:val="Aucun"/>
                <w:rFonts w:ascii="Arial" w:hAnsi="Arial" w:cs="Arial"/>
                <w:sz w:val="18"/>
                <w:szCs w:val="20"/>
              </w:rPr>
              <w:t xml:space="preserve">temporary </w:t>
            </w:r>
            <w:r w:rsidRPr="0078230D">
              <w:rPr>
                <w:rStyle w:val="Aucun"/>
                <w:rFonts w:ascii="Arial" w:hAnsi="Arial" w:cs="Arial"/>
                <w:sz w:val="18"/>
                <w:szCs w:val="20"/>
              </w:rPr>
              <w:t>ponds</w:t>
            </w:r>
            <w:r w:rsidR="0066048A" w:rsidRPr="0078230D">
              <w:rPr>
                <w:rStyle w:val="Aucun"/>
                <w:rFonts w:ascii="Arial" w:hAnsi="Arial" w:cs="Arial"/>
                <w:sz w:val="18"/>
                <w:szCs w:val="20"/>
              </w:rPr>
              <w:t xml:space="preserve"> (</w:t>
            </w:r>
            <w:r w:rsidRPr="0078230D">
              <w:rPr>
                <w:rStyle w:val="Aucun"/>
                <w:rFonts w:ascii="Arial" w:hAnsi="Arial" w:cs="Arial"/>
                <w:sz w:val="18"/>
                <w:szCs w:val="20"/>
              </w:rPr>
              <w:t>6 months per year</w:t>
            </w:r>
            <w:r w:rsidR="0066048A" w:rsidRPr="0078230D">
              <w:rPr>
                <w:rStyle w:val="Aucun"/>
                <w:rFonts w:ascii="Arial" w:hAnsi="Arial" w:cs="Arial"/>
                <w:sz w:val="18"/>
                <w:szCs w:val="20"/>
              </w:rPr>
              <w:t>)</w:t>
            </w:r>
            <w:r w:rsidRPr="0078230D">
              <w:rPr>
                <w:rStyle w:val="Aucun"/>
                <w:rFonts w:ascii="Arial" w:hAnsi="Arial" w:cs="Arial"/>
                <w:sz w:val="18"/>
                <w:szCs w:val="20"/>
              </w:rPr>
              <w:t xml:space="preserve">. </w:t>
            </w:r>
            <w:r w:rsidR="0066048A" w:rsidRPr="0078230D">
              <w:rPr>
                <w:rStyle w:val="Aucun"/>
                <w:rFonts w:ascii="Arial" w:hAnsi="Arial" w:cs="Arial"/>
                <w:sz w:val="18"/>
                <w:szCs w:val="20"/>
              </w:rPr>
              <w:t>3</w:t>
            </w:r>
            <w:r w:rsidRPr="0078230D">
              <w:rPr>
                <w:rStyle w:val="Aucun"/>
                <w:rFonts w:ascii="Arial" w:hAnsi="Arial" w:cs="Arial"/>
                <w:sz w:val="18"/>
                <w:szCs w:val="20"/>
              </w:rPr>
              <w:t xml:space="preserve"> underground reservoir</w:t>
            </w:r>
            <w:r w:rsidR="0066048A" w:rsidRPr="0078230D">
              <w:rPr>
                <w:rStyle w:val="Aucun"/>
                <w:rFonts w:ascii="Arial" w:hAnsi="Arial" w:cs="Arial"/>
                <w:sz w:val="18"/>
                <w:szCs w:val="20"/>
              </w:rPr>
              <w:t>s</w:t>
            </w:r>
          </w:p>
          <w:p w14:paraId="7D5FD7B8" w14:textId="77777777" w:rsidR="0066048A" w:rsidRPr="0078230D" w:rsidRDefault="0066048A"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1</w:t>
            </w:r>
            <w:r w:rsidR="00EA6EF0" w:rsidRPr="0078230D">
              <w:rPr>
                <w:rStyle w:val="Aucun"/>
                <w:rFonts w:ascii="Arial" w:hAnsi="Arial" w:cs="Arial"/>
                <w:sz w:val="18"/>
                <w:szCs w:val="20"/>
              </w:rPr>
              <w:t xml:space="preserve"> pastoral pumping station, </w:t>
            </w:r>
          </w:p>
          <w:p w14:paraId="60E3AFEB" w14:textId="77777777" w:rsidR="0066048A"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36 cement wells. </w:t>
            </w:r>
          </w:p>
          <w:p w14:paraId="19E0B0CD" w14:textId="77777777" w:rsidR="007D762C" w:rsidRPr="0078230D" w:rsidRDefault="0066048A"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Fonts w:ascii="Arial" w:eastAsia="Arial" w:hAnsi="Arial" w:cs="Arial"/>
                <w:sz w:val="18"/>
                <w:szCs w:val="20"/>
              </w:rPr>
            </w:pPr>
            <w:r w:rsidRPr="0078230D">
              <w:rPr>
                <w:rStyle w:val="Aucun"/>
                <w:rFonts w:ascii="Arial" w:hAnsi="Arial" w:cs="Arial"/>
                <w:sz w:val="18"/>
                <w:szCs w:val="20"/>
              </w:rPr>
              <w:t>C</w:t>
            </w:r>
            <w:r w:rsidR="00EA6EF0" w:rsidRPr="0078230D">
              <w:rPr>
                <w:rStyle w:val="Aucun"/>
                <w:rFonts w:ascii="Arial" w:hAnsi="Arial" w:cs="Arial"/>
                <w:sz w:val="18"/>
                <w:szCs w:val="20"/>
              </w:rPr>
              <w:t>atch basins</w:t>
            </w:r>
            <w:r w:rsidR="00EA6EF0" w:rsidRPr="0078230D">
              <w:rPr>
                <w:rStyle w:val="Aucun"/>
                <w:sz w:val="18"/>
              </w:rPr>
              <w:t xml:space="preserve"> </w:t>
            </w:r>
          </w:p>
        </w:tc>
        <w:tc>
          <w:tcPr>
            <w:tcW w:w="3969" w:type="dxa"/>
            <w:shd w:val="clear" w:color="auto" w:fill="auto"/>
          </w:tcPr>
          <w:p w14:paraId="5BEB6790" w14:textId="77777777" w:rsidR="007D762C" w:rsidRPr="0078230D" w:rsidRDefault="0066048A"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r w:rsidRPr="0078230D">
              <w:rPr>
                <w:rFonts w:ascii="Arial" w:eastAsia="Arial" w:hAnsi="Arial" w:cs="Arial"/>
                <w:sz w:val="18"/>
                <w:szCs w:val="20"/>
              </w:rPr>
              <w:t>The analysis of</w:t>
            </w:r>
            <w:r w:rsidR="00801B9D" w:rsidRPr="0078230D">
              <w:rPr>
                <w:rFonts w:ascii="Arial" w:eastAsia="Arial" w:hAnsi="Arial" w:cs="Arial"/>
                <w:sz w:val="18"/>
                <w:szCs w:val="20"/>
              </w:rPr>
              <w:t xml:space="preserve"> the Meteorological data over </w:t>
            </w:r>
            <w:r w:rsidRPr="0078230D">
              <w:rPr>
                <w:rFonts w:ascii="Arial" w:eastAsia="Arial" w:hAnsi="Arial" w:cs="Arial"/>
                <w:sz w:val="18"/>
                <w:szCs w:val="20"/>
              </w:rPr>
              <w:t xml:space="preserve">50 years shows </w:t>
            </w:r>
            <w:r w:rsidR="00970C29" w:rsidRPr="0078230D">
              <w:rPr>
                <w:rFonts w:ascii="Arial" w:eastAsia="Arial" w:hAnsi="Arial" w:cs="Arial"/>
                <w:sz w:val="18"/>
                <w:szCs w:val="20"/>
              </w:rPr>
              <w:t>a</w:t>
            </w:r>
            <w:r w:rsidRPr="0078230D">
              <w:rPr>
                <w:rFonts w:ascii="Arial" w:eastAsia="Arial" w:hAnsi="Arial" w:cs="Arial"/>
                <w:sz w:val="18"/>
                <w:szCs w:val="20"/>
              </w:rPr>
              <w:t xml:space="preserve"> temperature</w:t>
            </w:r>
            <w:r w:rsidR="00970C29" w:rsidRPr="0078230D">
              <w:rPr>
                <w:rFonts w:ascii="Arial" w:eastAsia="Arial" w:hAnsi="Arial" w:cs="Arial"/>
                <w:sz w:val="18"/>
                <w:szCs w:val="20"/>
              </w:rPr>
              <w:t xml:space="preserve"> rise</w:t>
            </w:r>
            <w:r w:rsidRPr="0078230D">
              <w:rPr>
                <w:rFonts w:ascii="Arial" w:eastAsia="Arial" w:hAnsi="Arial" w:cs="Arial"/>
                <w:sz w:val="18"/>
                <w:szCs w:val="20"/>
              </w:rPr>
              <w:t xml:space="preserve"> and a gradual decrease in rainfall. </w:t>
            </w:r>
            <w:r w:rsidR="00970C29" w:rsidRPr="0078230D">
              <w:rPr>
                <w:rFonts w:ascii="Arial" w:eastAsia="Arial" w:hAnsi="Arial" w:cs="Arial"/>
                <w:sz w:val="18"/>
                <w:szCs w:val="20"/>
              </w:rPr>
              <w:t>T</w:t>
            </w:r>
            <w:r w:rsidRPr="0078230D">
              <w:rPr>
                <w:rFonts w:ascii="Arial" w:eastAsia="Arial" w:hAnsi="Arial" w:cs="Arial"/>
                <w:sz w:val="18"/>
                <w:szCs w:val="20"/>
              </w:rPr>
              <w:t xml:space="preserve">he vulnerability of surface water resources is also linked to pollution and the </w:t>
            </w:r>
            <w:r w:rsidR="00801B9D" w:rsidRPr="0078230D">
              <w:rPr>
                <w:rFonts w:ascii="Arial" w:eastAsia="Arial" w:hAnsi="Arial" w:cs="Arial"/>
                <w:sz w:val="18"/>
                <w:szCs w:val="20"/>
              </w:rPr>
              <w:t xml:space="preserve">extensive </w:t>
            </w:r>
            <w:r w:rsidRPr="0078230D">
              <w:rPr>
                <w:rFonts w:ascii="Arial" w:eastAsia="Arial" w:hAnsi="Arial" w:cs="Arial"/>
                <w:sz w:val="18"/>
                <w:szCs w:val="20"/>
              </w:rPr>
              <w:t xml:space="preserve">use of surface water for </w:t>
            </w:r>
            <w:r w:rsidR="00970C29" w:rsidRPr="0078230D">
              <w:rPr>
                <w:rFonts w:ascii="Arial" w:eastAsia="Arial" w:hAnsi="Arial" w:cs="Arial"/>
                <w:sz w:val="18"/>
                <w:szCs w:val="20"/>
              </w:rPr>
              <w:t>livestock</w:t>
            </w:r>
            <w:r w:rsidRPr="0078230D">
              <w:rPr>
                <w:rFonts w:ascii="Arial" w:eastAsia="Arial" w:hAnsi="Arial" w:cs="Arial"/>
                <w:sz w:val="18"/>
                <w:szCs w:val="20"/>
              </w:rPr>
              <w:t xml:space="preserve"> and off-season cultivation. Groundwater is also threatened by pollution of the alluvial slick, through the use of pesticides and fertilizers. </w:t>
            </w:r>
            <w:r w:rsidR="00801B9D" w:rsidRPr="0078230D">
              <w:rPr>
                <w:rFonts w:ascii="Arial" w:eastAsia="Arial" w:hAnsi="Arial" w:cs="Arial"/>
                <w:sz w:val="18"/>
                <w:szCs w:val="20"/>
              </w:rPr>
              <w:t>In addition, some wells became unusable due to</w:t>
            </w:r>
            <w:r w:rsidRPr="0078230D">
              <w:rPr>
                <w:rFonts w:ascii="Arial" w:eastAsia="Arial" w:hAnsi="Arial" w:cs="Arial"/>
                <w:sz w:val="18"/>
                <w:szCs w:val="20"/>
              </w:rPr>
              <w:t xml:space="preserve"> high sulphate levels and very </w:t>
            </w:r>
            <w:r w:rsidR="00A60D76" w:rsidRPr="0078230D">
              <w:rPr>
                <w:rFonts w:ascii="Arial" w:eastAsia="Arial" w:hAnsi="Arial" w:cs="Arial"/>
                <w:sz w:val="18"/>
                <w:szCs w:val="20"/>
              </w:rPr>
              <w:t>high-water</w:t>
            </w:r>
            <w:r w:rsidRPr="0078230D">
              <w:rPr>
                <w:rFonts w:ascii="Arial" w:eastAsia="Arial" w:hAnsi="Arial" w:cs="Arial"/>
                <w:sz w:val="18"/>
                <w:szCs w:val="20"/>
              </w:rPr>
              <w:t xml:space="preserve"> hardness, </w:t>
            </w:r>
            <w:r w:rsidR="00801B9D" w:rsidRPr="0078230D">
              <w:rPr>
                <w:rFonts w:ascii="Arial" w:eastAsia="Arial" w:hAnsi="Arial" w:cs="Arial"/>
                <w:sz w:val="18"/>
                <w:szCs w:val="20"/>
              </w:rPr>
              <w:t>including</w:t>
            </w:r>
            <w:r w:rsidRPr="0078230D">
              <w:rPr>
                <w:rFonts w:ascii="Arial" w:eastAsia="Arial" w:hAnsi="Arial" w:cs="Arial"/>
                <w:sz w:val="18"/>
                <w:szCs w:val="20"/>
              </w:rPr>
              <w:t xml:space="preserve"> the pastoral cement well in Bagaré Jinguinawa closed for poor water quality. </w:t>
            </w:r>
          </w:p>
          <w:p w14:paraId="70F0D6E7" w14:textId="77777777" w:rsidR="005B6336" w:rsidRPr="0078230D" w:rsidRDefault="005B633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p>
        </w:tc>
      </w:tr>
      <w:tr w:rsidR="00AD4724" w:rsidRPr="0078230D" w14:paraId="317C25CA" w14:textId="77777777" w:rsidTr="00C17F93">
        <w:tc>
          <w:tcPr>
            <w:tcW w:w="1838" w:type="dxa"/>
            <w:shd w:val="clear" w:color="auto" w:fill="auto"/>
          </w:tcPr>
          <w:p w14:paraId="2E196EC7" w14:textId="77777777" w:rsidR="007D762C"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78230D">
              <w:rPr>
                <w:rFonts w:ascii="Arial" w:hAnsi="Arial" w:cs="Arial"/>
                <w:b/>
                <w:sz w:val="18"/>
                <w:szCs w:val="20"/>
              </w:rPr>
              <w:t>Ouallam</w:t>
            </w:r>
          </w:p>
          <w:p w14:paraId="20BB8B48"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p>
          <w:p w14:paraId="55DB0B77"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Tinga</w:t>
            </w:r>
          </w:p>
          <w:p w14:paraId="4F53CAEB"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Ouallam</w:t>
            </w:r>
          </w:p>
        </w:tc>
        <w:tc>
          <w:tcPr>
            <w:tcW w:w="3969" w:type="dxa"/>
            <w:shd w:val="clear" w:color="auto" w:fill="auto"/>
          </w:tcPr>
          <w:p w14:paraId="5C9C686B" w14:textId="77777777" w:rsidR="00970C29" w:rsidRPr="0078230D"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2 permanent ponds</w:t>
            </w:r>
          </w:p>
          <w:p w14:paraId="775EC2E9" w14:textId="77777777" w:rsidR="00970C29" w:rsidRPr="0078230D"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Underground reservoirs </w:t>
            </w:r>
          </w:p>
          <w:p w14:paraId="09685005" w14:textId="77777777" w:rsidR="00970C29" w:rsidRPr="0078230D"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83 modern wells, </w:t>
            </w:r>
          </w:p>
          <w:p w14:paraId="01D28E89" w14:textId="77777777" w:rsidR="00970C29" w:rsidRPr="0078230D"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6 traditional wells, </w:t>
            </w:r>
          </w:p>
          <w:p w14:paraId="05B2D286" w14:textId="77777777" w:rsidR="00970C29" w:rsidRPr="0078230D"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32 drill holes, </w:t>
            </w:r>
          </w:p>
          <w:p w14:paraId="38430D5D" w14:textId="77777777" w:rsidR="00970C29" w:rsidRPr="0078230D" w:rsidRDefault="00801B9D"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6 small drinking water infrastructures</w:t>
            </w:r>
            <w:r w:rsidR="00970C29" w:rsidRPr="0078230D">
              <w:rPr>
                <w:rFonts w:ascii="Arial" w:eastAsia="Arial" w:hAnsi="Arial" w:cs="Arial"/>
                <w:sz w:val="18"/>
                <w:szCs w:val="20"/>
              </w:rPr>
              <w:t xml:space="preserve">, </w:t>
            </w:r>
          </w:p>
          <w:p w14:paraId="7F647978" w14:textId="77777777" w:rsidR="00970C29" w:rsidRPr="0078230D"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1 </w:t>
            </w:r>
            <w:r w:rsidR="00801B9D" w:rsidRPr="0078230D">
              <w:rPr>
                <w:rFonts w:ascii="Arial" w:eastAsia="Arial" w:hAnsi="Arial" w:cs="Arial"/>
                <w:sz w:val="18"/>
                <w:szCs w:val="20"/>
              </w:rPr>
              <w:t>drinking water infrastructure</w:t>
            </w:r>
            <w:r w:rsidRPr="0078230D">
              <w:rPr>
                <w:rFonts w:ascii="Arial" w:eastAsia="Arial" w:hAnsi="Arial" w:cs="Arial"/>
                <w:sz w:val="18"/>
                <w:szCs w:val="20"/>
              </w:rPr>
              <w:t xml:space="preserve">, </w:t>
            </w:r>
          </w:p>
          <w:p w14:paraId="4C94F990" w14:textId="77777777" w:rsidR="00970C29" w:rsidRPr="0078230D"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4 pastoral wells</w:t>
            </w:r>
          </w:p>
          <w:p w14:paraId="0A36E4A7" w14:textId="77777777" w:rsidR="007D762C" w:rsidRPr="0078230D"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5 market wells.</w:t>
            </w:r>
          </w:p>
        </w:tc>
        <w:tc>
          <w:tcPr>
            <w:tcW w:w="3969" w:type="dxa"/>
            <w:shd w:val="clear" w:color="auto" w:fill="auto"/>
          </w:tcPr>
          <w:p w14:paraId="76EE9E40" w14:textId="77777777" w:rsidR="007D762C" w:rsidRPr="0078230D" w:rsidRDefault="00970C29"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r w:rsidRPr="0078230D">
              <w:rPr>
                <w:rFonts w:ascii="Arial" w:eastAsia="Arial" w:hAnsi="Arial" w:cs="Arial"/>
                <w:sz w:val="18"/>
                <w:szCs w:val="20"/>
              </w:rPr>
              <w:t>The</w:t>
            </w:r>
            <w:r w:rsidR="00801B9D" w:rsidRPr="0078230D">
              <w:rPr>
                <w:rFonts w:ascii="Arial" w:eastAsia="Arial" w:hAnsi="Arial" w:cs="Arial"/>
                <w:sz w:val="18"/>
                <w:szCs w:val="20"/>
              </w:rPr>
              <w:t xml:space="preserve"> increased</w:t>
            </w:r>
            <w:r w:rsidRPr="0078230D">
              <w:rPr>
                <w:rFonts w:ascii="Arial" w:eastAsia="Arial" w:hAnsi="Arial" w:cs="Arial"/>
                <w:sz w:val="18"/>
                <w:szCs w:val="20"/>
              </w:rPr>
              <w:t xml:space="preserve"> vulnerability of water resources</w:t>
            </w:r>
            <w:r w:rsidR="00801B9D" w:rsidRPr="0078230D">
              <w:rPr>
                <w:rFonts w:ascii="Arial" w:eastAsia="Arial" w:hAnsi="Arial" w:cs="Arial"/>
                <w:sz w:val="18"/>
                <w:szCs w:val="20"/>
              </w:rPr>
              <w:t>, and occurance of floods and droughts since the 1990s can be explaned</w:t>
            </w:r>
            <w:r w:rsidRPr="0078230D">
              <w:rPr>
                <w:rFonts w:ascii="Arial" w:eastAsia="Arial" w:hAnsi="Arial" w:cs="Arial"/>
                <w:sz w:val="18"/>
                <w:szCs w:val="20"/>
              </w:rPr>
              <w:t xml:space="preserve"> by a decrease in rainfalls, a strong interannual variability of rainfall</w:t>
            </w:r>
            <w:r w:rsidR="00801B9D" w:rsidRPr="0078230D">
              <w:rPr>
                <w:rFonts w:ascii="Arial" w:eastAsia="Arial" w:hAnsi="Arial" w:cs="Arial"/>
                <w:sz w:val="18"/>
                <w:szCs w:val="20"/>
              </w:rPr>
              <w:t>s</w:t>
            </w:r>
            <w:r w:rsidRPr="0078230D">
              <w:rPr>
                <w:rFonts w:ascii="Arial" w:eastAsia="Arial" w:hAnsi="Arial" w:cs="Arial"/>
                <w:sz w:val="18"/>
                <w:szCs w:val="20"/>
              </w:rPr>
              <w:t xml:space="preserve">, </w:t>
            </w:r>
            <w:r w:rsidR="00801B9D" w:rsidRPr="0078230D">
              <w:rPr>
                <w:rFonts w:ascii="Arial" w:eastAsia="Arial" w:hAnsi="Arial" w:cs="Arial"/>
                <w:sz w:val="18"/>
                <w:szCs w:val="20"/>
              </w:rPr>
              <w:t>and an increase in the maximum amount of daily rainfall</w:t>
            </w:r>
            <w:r w:rsidRPr="0078230D">
              <w:rPr>
                <w:rFonts w:ascii="Arial" w:eastAsia="Arial" w:hAnsi="Arial" w:cs="Arial"/>
                <w:sz w:val="18"/>
                <w:szCs w:val="20"/>
              </w:rPr>
              <w:t xml:space="preserve">. </w:t>
            </w:r>
          </w:p>
          <w:p w14:paraId="3B39F74F" w14:textId="77777777" w:rsidR="005B6336" w:rsidRPr="0078230D" w:rsidRDefault="005B633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u w:val="single"/>
              </w:rPr>
            </w:pPr>
          </w:p>
          <w:p w14:paraId="39D1677E"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p>
        </w:tc>
      </w:tr>
      <w:tr w:rsidR="00AD4724" w:rsidRPr="0078230D" w14:paraId="1CCB125D" w14:textId="77777777" w:rsidTr="00C17F93">
        <w:tc>
          <w:tcPr>
            <w:tcW w:w="1838" w:type="dxa"/>
            <w:shd w:val="clear" w:color="auto" w:fill="auto"/>
          </w:tcPr>
          <w:p w14:paraId="02C28822" w14:textId="77777777" w:rsidR="007D762C"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78230D">
              <w:rPr>
                <w:rFonts w:ascii="Arial" w:hAnsi="Arial" w:cs="Arial"/>
                <w:b/>
                <w:sz w:val="18"/>
                <w:szCs w:val="20"/>
              </w:rPr>
              <w:t>Tondiwikindi</w:t>
            </w:r>
          </w:p>
          <w:p w14:paraId="7BED3A58"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p>
          <w:p w14:paraId="56E43270"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Tchizama Koira</w:t>
            </w:r>
          </w:p>
          <w:p w14:paraId="0B6FD5D2"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Tondikiwindi</w:t>
            </w:r>
          </w:p>
        </w:tc>
        <w:tc>
          <w:tcPr>
            <w:tcW w:w="3969" w:type="dxa"/>
            <w:shd w:val="clear" w:color="auto" w:fill="auto"/>
          </w:tcPr>
          <w:p w14:paraId="5C6A98AD" w14:textId="77777777" w:rsidR="00A60D76" w:rsidRPr="0078230D"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Koris </w:t>
            </w:r>
          </w:p>
          <w:p w14:paraId="00701851" w14:textId="77777777" w:rsidR="00A60D76" w:rsidRPr="0078230D"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Temporary ponds, </w:t>
            </w:r>
          </w:p>
          <w:p w14:paraId="67618B61" w14:textId="77777777" w:rsidR="00A60D76" w:rsidRPr="0078230D"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lang w:val="fr-FR"/>
              </w:rPr>
              <w:t xml:space="preserve">Semi-permanents ponds </w:t>
            </w:r>
          </w:p>
          <w:p w14:paraId="242CEBAC" w14:textId="77777777" w:rsidR="00A60D76" w:rsidRPr="0078230D"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lang w:val="fr-FR"/>
              </w:rPr>
              <w:t xml:space="preserve">Permanents ponds. </w:t>
            </w:r>
          </w:p>
          <w:p w14:paraId="6A59E5D8" w14:textId="77777777" w:rsidR="00A60D76" w:rsidRPr="0078230D"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254 cemented wells, with 151 in poor condition, </w:t>
            </w:r>
          </w:p>
          <w:p w14:paraId="15D390CC" w14:textId="77777777" w:rsidR="00A60D76" w:rsidRPr="0078230D"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110 boreholes equipped with a human powered pump </w:t>
            </w:r>
          </w:p>
          <w:p w14:paraId="7066A937" w14:textId="77777777" w:rsidR="00A60D76" w:rsidRPr="0078230D" w:rsidRDefault="00801B9D"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2 small drinking water infrastructures</w:t>
            </w:r>
            <w:r w:rsidR="00A60D76" w:rsidRPr="0078230D">
              <w:rPr>
                <w:rFonts w:ascii="Arial" w:eastAsia="Arial" w:hAnsi="Arial" w:cs="Arial"/>
                <w:sz w:val="18"/>
                <w:szCs w:val="20"/>
              </w:rPr>
              <w:t xml:space="preserve"> </w:t>
            </w:r>
          </w:p>
          <w:p w14:paraId="2D768B48" w14:textId="77777777" w:rsidR="00A60D76" w:rsidRPr="0078230D"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2 self-contained water stations </w:t>
            </w:r>
          </w:p>
          <w:p w14:paraId="37CA1D00" w14:textId="77777777" w:rsidR="007D762C" w:rsidRPr="0078230D"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6 modern water points.  </w:t>
            </w:r>
          </w:p>
        </w:tc>
        <w:tc>
          <w:tcPr>
            <w:tcW w:w="3969" w:type="dxa"/>
            <w:shd w:val="clear" w:color="auto" w:fill="auto"/>
          </w:tcPr>
          <w:p w14:paraId="5FC76CA7" w14:textId="77777777" w:rsidR="007D762C" w:rsidRPr="0078230D" w:rsidRDefault="00A60D7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r w:rsidRPr="0078230D">
              <w:rPr>
                <w:rFonts w:ascii="Arial" w:eastAsia="Arial" w:hAnsi="Arial" w:cs="Arial"/>
                <w:sz w:val="18"/>
                <w:szCs w:val="20"/>
              </w:rPr>
              <w:t>The vulnerability of water resources is caused by a decrease in rainfalls, a strong inter-annual and inter-decadal variability of rainfall and an increase in the maximum</w:t>
            </w:r>
            <w:r w:rsidR="005B6336" w:rsidRPr="0078230D">
              <w:rPr>
                <w:rFonts w:ascii="Arial" w:eastAsia="Arial" w:hAnsi="Arial" w:cs="Arial"/>
                <w:sz w:val="18"/>
                <w:szCs w:val="20"/>
              </w:rPr>
              <w:t xml:space="preserve"> amount of</w:t>
            </w:r>
            <w:r w:rsidRPr="0078230D">
              <w:rPr>
                <w:rFonts w:ascii="Arial" w:eastAsia="Arial" w:hAnsi="Arial" w:cs="Arial"/>
                <w:sz w:val="18"/>
                <w:szCs w:val="20"/>
              </w:rPr>
              <w:t xml:space="preserve"> daily rainfall, thus increasing the risk of flooding. </w:t>
            </w:r>
          </w:p>
          <w:p w14:paraId="00A032D7" w14:textId="77777777" w:rsidR="005B6336" w:rsidRPr="0078230D" w:rsidRDefault="005B633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p>
        </w:tc>
      </w:tr>
    </w:tbl>
    <w:p w14:paraId="358C2C5D" w14:textId="77777777" w:rsidR="001B429D" w:rsidRPr="0078230D" w:rsidRDefault="005B3CA8" w:rsidP="005B3CA8">
      <w:pPr>
        <w:pStyle w:val="CorpsA"/>
        <w:spacing w:after="60" w:line="276" w:lineRule="auto"/>
        <w:jc w:val="center"/>
        <w:rPr>
          <w:rFonts w:ascii="Arial" w:eastAsia="Arial" w:hAnsi="Arial" w:cs="Arial"/>
          <w:sz w:val="18"/>
          <w:szCs w:val="20"/>
        </w:rPr>
      </w:pPr>
      <w:r w:rsidRPr="0078230D">
        <w:rPr>
          <w:rFonts w:ascii="Arial" w:eastAsia="Arial" w:hAnsi="Arial" w:cs="Arial"/>
          <w:sz w:val="18"/>
          <w:szCs w:val="20"/>
        </w:rPr>
        <w:t>Table 1: Participatory stocktake of water access and analysis of climate risks and hazards in the seven municipalities. Source: PPG</w:t>
      </w:r>
    </w:p>
    <w:p w14:paraId="5D8EC210" w14:textId="77777777" w:rsidR="005B3CA8" w:rsidRPr="0078230D" w:rsidRDefault="005B3CA8">
      <w:pPr>
        <w:pStyle w:val="CorpsA"/>
        <w:spacing w:after="60" w:line="276" w:lineRule="auto"/>
        <w:jc w:val="both"/>
        <w:rPr>
          <w:rFonts w:ascii="Arial" w:eastAsia="Arial" w:hAnsi="Arial" w:cs="Arial"/>
          <w:sz w:val="20"/>
          <w:szCs w:val="20"/>
        </w:rPr>
      </w:pPr>
    </w:p>
    <w:p w14:paraId="48B7D2E7" w14:textId="77777777" w:rsidR="001B429D" w:rsidRPr="0078230D" w:rsidRDefault="006512E9" w:rsidP="00306934">
      <w:pPr>
        <w:pStyle w:val="Sous-section2A"/>
        <w:spacing w:after="60" w:line="276" w:lineRule="auto"/>
        <w:rPr>
          <w:rFonts w:ascii="Arial" w:eastAsia="Arial" w:hAnsi="Arial" w:cs="Arial"/>
          <w:sz w:val="20"/>
          <w:szCs w:val="20"/>
          <w:lang w:val="en-US"/>
        </w:rPr>
      </w:pPr>
      <w:r w:rsidRPr="0078230D">
        <w:rPr>
          <w:rFonts w:ascii="Arial" w:hAnsi="Arial" w:cs="Arial"/>
          <w:sz w:val="20"/>
          <w:szCs w:val="20"/>
          <w:lang w:val="en-US"/>
        </w:rPr>
        <w:t xml:space="preserve">II.4 </w:t>
      </w:r>
      <w:r w:rsidR="00B1647E" w:rsidRPr="0078230D">
        <w:rPr>
          <w:rFonts w:ascii="Arial" w:hAnsi="Arial" w:cs="Arial"/>
          <w:sz w:val="20"/>
          <w:szCs w:val="20"/>
          <w:lang w:val="en-US"/>
        </w:rPr>
        <w:t xml:space="preserve">The long-term solution and barriers to </w:t>
      </w:r>
      <w:r w:rsidR="00264591" w:rsidRPr="0078230D">
        <w:rPr>
          <w:rFonts w:ascii="Arial" w:hAnsi="Arial" w:cs="Arial"/>
          <w:sz w:val="20"/>
          <w:szCs w:val="20"/>
          <w:lang w:val="en-US"/>
        </w:rPr>
        <w:t>project</w:t>
      </w:r>
      <w:r w:rsidR="00B1647E" w:rsidRPr="0078230D">
        <w:rPr>
          <w:rFonts w:ascii="Arial" w:hAnsi="Arial" w:cs="Arial"/>
          <w:sz w:val="20"/>
          <w:szCs w:val="20"/>
          <w:lang w:val="en-US"/>
        </w:rPr>
        <w:t xml:space="preserve"> achievement</w:t>
      </w:r>
    </w:p>
    <w:p w14:paraId="4F22C1C2" w14:textId="77777777" w:rsidR="0045130E" w:rsidRPr="0078230D" w:rsidRDefault="00EA016F" w:rsidP="00B21021">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color w:val="222222"/>
          <w:sz w:val="20"/>
          <w:szCs w:val="20"/>
        </w:rPr>
        <w:t>Niger's water resource policies</w:t>
      </w:r>
      <w:r w:rsidR="00276EFE" w:rsidRPr="0078230D">
        <w:rPr>
          <w:rFonts w:ascii="Arial" w:hAnsi="Arial" w:cs="Arial"/>
          <w:color w:val="222222"/>
          <w:sz w:val="20"/>
          <w:szCs w:val="20"/>
        </w:rPr>
        <w:t>, as reflected in the</w:t>
      </w:r>
      <w:r w:rsidR="00B25594" w:rsidRPr="0078230D">
        <w:rPr>
          <w:rFonts w:ascii="Arial" w:hAnsi="Arial" w:cs="Arial"/>
          <w:color w:val="222222"/>
          <w:sz w:val="20"/>
          <w:szCs w:val="20"/>
        </w:rPr>
        <w:t xml:space="preserve"> </w:t>
      </w:r>
      <w:r w:rsidR="00B25594" w:rsidRPr="0078230D">
        <w:rPr>
          <w:rFonts w:ascii="Arial" w:hAnsi="Arial" w:cs="Arial"/>
          <w:sz w:val="20"/>
          <w:szCs w:val="20"/>
        </w:rPr>
        <w:t>Economic and Social Development Plan</w:t>
      </w:r>
      <w:r w:rsidR="00276EFE" w:rsidRPr="0078230D">
        <w:rPr>
          <w:rFonts w:ascii="Arial" w:hAnsi="Arial" w:cs="Arial"/>
          <w:color w:val="222222"/>
          <w:sz w:val="20"/>
          <w:szCs w:val="20"/>
        </w:rPr>
        <w:t xml:space="preserve"> </w:t>
      </w:r>
      <w:r w:rsidR="00B25594" w:rsidRPr="0078230D">
        <w:rPr>
          <w:rFonts w:ascii="Arial" w:hAnsi="Arial" w:cs="Arial"/>
          <w:color w:val="222222"/>
          <w:sz w:val="20"/>
          <w:szCs w:val="20"/>
        </w:rPr>
        <w:t>(</w:t>
      </w:r>
      <w:r w:rsidR="00276EFE" w:rsidRPr="0078230D">
        <w:rPr>
          <w:rFonts w:ascii="Arial" w:hAnsi="Arial" w:cs="Arial"/>
          <w:color w:val="222222"/>
          <w:sz w:val="20"/>
          <w:szCs w:val="20"/>
        </w:rPr>
        <w:t>PDES</w:t>
      </w:r>
      <w:r w:rsidR="00B25594" w:rsidRPr="0078230D">
        <w:rPr>
          <w:rFonts w:ascii="Arial" w:hAnsi="Arial" w:cs="Arial"/>
          <w:color w:val="222222"/>
          <w:sz w:val="20"/>
          <w:szCs w:val="20"/>
        </w:rPr>
        <w:t>)</w:t>
      </w:r>
      <w:r w:rsidR="00276EFE" w:rsidRPr="0078230D">
        <w:rPr>
          <w:rFonts w:ascii="Arial" w:hAnsi="Arial" w:cs="Arial"/>
          <w:color w:val="222222"/>
          <w:sz w:val="20"/>
          <w:szCs w:val="20"/>
        </w:rPr>
        <w:t xml:space="preserve"> and the </w:t>
      </w:r>
      <w:r w:rsidR="00B25594" w:rsidRPr="0078230D">
        <w:rPr>
          <w:rFonts w:ascii="Arial" w:hAnsi="Arial" w:cs="Arial"/>
          <w:sz w:val="20"/>
          <w:szCs w:val="20"/>
        </w:rPr>
        <w:t>National Integrated Water Resources Management Plan (</w:t>
      </w:r>
      <w:r w:rsidR="00276EFE" w:rsidRPr="0078230D">
        <w:rPr>
          <w:rFonts w:ascii="Arial" w:hAnsi="Arial" w:cs="Arial"/>
          <w:color w:val="222222"/>
          <w:sz w:val="20"/>
          <w:szCs w:val="20"/>
        </w:rPr>
        <w:t>PANGIRE</w:t>
      </w:r>
      <w:r w:rsidR="00B25594" w:rsidRPr="0078230D">
        <w:rPr>
          <w:rFonts w:ascii="Arial" w:hAnsi="Arial" w:cs="Arial"/>
          <w:color w:val="222222"/>
          <w:sz w:val="20"/>
          <w:szCs w:val="20"/>
        </w:rPr>
        <w:t>)</w:t>
      </w:r>
      <w:r w:rsidR="00276EFE" w:rsidRPr="0078230D">
        <w:rPr>
          <w:rFonts w:ascii="Arial" w:hAnsi="Arial" w:cs="Arial"/>
          <w:color w:val="222222"/>
          <w:sz w:val="20"/>
          <w:szCs w:val="20"/>
        </w:rPr>
        <w:t xml:space="preserve">, </w:t>
      </w:r>
      <w:r w:rsidRPr="0078230D">
        <w:rPr>
          <w:rFonts w:ascii="Arial" w:hAnsi="Arial" w:cs="Arial"/>
          <w:color w:val="222222"/>
          <w:sz w:val="20"/>
          <w:szCs w:val="20"/>
        </w:rPr>
        <w:t xml:space="preserve">aim to align resource management with promoting socio-economic development, poverty alleviation, environmental preservation and improved resilience of humans and natural systems to climate change. </w:t>
      </w:r>
      <w:r w:rsidR="00276EFE" w:rsidRPr="0078230D">
        <w:rPr>
          <w:rFonts w:ascii="Arial" w:hAnsi="Arial" w:cs="Arial"/>
          <w:color w:val="222222"/>
          <w:sz w:val="20"/>
          <w:szCs w:val="20"/>
        </w:rPr>
        <w:t xml:space="preserve">This </w:t>
      </w:r>
      <w:r w:rsidR="00B21021" w:rsidRPr="0078230D">
        <w:rPr>
          <w:rFonts w:ascii="Arial" w:hAnsi="Arial" w:cs="Arial"/>
          <w:color w:val="222222"/>
          <w:sz w:val="20"/>
          <w:szCs w:val="20"/>
        </w:rPr>
        <w:t>is expected to</w:t>
      </w:r>
      <w:r w:rsidR="00276EFE" w:rsidRPr="0078230D">
        <w:rPr>
          <w:rFonts w:ascii="Arial" w:hAnsi="Arial" w:cs="Arial"/>
          <w:color w:val="222222"/>
          <w:sz w:val="20"/>
          <w:szCs w:val="20"/>
        </w:rPr>
        <w:t xml:space="preserve"> lead to a </w:t>
      </w:r>
      <w:r w:rsidRPr="0078230D">
        <w:rPr>
          <w:rFonts w:ascii="Arial" w:hAnsi="Arial" w:cs="Arial"/>
          <w:color w:val="222222"/>
          <w:sz w:val="20"/>
          <w:szCs w:val="20"/>
          <w:lang w:val="en"/>
        </w:rPr>
        <w:t>universal access to drinking water and sanitation by 2030</w:t>
      </w:r>
      <w:r w:rsidRPr="0078230D">
        <w:rPr>
          <w:rFonts w:ascii="Arial" w:hAnsi="Arial" w:cs="Arial"/>
          <w:color w:val="222222"/>
          <w:lang w:val="en"/>
        </w:rPr>
        <w:t>.</w:t>
      </w:r>
      <w:r w:rsidRPr="0078230D">
        <w:rPr>
          <w:rFonts w:ascii="Arial" w:eastAsia="Arial" w:hAnsi="Arial" w:cs="Arial"/>
          <w:sz w:val="20"/>
          <w:szCs w:val="20"/>
        </w:rPr>
        <w:t xml:space="preserve"> </w:t>
      </w:r>
      <w:r w:rsidR="009A1BC8" w:rsidRPr="0078230D">
        <w:rPr>
          <w:rFonts w:ascii="Arial" w:eastAsia="Arial" w:hAnsi="Arial" w:cs="Arial"/>
          <w:sz w:val="20"/>
          <w:szCs w:val="20"/>
        </w:rPr>
        <w:t xml:space="preserve">These ambitions could be compromised </w:t>
      </w:r>
      <w:r w:rsidR="00345A18" w:rsidRPr="0078230D">
        <w:rPr>
          <w:rFonts w:ascii="Arial" w:eastAsia="Arial" w:hAnsi="Arial" w:cs="Arial"/>
          <w:sz w:val="20"/>
          <w:szCs w:val="20"/>
        </w:rPr>
        <w:t>by</w:t>
      </w:r>
      <w:r w:rsidR="009A1BC8" w:rsidRPr="0078230D">
        <w:rPr>
          <w:rFonts w:ascii="Arial" w:eastAsia="Arial" w:hAnsi="Arial" w:cs="Arial"/>
          <w:sz w:val="20"/>
          <w:szCs w:val="20"/>
        </w:rPr>
        <w:t xml:space="preserve"> risks induced by climate variability and change.</w:t>
      </w:r>
      <w:r w:rsidR="0045130E" w:rsidRPr="0078230D">
        <w:rPr>
          <w:rFonts w:ascii="Arial" w:eastAsia="Arial" w:hAnsi="Arial" w:cs="Arial"/>
          <w:sz w:val="20"/>
          <w:szCs w:val="20"/>
        </w:rPr>
        <w:t xml:space="preserve"> </w:t>
      </w:r>
      <w:r w:rsidR="009A1BC8" w:rsidRPr="0078230D">
        <w:rPr>
          <w:rFonts w:ascii="Arial" w:eastAsia="Arial" w:hAnsi="Arial" w:cs="Arial"/>
          <w:sz w:val="20"/>
          <w:szCs w:val="20"/>
        </w:rPr>
        <w:t xml:space="preserve">The long-term solution would be to </w:t>
      </w:r>
      <w:r w:rsidR="007012A6" w:rsidRPr="0078230D">
        <w:rPr>
          <w:rFonts w:ascii="Arial" w:eastAsia="Arial" w:hAnsi="Arial" w:cs="Arial"/>
          <w:sz w:val="20"/>
          <w:szCs w:val="20"/>
        </w:rPr>
        <w:t xml:space="preserve">improve </w:t>
      </w:r>
      <w:r w:rsidR="009A1BC8" w:rsidRPr="0078230D">
        <w:rPr>
          <w:rFonts w:ascii="Arial" w:eastAsia="Arial" w:hAnsi="Arial" w:cs="Arial"/>
          <w:sz w:val="20"/>
          <w:szCs w:val="20"/>
        </w:rPr>
        <w:t xml:space="preserve">the integration of climate change adaptation into sectoral and local </w:t>
      </w:r>
      <w:r w:rsidR="00A87D4D" w:rsidRPr="0078230D">
        <w:rPr>
          <w:rFonts w:ascii="Arial" w:eastAsia="Arial" w:hAnsi="Arial" w:cs="Arial"/>
          <w:sz w:val="20"/>
          <w:szCs w:val="20"/>
        </w:rPr>
        <w:t xml:space="preserve">water </w:t>
      </w:r>
      <w:r w:rsidR="009A1BC8" w:rsidRPr="0078230D">
        <w:rPr>
          <w:rFonts w:ascii="Arial" w:eastAsia="Arial" w:hAnsi="Arial" w:cs="Arial"/>
          <w:sz w:val="20"/>
          <w:szCs w:val="20"/>
        </w:rPr>
        <w:t>planning and budgeting</w:t>
      </w:r>
      <w:r w:rsidR="00276EFE" w:rsidRPr="0078230D">
        <w:rPr>
          <w:rFonts w:ascii="Arial" w:eastAsia="Arial" w:hAnsi="Arial" w:cs="Arial"/>
          <w:sz w:val="20"/>
          <w:szCs w:val="20"/>
        </w:rPr>
        <w:t>, building on</w:t>
      </w:r>
      <w:r w:rsidR="009A1BC8" w:rsidRPr="0078230D">
        <w:rPr>
          <w:rFonts w:ascii="Arial" w:eastAsia="Arial" w:hAnsi="Arial" w:cs="Arial"/>
          <w:sz w:val="20"/>
          <w:szCs w:val="20"/>
        </w:rPr>
        <w:t xml:space="preserve"> proven adaptation</w:t>
      </w:r>
      <w:r w:rsidR="00276EFE" w:rsidRPr="0078230D">
        <w:rPr>
          <w:rFonts w:ascii="Arial" w:eastAsia="Arial" w:hAnsi="Arial" w:cs="Arial"/>
          <w:sz w:val="20"/>
          <w:szCs w:val="20"/>
        </w:rPr>
        <w:t xml:space="preserve"> </w:t>
      </w:r>
      <w:r w:rsidR="009A1BC8" w:rsidRPr="0078230D">
        <w:rPr>
          <w:rFonts w:ascii="Arial" w:eastAsia="Arial" w:hAnsi="Arial" w:cs="Arial"/>
          <w:sz w:val="20"/>
          <w:szCs w:val="20"/>
        </w:rPr>
        <w:t>techniques</w:t>
      </w:r>
      <w:r w:rsidR="00276EFE" w:rsidRPr="0078230D">
        <w:rPr>
          <w:rFonts w:ascii="Arial" w:eastAsia="Arial" w:hAnsi="Arial" w:cs="Arial"/>
          <w:sz w:val="20"/>
          <w:szCs w:val="20"/>
        </w:rPr>
        <w:t xml:space="preserve"> and practices</w:t>
      </w:r>
      <w:r w:rsidR="001252BB" w:rsidRPr="0078230D">
        <w:rPr>
          <w:rFonts w:ascii="Arial" w:eastAsia="Arial" w:hAnsi="Arial" w:cs="Arial"/>
          <w:sz w:val="20"/>
          <w:szCs w:val="20"/>
        </w:rPr>
        <w:t xml:space="preserve"> for Integrated Water Resource Management</w:t>
      </w:r>
      <w:r w:rsidR="00A87D4D" w:rsidRPr="0078230D">
        <w:rPr>
          <w:rFonts w:ascii="Arial" w:eastAsia="Arial" w:hAnsi="Arial" w:cs="Arial"/>
          <w:sz w:val="20"/>
          <w:szCs w:val="20"/>
        </w:rPr>
        <w:t xml:space="preserve"> </w:t>
      </w:r>
      <w:r w:rsidR="001252BB" w:rsidRPr="0078230D">
        <w:rPr>
          <w:rFonts w:ascii="Arial" w:eastAsia="Arial" w:hAnsi="Arial" w:cs="Arial"/>
          <w:sz w:val="20"/>
          <w:szCs w:val="20"/>
        </w:rPr>
        <w:t xml:space="preserve">(IWRM) </w:t>
      </w:r>
      <w:r w:rsidR="00A87D4D" w:rsidRPr="0078230D">
        <w:rPr>
          <w:rFonts w:ascii="Arial" w:eastAsia="Arial" w:hAnsi="Arial" w:cs="Arial"/>
          <w:sz w:val="20"/>
          <w:szCs w:val="20"/>
        </w:rPr>
        <w:t>developed under the project and identified through in-depth studies.</w:t>
      </w:r>
      <w:r w:rsidR="0045130E" w:rsidRPr="0078230D">
        <w:rPr>
          <w:rFonts w:ascii="Arial" w:eastAsia="Arial" w:hAnsi="Arial" w:cs="Arial"/>
          <w:sz w:val="20"/>
          <w:szCs w:val="20"/>
        </w:rPr>
        <w:t xml:space="preserve"> </w:t>
      </w:r>
    </w:p>
    <w:p w14:paraId="03700127" w14:textId="77777777" w:rsidR="00E72C1B" w:rsidRPr="0078230D" w:rsidRDefault="006512E9" w:rsidP="00B21021">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By taking into account the national and local baseline situation</w:t>
      </w:r>
      <w:r w:rsidR="00B0607C" w:rsidRPr="0078230D">
        <w:rPr>
          <w:rFonts w:ascii="Arial" w:hAnsi="Arial" w:cs="Arial"/>
          <w:sz w:val="20"/>
          <w:szCs w:val="20"/>
        </w:rPr>
        <w:t>s</w:t>
      </w:r>
      <w:r w:rsidRPr="0078230D">
        <w:rPr>
          <w:rFonts w:ascii="Arial" w:hAnsi="Arial" w:cs="Arial"/>
          <w:sz w:val="20"/>
          <w:szCs w:val="20"/>
        </w:rPr>
        <w:t xml:space="preserve">, the proposed project will enable to overcome various barriers and ultimately support the country in its efforts to be more resilient to an increasingly changing climate. </w:t>
      </w:r>
    </w:p>
    <w:p w14:paraId="7AE8E831" w14:textId="77777777" w:rsidR="004C6552" w:rsidRPr="0078230D" w:rsidRDefault="0088400B" w:rsidP="00777E66">
      <w:pPr>
        <w:pStyle w:val="CorpsA"/>
        <w:numPr>
          <w:ilvl w:val="0"/>
          <w:numId w:val="125"/>
        </w:numPr>
        <w:spacing w:after="60" w:line="276" w:lineRule="auto"/>
        <w:jc w:val="both"/>
        <w:rPr>
          <w:rFonts w:ascii="Arial" w:hAnsi="Arial" w:cs="Arial"/>
          <w:sz w:val="20"/>
          <w:szCs w:val="20"/>
        </w:rPr>
      </w:pPr>
      <w:r w:rsidRPr="0078230D">
        <w:rPr>
          <w:rFonts w:ascii="Arial" w:hAnsi="Arial" w:cs="Arial"/>
          <w:b/>
          <w:bCs/>
          <w:sz w:val="20"/>
          <w:szCs w:val="20"/>
        </w:rPr>
        <w:t>Barrier 1</w:t>
      </w:r>
      <w:r w:rsidRPr="0078230D">
        <w:rPr>
          <w:rFonts w:ascii="Arial" w:hAnsi="Arial" w:cs="Arial"/>
          <w:sz w:val="20"/>
          <w:szCs w:val="20"/>
        </w:rPr>
        <w:t xml:space="preserve">: </w:t>
      </w:r>
      <w:r w:rsidRPr="0078230D">
        <w:rPr>
          <w:rFonts w:ascii="Arial" w:hAnsi="Arial" w:cs="Arial"/>
          <w:i/>
          <w:iCs/>
          <w:sz w:val="20"/>
          <w:szCs w:val="20"/>
        </w:rPr>
        <w:t xml:space="preserve">Limited availability and poor </w:t>
      </w:r>
      <w:r w:rsidR="00777E66" w:rsidRPr="0078230D">
        <w:rPr>
          <w:rFonts w:ascii="Arial" w:hAnsi="Arial" w:cs="Arial"/>
          <w:i/>
          <w:iCs/>
          <w:sz w:val="20"/>
          <w:szCs w:val="20"/>
        </w:rPr>
        <w:t xml:space="preserve">management </w:t>
      </w:r>
      <w:r w:rsidRPr="0078230D">
        <w:rPr>
          <w:rFonts w:ascii="Arial" w:hAnsi="Arial" w:cs="Arial"/>
          <w:i/>
          <w:iCs/>
          <w:sz w:val="20"/>
          <w:szCs w:val="20"/>
        </w:rPr>
        <w:t xml:space="preserve">of </w:t>
      </w:r>
      <w:r w:rsidR="000D29B7" w:rsidRPr="0078230D">
        <w:rPr>
          <w:rFonts w:ascii="Arial" w:hAnsi="Arial" w:cs="Arial"/>
          <w:i/>
          <w:iCs/>
          <w:sz w:val="20"/>
          <w:szCs w:val="20"/>
        </w:rPr>
        <w:t>knowledge on</w:t>
      </w:r>
      <w:r w:rsidRPr="0078230D">
        <w:rPr>
          <w:rFonts w:ascii="Arial" w:hAnsi="Arial" w:cs="Arial"/>
          <w:i/>
          <w:iCs/>
          <w:sz w:val="20"/>
          <w:szCs w:val="20"/>
        </w:rPr>
        <w:t xml:space="preserve"> identified adaptation options in the water sector</w:t>
      </w:r>
      <w:r w:rsidR="00777E66" w:rsidRPr="0078230D">
        <w:rPr>
          <w:rFonts w:ascii="Arial" w:hAnsi="Arial" w:cs="Arial"/>
          <w:i/>
          <w:iCs/>
          <w:sz w:val="20"/>
          <w:szCs w:val="20"/>
        </w:rPr>
        <w:t xml:space="preserve"> for planning</w:t>
      </w:r>
      <w:r w:rsidRPr="0078230D">
        <w:rPr>
          <w:rFonts w:ascii="Arial" w:hAnsi="Arial" w:cs="Arial"/>
          <w:sz w:val="20"/>
          <w:szCs w:val="20"/>
        </w:rPr>
        <w:t xml:space="preserve">: </w:t>
      </w:r>
      <w:r w:rsidR="00612917" w:rsidRPr="0078230D">
        <w:rPr>
          <w:rFonts w:ascii="Arial" w:hAnsi="Arial" w:cs="Arial"/>
          <w:sz w:val="20"/>
          <w:szCs w:val="20"/>
        </w:rPr>
        <w:t xml:space="preserve"> T</w:t>
      </w:r>
      <w:r w:rsidRPr="0078230D">
        <w:rPr>
          <w:rFonts w:ascii="Arial" w:hAnsi="Arial" w:cs="Arial"/>
          <w:sz w:val="20"/>
          <w:szCs w:val="20"/>
        </w:rPr>
        <w:t>here is</w:t>
      </w:r>
      <w:r w:rsidR="00612917" w:rsidRPr="0078230D">
        <w:rPr>
          <w:rFonts w:ascii="Arial" w:hAnsi="Arial" w:cs="Arial"/>
          <w:sz w:val="20"/>
          <w:szCs w:val="20"/>
        </w:rPr>
        <w:t xml:space="preserve"> currently</w:t>
      </w:r>
      <w:r w:rsidRPr="0078230D">
        <w:rPr>
          <w:rFonts w:ascii="Arial" w:hAnsi="Arial" w:cs="Arial"/>
          <w:sz w:val="20"/>
          <w:szCs w:val="20"/>
        </w:rPr>
        <w:t xml:space="preserve"> no capitalization of the knowledge in this sector</w:t>
      </w:r>
      <w:r w:rsidR="00612917" w:rsidRPr="0078230D">
        <w:rPr>
          <w:rFonts w:ascii="Arial" w:hAnsi="Arial" w:cs="Arial"/>
          <w:sz w:val="20"/>
          <w:szCs w:val="20"/>
        </w:rPr>
        <w:t xml:space="preserve"> </w:t>
      </w:r>
      <w:r w:rsidR="007160CB" w:rsidRPr="0078230D">
        <w:rPr>
          <w:rFonts w:ascii="Arial" w:hAnsi="Arial" w:cs="Arial"/>
          <w:sz w:val="20"/>
          <w:szCs w:val="20"/>
        </w:rPr>
        <w:t>through a centralised</w:t>
      </w:r>
      <w:r w:rsidRPr="0078230D">
        <w:rPr>
          <w:rFonts w:ascii="Arial" w:hAnsi="Arial" w:cs="Arial"/>
          <w:sz w:val="20"/>
          <w:szCs w:val="20"/>
        </w:rPr>
        <w:t xml:space="preserve"> national database</w:t>
      </w:r>
      <w:r w:rsidR="00EA6B80" w:rsidRPr="0078230D">
        <w:rPr>
          <w:rFonts w:ascii="Arial" w:hAnsi="Arial" w:cs="Arial"/>
          <w:sz w:val="20"/>
          <w:szCs w:val="20"/>
        </w:rPr>
        <w:t>, that would gather inputs from decision makers, local populations, the private sector and research institutes</w:t>
      </w:r>
      <w:r w:rsidRPr="0078230D">
        <w:rPr>
          <w:rFonts w:ascii="Arial" w:hAnsi="Arial" w:cs="Arial"/>
          <w:sz w:val="20"/>
          <w:szCs w:val="20"/>
        </w:rPr>
        <w:t>.</w:t>
      </w:r>
      <w:r w:rsidR="00612917" w:rsidRPr="0078230D">
        <w:rPr>
          <w:rFonts w:ascii="Arial" w:hAnsi="Arial" w:cs="Arial"/>
          <w:sz w:val="20"/>
          <w:szCs w:val="20"/>
        </w:rPr>
        <w:t xml:space="preserve"> </w:t>
      </w:r>
      <w:r w:rsidRPr="0078230D">
        <w:rPr>
          <w:rFonts w:ascii="Arial" w:hAnsi="Arial" w:cs="Arial"/>
          <w:sz w:val="20"/>
          <w:szCs w:val="20"/>
        </w:rPr>
        <w:t xml:space="preserve">Without scientifically-based and visible evidence of the benefits of improving climate resilience, decision-makers are not </w:t>
      </w:r>
      <w:r w:rsidR="00777E66" w:rsidRPr="0078230D">
        <w:rPr>
          <w:rFonts w:ascii="Arial" w:hAnsi="Arial" w:cs="Arial"/>
          <w:sz w:val="20"/>
          <w:szCs w:val="20"/>
        </w:rPr>
        <w:t xml:space="preserve">provided with relevant knowledge </w:t>
      </w:r>
      <w:r w:rsidRPr="0078230D">
        <w:rPr>
          <w:rFonts w:ascii="Arial" w:hAnsi="Arial" w:cs="Arial"/>
          <w:sz w:val="20"/>
          <w:szCs w:val="20"/>
        </w:rPr>
        <w:t>about successful adaptive practice</w:t>
      </w:r>
      <w:r w:rsidR="00B13A3E" w:rsidRPr="0078230D">
        <w:rPr>
          <w:rFonts w:ascii="Arial" w:hAnsi="Arial" w:cs="Arial"/>
          <w:sz w:val="20"/>
          <w:szCs w:val="20"/>
        </w:rPr>
        <w:t>s</w:t>
      </w:r>
      <w:r w:rsidRPr="0078230D">
        <w:rPr>
          <w:rFonts w:ascii="Arial" w:hAnsi="Arial" w:cs="Arial"/>
          <w:sz w:val="20"/>
          <w:szCs w:val="20"/>
        </w:rPr>
        <w:t xml:space="preserve">. Consequently, </w:t>
      </w:r>
      <w:r w:rsidR="00EA6B80" w:rsidRPr="0078230D">
        <w:rPr>
          <w:rFonts w:ascii="Arial" w:hAnsi="Arial" w:cs="Arial"/>
          <w:sz w:val="20"/>
          <w:szCs w:val="20"/>
        </w:rPr>
        <w:t>national and local decision-makers are constrained to</w:t>
      </w:r>
      <w:r w:rsidRPr="0078230D">
        <w:rPr>
          <w:rFonts w:ascii="Arial" w:hAnsi="Arial" w:cs="Arial"/>
          <w:sz w:val="20"/>
          <w:szCs w:val="20"/>
        </w:rPr>
        <w:t xml:space="preserve"> a limited number of replicable adaptation practices,</w:t>
      </w:r>
      <w:r w:rsidR="00EA6B80" w:rsidRPr="0078230D">
        <w:rPr>
          <w:rFonts w:ascii="Arial" w:hAnsi="Arial" w:cs="Arial"/>
          <w:sz w:val="20"/>
          <w:szCs w:val="20"/>
        </w:rPr>
        <w:t xml:space="preserve"> and are not able to access a comprehensive set of data on lessons learned at the local level</w:t>
      </w:r>
      <w:r w:rsidRPr="0078230D">
        <w:rPr>
          <w:rFonts w:ascii="Arial" w:hAnsi="Arial" w:cs="Arial"/>
          <w:sz w:val="20"/>
          <w:szCs w:val="20"/>
        </w:rPr>
        <w:t xml:space="preserve">. This also hinders the NAP process, which necessitates detailed knowledge and information on the adaptation solutions available.  </w:t>
      </w:r>
    </w:p>
    <w:p w14:paraId="54209463" w14:textId="77777777" w:rsidR="004C6552" w:rsidRPr="0078230D" w:rsidRDefault="0088400B" w:rsidP="00641052">
      <w:pPr>
        <w:pStyle w:val="CorpsA"/>
        <w:numPr>
          <w:ilvl w:val="0"/>
          <w:numId w:val="125"/>
        </w:numPr>
        <w:spacing w:after="60" w:line="276" w:lineRule="auto"/>
        <w:jc w:val="both"/>
        <w:rPr>
          <w:rFonts w:ascii="Arial" w:hAnsi="Arial" w:cs="Arial"/>
          <w:sz w:val="20"/>
          <w:szCs w:val="20"/>
        </w:rPr>
      </w:pPr>
      <w:r w:rsidRPr="0078230D">
        <w:rPr>
          <w:rFonts w:ascii="Arial" w:hAnsi="Arial" w:cs="Arial"/>
          <w:b/>
          <w:bCs/>
          <w:sz w:val="20"/>
          <w:szCs w:val="20"/>
        </w:rPr>
        <w:t xml:space="preserve">Barrier </w:t>
      </w:r>
      <w:r w:rsidR="00777E66" w:rsidRPr="0078230D">
        <w:rPr>
          <w:rFonts w:ascii="Arial" w:hAnsi="Arial" w:cs="Arial"/>
          <w:b/>
          <w:bCs/>
          <w:sz w:val="20"/>
          <w:szCs w:val="20"/>
        </w:rPr>
        <w:t>2</w:t>
      </w:r>
      <w:r w:rsidRPr="0078230D">
        <w:rPr>
          <w:rFonts w:ascii="Arial" w:hAnsi="Arial" w:cs="Arial"/>
          <w:sz w:val="20"/>
          <w:szCs w:val="20"/>
        </w:rPr>
        <w:t xml:space="preserve">: </w:t>
      </w:r>
      <w:r w:rsidRPr="0078230D">
        <w:rPr>
          <w:rFonts w:ascii="Arial" w:hAnsi="Arial" w:cs="Arial"/>
          <w:i/>
          <w:iCs/>
          <w:sz w:val="20"/>
          <w:szCs w:val="20"/>
        </w:rPr>
        <w:t xml:space="preserve">Low level of technical knowledge in alternative solutions for improved water management: </w:t>
      </w:r>
      <w:r w:rsidRPr="0078230D">
        <w:rPr>
          <w:rFonts w:ascii="Arial" w:hAnsi="Arial" w:cs="Arial"/>
          <w:sz w:val="20"/>
          <w:szCs w:val="20"/>
        </w:rPr>
        <w:t>At the local level, there is limited knowledge</w:t>
      </w:r>
      <w:r w:rsidR="002606B9" w:rsidRPr="0078230D">
        <w:rPr>
          <w:rFonts w:ascii="Arial" w:hAnsi="Arial" w:cs="Arial"/>
          <w:sz w:val="20"/>
          <w:szCs w:val="20"/>
        </w:rPr>
        <w:t xml:space="preserve"> and understanding of the benefits</w:t>
      </w:r>
      <w:r w:rsidRPr="0078230D">
        <w:rPr>
          <w:rFonts w:ascii="Arial" w:hAnsi="Arial" w:cs="Arial"/>
          <w:sz w:val="20"/>
          <w:szCs w:val="20"/>
        </w:rPr>
        <w:t xml:space="preserve"> o</w:t>
      </w:r>
      <w:r w:rsidR="002606B9" w:rsidRPr="0078230D">
        <w:rPr>
          <w:rFonts w:ascii="Arial" w:hAnsi="Arial" w:cs="Arial"/>
          <w:sz w:val="20"/>
          <w:szCs w:val="20"/>
        </w:rPr>
        <w:t>f</w:t>
      </w:r>
      <w:r w:rsidRPr="0078230D">
        <w:rPr>
          <w:rFonts w:ascii="Arial" w:hAnsi="Arial" w:cs="Arial"/>
          <w:sz w:val="20"/>
          <w:szCs w:val="20"/>
        </w:rPr>
        <w:t xml:space="preserve"> </w:t>
      </w:r>
      <w:r w:rsidR="002606B9" w:rsidRPr="0078230D">
        <w:rPr>
          <w:rFonts w:ascii="Arial" w:hAnsi="Arial" w:cs="Arial"/>
          <w:sz w:val="20"/>
          <w:szCs w:val="20"/>
        </w:rPr>
        <w:t>possible adaptation options for</w:t>
      </w:r>
      <w:r w:rsidRPr="0078230D">
        <w:rPr>
          <w:rFonts w:ascii="Arial" w:hAnsi="Arial" w:cs="Arial"/>
          <w:sz w:val="20"/>
          <w:szCs w:val="20"/>
        </w:rPr>
        <w:t xml:space="preserve"> </w:t>
      </w:r>
      <w:r w:rsidR="002606B9" w:rsidRPr="0078230D">
        <w:rPr>
          <w:rFonts w:ascii="Arial" w:hAnsi="Arial" w:cs="Arial"/>
          <w:sz w:val="20"/>
          <w:szCs w:val="20"/>
        </w:rPr>
        <w:t xml:space="preserve">the </w:t>
      </w:r>
      <w:r w:rsidRPr="0078230D">
        <w:rPr>
          <w:rFonts w:ascii="Arial" w:hAnsi="Arial" w:cs="Arial"/>
          <w:sz w:val="20"/>
          <w:szCs w:val="20"/>
        </w:rPr>
        <w:t>improve</w:t>
      </w:r>
      <w:r w:rsidR="002606B9" w:rsidRPr="0078230D">
        <w:rPr>
          <w:rFonts w:ascii="Arial" w:hAnsi="Arial" w:cs="Arial"/>
          <w:sz w:val="20"/>
          <w:szCs w:val="20"/>
        </w:rPr>
        <w:t>ment of</w:t>
      </w:r>
      <w:r w:rsidRPr="0078230D">
        <w:rPr>
          <w:rFonts w:ascii="Arial" w:hAnsi="Arial" w:cs="Arial"/>
          <w:sz w:val="20"/>
          <w:szCs w:val="20"/>
        </w:rPr>
        <w:t xml:space="preserve"> water management systems</w:t>
      </w:r>
      <w:r w:rsidR="00641052" w:rsidRPr="0078230D">
        <w:rPr>
          <w:rFonts w:ascii="Arial" w:hAnsi="Arial" w:cs="Arial"/>
          <w:sz w:val="20"/>
          <w:szCs w:val="20"/>
        </w:rPr>
        <w:t xml:space="preserve"> in a context of climate change</w:t>
      </w:r>
      <w:r w:rsidRPr="0078230D">
        <w:rPr>
          <w:rFonts w:ascii="Arial" w:hAnsi="Arial" w:cs="Arial"/>
          <w:sz w:val="20"/>
          <w:szCs w:val="20"/>
        </w:rPr>
        <w:t xml:space="preserve">. This hampers the introduction of alternative solutions by </w:t>
      </w:r>
      <w:r w:rsidR="00CA312C" w:rsidRPr="0078230D">
        <w:rPr>
          <w:rFonts w:ascii="Arial" w:hAnsi="Arial" w:cs="Arial"/>
          <w:sz w:val="20"/>
          <w:szCs w:val="20"/>
        </w:rPr>
        <w:t>smallholder farmers</w:t>
      </w:r>
      <w:r w:rsidR="002606B9" w:rsidRPr="0078230D">
        <w:rPr>
          <w:rFonts w:ascii="Arial" w:hAnsi="Arial" w:cs="Arial"/>
          <w:sz w:val="20"/>
          <w:szCs w:val="20"/>
        </w:rPr>
        <w:t xml:space="preserve"> (ie. drip irrigation, solar/hybrid water systems)</w:t>
      </w:r>
      <w:r w:rsidR="00F04A20" w:rsidRPr="0078230D">
        <w:rPr>
          <w:rFonts w:ascii="Arial" w:hAnsi="Arial" w:cs="Arial"/>
          <w:sz w:val="20"/>
          <w:szCs w:val="20"/>
        </w:rPr>
        <w:t xml:space="preserve">, </w:t>
      </w:r>
      <w:r w:rsidR="00F30E33" w:rsidRPr="0078230D">
        <w:rPr>
          <w:rFonts w:ascii="Arial" w:hAnsi="Arial" w:cs="Arial"/>
          <w:sz w:val="20"/>
          <w:szCs w:val="20"/>
        </w:rPr>
        <w:t>and</w:t>
      </w:r>
      <w:r w:rsidRPr="0078230D">
        <w:rPr>
          <w:rFonts w:ascii="Arial" w:hAnsi="Arial" w:cs="Arial"/>
          <w:sz w:val="20"/>
          <w:szCs w:val="20"/>
        </w:rPr>
        <w:t xml:space="preserve"> results in limited economic development </w:t>
      </w:r>
      <w:r w:rsidR="002606B9" w:rsidRPr="0078230D">
        <w:rPr>
          <w:rFonts w:ascii="Arial" w:hAnsi="Arial" w:cs="Arial"/>
          <w:sz w:val="20"/>
          <w:szCs w:val="20"/>
        </w:rPr>
        <w:t>with</w:t>
      </w:r>
      <w:r w:rsidRPr="0078230D">
        <w:rPr>
          <w:rFonts w:ascii="Arial" w:hAnsi="Arial" w:cs="Arial"/>
          <w:sz w:val="20"/>
          <w:szCs w:val="20"/>
        </w:rPr>
        <w:t xml:space="preserve"> increased rural poverty and land conflicts. Additionally, </w:t>
      </w:r>
      <w:r w:rsidR="00CA312C" w:rsidRPr="0078230D">
        <w:rPr>
          <w:rFonts w:ascii="Arial" w:hAnsi="Arial" w:cs="Arial"/>
          <w:sz w:val="20"/>
          <w:szCs w:val="20"/>
        </w:rPr>
        <w:t xml:space="preserve">local </w:t>
      </w:r>
      <w:r w:rsidRPr="0078230D">
        <w:rPr>
          <w:rFonts w:ascii="Arial" w:hAnsi="Arial" w:cs="Arial"/>
          <w:sz w:val="20"/>
          <w:szCs w:val="20"/>
        </w:rPr>
        <w:t>population</w:t>
      </w:r>
      <w:r w:rsidR="00CA312C" w:rsidRPr="0078230D">
        <w:rPr>
          <w:rFonts w:ascii="Arial" w:hAnsi="Arial" w:cs="Arial"/>
          <w:sz w:val="20"/>
          <w:szCs w:val="20"/>
        </w:rPr>
        <w:t>s</w:t>
      </w:r>
      <w:r w:rsidRPr="0078230D">
        <w:rPr>
          <w:rFonts w:ascii="Arial" w:hAnsi="Arial" w:cs="Arial"/>
          <w:sz w:val="20"/>
          <w:szCs w:val="20"/>
        </w:rPr>
        <w:t xml:space="preserve"> </w:t>
      </w:r>
      <w:r w:rsidR="00CA312C" w:rsidRPr="0078230D">
        <w:rPr>
          <w:rFonts w:ascii="Arial" w:hAnsi="Arial" w:cs="Arial"/>
          <w:sz w:val="20"/>
          <w:szCs w:val="20"/>
        </w:rPr>
        <w:t>have a limited understanding of the adaptation solutions</w:t>
      </w:r>
      <w:r w:rsidR="002606B9" w:rsidRPr="0078230D">
        <w:rPr>
          <w:rFonts w:ascii="Arial" w:hAnsi="Arial" w:cs="Arial"/>
          <w:sz w:val="20"/>
          <w:szCs w:val="20"/>
        </w:rPr>
        <w:t xml:space="preserve"> to address</w:t>
      </w:r>
      <w:r w:rsidRPr="0078230D">
        <w:rPr>
          <w:rFonts w:ascii="Arial" w:hAnsi="Arial" w:cs="Arial"/>
          <w:sz w:val="20"/>
          <w:szCs w:val="20"/>
        </w:rPr>
        <w:t xml:space="preserve"> </w:t>
      </w:r>
      <w:r w:rsidR="00CA312C" w:rsidRPr="0078230D">
        <w:rPr>
          <w:rFonts w:ascii="Arial" w:hAnsi="Arial" w:cs="Arial"/>
          <w:sz w:val="20"/>
          <w:szCs w:val="20"/>
        </w:rPr>
        <w:t>their</w:t>
      </w:r>
      <w:r w:rsidRPr="0078230D">
        <w:rPr>
          <w:rFonts w:ascii="Arial" w:hAnsi="Arial" w:cs="Arial"/>
          <w:sz w:val="20"/>
          <w:szCs w:val="20"/>
        </w:rPr>
        <w:t xml:space="preserve"> vulnerability to droughts and floods</w:t>
      </w:r>
      <w:r w:rsidR="00CA312C" w:rsidRPr="0078230D">
        <w:rPr>
          <w:rFonts w:ascii="Arial" w:hAnsi="Arial" w:cs="Arial"/>
          <w:sz w:val="20"/>
          <w:szCs w:val="20"/>
        </w:rPr>
        <w:t xml:space="preserve"> (ie. bank restoration)</w:t>
      </w:r>
      <w:r w:rsidRPr="0078230D">
        <w:rPr>
          <w:rFonts w:ascii="Arial" w:hAnsi="Arial" w:cs="Arial"/>
          <w:sz w:val="20"/>
          <w:szCs w:val="20"/>
        </w:rPr>
        <w:t>, caus</w:t>
      </w:r>
      <w:r w:rsidR="002606B9" w:rsidRPr="0078230D">
        <w:rPr>
          <w:rFonts w:ascii="Arial" w:hAnsi="Arial" w:cs="Arial"/>
          <w:sz w:val="20"/>
          <w:szCs w:val="20"/>
        </w:rPr>
        <w:t>ing</w:t>
      </w:r>
      <w:r w:rsidRPr="0078230D">
        <w:rPr>
          <w:rFonts w:ascii="Arial" w:hAnsi="Arial" w:cs="Arial"/>
          <w:sz w:val="20"/>
          <w:szCs w:val="20"/>
        </w:rPr>
        <w:t xml:space="preserve"> food and water insecurity, the destruction of crops and livestock, and the dewatering of numerous ponds. </w:t>
      </w:r>
    </w:p>
    <w:p w14:paraId="00E98C16" w14:textId="77777777" w:rsidR="004C6552" w:rsidRPr="0078230D" w:rsidRDefault="0088400B" w:rsidP="005B3CA8">
      <w:pPr>
        <w:pStyle w:val="ListParagraph"/>
        <w:numPr>
          <w:ilvl w:val="0"/>
          <w:numId w:val="125"/>
        </w:numPr>
        <w:spacing w:line="276" w:lineRule="auto"/>
        <w:jc w:val="both"/>
        <w:rPr>
          <w:rFonts w:ascii="Arial" w:hAnsi="Arial" w:cs="Arial"/>
          <w:sz w:val="20"/>
          <w:szCs w:val="20"/>
        </w:rPr>
      </w:pPr>
      <w:r w:rsidRPr="0078230D">
        <w:rPr>
          <w:rFonts w:ascii="Arial" w:hAnsi="Arial" w:cs="Arial"/>
          <w:b/>
          <w:bCs/>
          <w:sz w:val="20"/>
          <w:szCs w:val="20"/>
        </w:rPr>
        <w:t xml:space="preserve">Barrier </w:t>
      </w:r>
      <w:r w:rsidR="00EA6B80" w:rsidRPr="0078230D">
        <w:rPr>
          <w:rFonts w:ascii="Arial" w:hAnsi="Arial" w:cs="Arial"/>
          <w:b/>
          <w:bCs/>
          <w:sz w:val="20"/>
          <w:szCs w:val="20"/>
        </w:rPr>
        <w:t>3</w:t>
      </w:r>
      <w:r w:rsidRPr="0078230D">
        <w:rPr>
          <w:rFonts w:ascii="Arial" w:hAnsi="Arial" w:cs="Arial"/>
          <w:sz w:val="20"/>
          <w:szCs w:val="20"/>
        </w:rPr>
        <w:t>:</w:t>
      </w:r>
      <w:r w:rsidRPr="0078230D">
        <w:rPr>
          <w:rFonts w:ascii="Arial" w:hAnsi="Arial" w:cs="Arial"/>
          <w:i/>
          <w:iCs/>
          <w:sz w:val="20"/>
          <w:szCs w:val="20"/>
        </w:rPr>
        <w:t xml:space="preserve"> Absence of a detailed water </w:t>
      </w:r>
      <w:r w:rsidR="00CA312C" w:rsidRPr="0078230D">
        <w:rPr>
          <w:rFonts w:ascii="Arial" w:hAnsi="Arial" w:cs="Arial"/>
          <w:i/>
          <w:iCs/>
          <w:sz w:val="20"/>
          <w:szCs w:val="20"/>
        </w:rPr>
        <w:t xml:space="preserve">institutional </w:t>
      </w:r>
      <w:r w:rsidRPr="0078230D">
        <w:rPr>
          <w:rFonts w:ascii="Arial" w:hAnsi="Arial" w:cs="Arial"/>
          <w:i/>
          <w:iCs/>
          <w:sz w:val="20"/>
          <w:szCs w:val="20"/>
        </w:rPr>
        <w:t>framework to better integrate CCA in water resources management</w:t>
      </w:r>
      <w:r w:rsidRPr="0078230D">
        <w:rPr>
          <w:rFonts w:ascii="Arial" w:hAnsi="Arial" w:cs="Arial"/>
          <w:sz w:val="20"/>
          <w:szCs w:val="20"/>
        </w:rPr>
        <w:t>. The weakness or lack of economic and regulatory instruments (e.g. water pricing systems or efficiency targets) demonstrates the limited awareness of decision-makers about the impacts of climate change on water resources.</w:t>
      </w:r>
      <w:r w:rsidR="00D86BD7" w:rsidRPr="0078230D">
        <w:rPr>
          <w:rFonts w:ascii="Arial" w:hAnsi="Arial" w:cs="Arial"/>
          <w:sz w:val="20"/>
          <w:szCs w:val="20"/>
        </w:rPr>
        <w:t xml:space="preserve"> The integration of CCA is further limited by the weakness of the coordination mechanism and capacity to mainstream CCA into national and regional ministries’ staff.</w:t>
      </w:r>
      <w:r w:rsidR="00110248" w:rsidRPr="0078230D">
        <w:rPr>
          <w:rFonts w:ascii="Arial" w:hAnsi="Arial" w:cs="Arial"/>
          <w:sz w:val="20"/>
          <w:szCs w:val="20"/>
        </w:rPr>
        <w:t xml:space="preserve"> </w:t>
      </w:r>
      <w:r w:rsidR="00B53891" w:rsidRPr="0078230D">
        <w:rPr>
          <w:rFonts w:ascii="Arial" w:hAnsi="Arial" w:cs="Arial"/>
          <w:sz w:val="20"/>
          <w:szCs w:val="20"/>
        </w:rPr>
        <w:t>In addition, even though the Government of Niger</w:t>
      </w:r>
      <w:r w:rsidR="00777E66" w:rsidRPr="0078230D">
        <w:rPr>
          <w:rFonts w:ascii="Arial" w:hAnsi="Arial" w:cs="Arial"/>
          <w:sz w:val="20"/>
          <w:szCs w:val="20"/>
        </w:rPr>
        <w:t xml:space="preserve"> already started the</w:t>
      </w:r>
      <w:r w:rsidR="00B53891" w:rsidRPr="0078230D">
        <w:rPr>
          <w:rFonts w:ascii="Arial" w:hAnsi="Arial" w:cs="Arial"/>
          <w:sz w:val="20"/>
          <w:szCs w:val="20"/>
        </w:rPr>
        <w:t xml:space="preserve"> set up </w:t>
      </w:r>
      <w:r w:rsidR="00777E66" w:rsidRPr="0078230D">
        <w:rPr>
          <w:rFonts w:ascii="Arial" w:hAnsi="Arial" w:cs="Arial"/>
          <w:sz w:val="20"/>
          <w:szCs w:val="20"/>
        </w:rPr>
        <w:t xml:space="preserve">of </w:t>
      </w:r>
      <w:r w:rsidR="00B53891" w:rsidRPr="0078230D">
        <w:rPr>
          <w:rFonts w:ascii="Arial" w:hAnsi="Arial" w:cs="Arial"/>
          <w:sz w:val="20"/>
          <w:szCs w:val="20"/>
        </w:rPr>
        <w:t>an institutional framework for climate change</w:t>
      </w:r>
      <w:r w:rsidR="00777E66" w:rsidRPr="0078230D">
        <w:rPr>
          <w:rFonts w:ascii="Arial" w:hAnsi="Arial" w:cs="Arial"/>
          <w:sz w:val="20"/>
          <w:szCs w:val="20"/>
        </w:rPr>
        <w:t>,</w:t>
      </w:r>
      <w:r w:rsidR="00B53891" w:rsidRPr="0078230D">
        <w:rPr>
          <w:rFonts w:ascii="Arial" w:hAnsi="Arial" w:cs="Arial"/>
          <w:sz w:val="20"/>
          <w:szCs w:val="20"/>
        </w:rPr>
        <w:t xml:space="preserve"> informed by various structures, agencies, and committees, the implementation is</w:t>
      </w:r>
      <w:r w:rsidR="00777E66" w:rsidRPr="0078230D">
        <w:rPr>
          <w:rFonts w:ascii="Arial" w:hAnsi="Arial" w:cs="Arial"/>
          <w:sz w:val="20"/>
          <w:szCs w:val="20"/>
        </w:rPr>
        <w:t xml:space="preserve"> still</w:t>
      </w:r>
      <w:r w:rsidR="00B53891" w:rsidRPr="0078230D">
        <w:rPr>
          <w:rFonts w:ascii="Arial" w:hAnsi="Arial" w:cs="Arial"/>
          <w:sz w:val="20"/>
          <w:szCs w:val="20"/>
        </w:rPr>
        <w:t xml:space="preserve"> weak, due to a lack of capacities and resources.</w:t>
      </w:r>
    </w:p>
    <w:p w14:paraId="1AAFCD9C" w14:textId="77777777" w:rsidR="004C6552" w:rsidRPr="0078230D" w:rsidRDefault="0088400B" w:rsidP="00D86BD7">
      <w:pPr>
        <w:pStyle w:val="CorpsA"/>
        <w:numPr>
          <w:ilvl w:val="0"/>
          <w:numId w:val="125"/>
        </w:numPr>
        <w:spacing w:after="60" w:line="276" w:lineRule="auto"/>
        <w:jc w:val="both"/>
        <w:rPr>
          <w:rFonts w:ascii="Arial" w:hAnsi="Arial" w:cs="Arial"/>
          <w:sz w:val="20"/>
          <w:szCs w:val="20"/>
        </w:rPr>
      </w:pPr>
      <w:r w:rsidRPr="0078230D">
        <w:rPr>
          <w:rFonts w:ascii="Arial" w:hAnsi="Arial" w:cs="Arial"/>
          <w:b/>
          <w:bCs/>
          <w:sz w:val="20"/>
          <w:szCs w:val="20"/>
        </w:rPr>
        <w:t xml:space="preserve">Barrier </w:t>
      </w:r>
      <w:r w:rsidR="00EA6B80" w:rsidRPr="0078230D">
        <w:rPr>
          <w:rFonts w:ascii="Arial" w:hAnsi="Arial" w:cs="Arial"/>
          <w:b/>
          <w:bCs/>
          <w:sz w:val="20"/>
          <w:szCs w:val="20"/>
        </w:rPr>
        <w:t>4</w:t>
      </w:r>
      <w:r w:rsidRPr="0078230D">
        <w:rPr>
          <w:rFonts w:ascii="Arial" w:hAnsi="Arial" w:cs="Arial"/>
          <w:sz w:val="20"/>
          <w:szCs w:val="20"/>
        </w:rPr>
        <w:t xml:space="preserve">: </w:t>
      </w:r>
      <w:r w:rsidR="00D86BD7" w:rsidRPr="0078230D">
        <w:rPr>
          <w:rFonts w:ascii="Arial" w:hAnsi="Arial" w:cs="Arial"/>
          <w:i/>
          <w:sz w:val="20"/>
          <w:szCs w:val="20"/>
        </w:rPr>
        <w:t>Insufficient evidence-base to inform CCA investments in the water sector and private sector engagement</w:t>
      </w:r>
      <w:r w:rsidRPr="0078230D">
        <w:rPr>
          <w:rFonts w:ascii="Arial" w:hAnsi="Arial" w:cs="Arial"/>
          <w:sz w:val="20"/>
          <w:szCs w:val="20"/>
        </w:rPr>
        <w:t>.</w:t>
      </w:r>
      <w:r w:rsidR="00D86BD7" w:rsidRPr="0078230D">
        <w:rPr>
          <w:rFonts w:ascii="Arial" w:hAnsi="Arial" w:cs="Arial"/>
          <w:sz w:val="20"/>
          <w:szCs w:val="20"/>
        </w:rPr>
        <w:t xml:space="preserve"> </w:t>
      </w:r>
      <w:r w:rsidRPr="0078230D">
        <w:rPr>
          <w:rFonts w:ascii="Arial" w:hAnsi="Arial" w:cs="Arial"/>
          <w:sz w:val="20"/>
          <w:szCs w:val="20"/>
        </w:rPr>
        <w:t>CCA</w:t>
      </w:r>
      <w:r w:rsidR="007206D7" w:rsidRPr="0078230D">
        <w:rPr>
          <w:rFonts w:ascii="Arial" w:hAnsi="Arial" w:cs="Arial"/>
          <w:sz w:val="20"/>
          <w:szCs w:val="20"/>
        </w:rPr>
        <w:t>,</w:t>
      </w:r>
      <w:r w:rsidRPr="0078230D">
        <w:rPr>
          <w:rFonts w:ascii="Arial" w:hAnsi="Arial" w:cs="Arial"/>
          <w:sz w:val="20"/>
          <w:szCs w:val="20"/>
        </w:rPr>
        <w:t xml:space="preserve"> often seen as a mid- to long-term problem, </w:t>
      </w:r>
      <w:r w:rsidR="007206D7" w:rsidRPr="0078230D">
        <w:rPr>
          <w:rFonts w:ascii="Arial" w:hAnsi="Arial" w:cs="Arial"/>
          <w:sz w:val="20"/>
          <w:szCs w:val="20"/>
        </w:rPr>
        <w:t xml:space="preserve">does not benefit </w:t>
      </w:r>
      <w:r w:rsidR="00717358" w:rsidRPr="0078230D">
        <w:rPr>
          <w:rFonts w:ascii="Arial" w:hAnsi="Arial" w:cs="Arial"/>
          <w:sz w:val="20"/>
          <w:szCs w:val="20"/>
        </w:rPr>
        <w:t>from</w:t>
      </w:r>
      <w:r w:rsidR="007206D7" w:rsidRPr="0078230D">
        <w:rPr>
          <w:rFonts w:ascii="Arial" w:hAnsi="Arial" w:cs="Arial"/>
          <w:sz w:val="20"/>
          <w:szCs w:val="20"/>
        </w:rPr>
        <w:t xml:space="preserve"> </w:t>
      </w:r>
      <w:r w:rsidRPr="0078230D">
        <w:rPr>
          <w:rFonts w:ascii="Arial" w:hAnsi="Arial" w:cs="Arial"/>
          <w:sz w:val="20"/>
          <w:szCs w:val="20"/>
        </w:rPr>
        <w:t xml:space="preserve">adequate investments in </w:t>
      </w:r>
      <w:r w:rsidR="007206D7" w:rsidRPr="0078230D">
        <w:rPr>
          <w:rFonts w:ascii="Arial" w:hAnsi="Arial" w:cs="Arial"/>
          <w:sz w:val="20"/>
          <w:szCs w:val="20"/>
        </w:rPr>
        <w:t xml:space="preserve">national </w:t>
      </w:r>
      <w:r w:rsidR="00D86BD7" w:rsidRPr="0078230D">
        <w:rPr>
          <w:rFonts w:ascii="Arial" w:hAnsi="Arial" w:cs="Arial"/>
          <w:sz w:val="20"/>
          <w:szCs w:val="20"/>
        </w:rPr>
        <w:t xml:space="preserve">and regional </w:t>
      </w:r>
      <w:r w:rsidR="007206D7" w:rsidRPr="0078230D">
        <w:rPr>
          <w:rFonts w:ascii="Arial" w:hAnsi="Arial" w:cs="Arial"/>
          <w:sz w:val="20"/>
          <w:szCs w:val="20"/>
        </w:rPr>
        <w:t>budget</w:t>
      </w:r>
      <w:r w:rsidR="00717358" w:rsidRPr="0078230D">
        <w:rPr>
          <w:rFonts w:ascii="Arial" w:hAnsi="Arial" w:cs="Arial"/>
          <w:sz w:val="20"/>
          <w:szCs w:val="20"/>
        </w:rPr>
        <w:t>s</w:t>
      </w:r>
      <w:r w:rsidR="007206D7" w:rsidRPr="0078230D">
        <w:rPr>
          <w:rFonts w:ascii="Arial" w:hAnsi="Arial" w:cs="Arial"/>
          <w:sz w:val="20"/>
          <w:szCs w:val="20"/>
        </w:rPr>
        <w:t xml:space="preserve">, </w:t>
      </w:r>
      <w:r w:rsidR="00D86BD7" w:rsidRPr="0078230D">
        <w:rPr>
          <w:rFonts w:ascii="Arial" w:hAnsi="Arial" w:cs="Arial"/>
          <w:sz w:val="20"/>
          <w:szCs w:val="20"/>
        </w:rPr>
        <w:t xml:space="preserve">and fails to be </w:t>
      </w:r>
      <w:r w:rsidR="005D7A4E" w:rsidRPr="0078230D">
        <w:rPr>
          <w:rFonts w:ascii="Arial" w:hAnsi="Arial" w:cs="Arial"/>
          <w:sz w:val="20"/>
          <w:szCs w:val="20"/>
        </w:rPr>
        <w:t xml:space="preserve">efficiently </w:t>
      </w:r>
      <w:r w:rsidR="00733124" w:rsidRPr="0078230D">
        <w:rPr>
          <w:rFonts w:ascii="Arial" w:hAnsi="Arial" w:cs="Arial"/>
          <w:sz w:val="20"/>
          <w:szCs w:val="20"/>
        </w:rPr>
        <w:t>monitored and evaluated, including with the use of climate budget lines</w:t>
      </w:r>
      <w:r w:rsidR="007206D7" w:rsidRPr="0078230D">
        <w:rPr>
          <w:rFonts w:ascii="Arial" w:hAnsi="Arial" w:cs="Arial"/>
          <w:sz w:val="20"/>
          <w:szCs w:val="20"/>
        </w:rPr>
        <w:t>.</w:t>
      </w:r>
      <w:r w:rsidR="00110248" w:rsidRPr="0078230D">
        <w:rPr>
          <w:rFonts w:ascii="Arial" w:hAnsi="Arial" w:cs="Arial"/>
          <w:sz w:val="20"/>
          <w:szCs w:val="20"/>
        </w:rPr>
        <w:t xml:space="preserve"> </w:t>
      </w:r>
      <w:r w:rsidR="005D7A4E" w:rsidRPr="0078230D">
        <w:rPr>
          <w:rFonts w:ascii="Arial" w:hAnsi="Arial" w:cs="Arial"/>
          <w:sz w:val="20"/>
          <w:szCs w:val="20"/>
        </w:rPr>
        <w:t xml:space="preserve">This therefore limits the generation and identification of CCA practices for future investments from national and local authorities, as well as the private sector. </w:t>
      </w:r>
    </w:p>
    <w:p w14:paraId="656F9431" w14:textId="77777777" w:rsidR="004C6552" w:rsidRPr="0078230D" w:rsidRDefault="0088400B" w:rsidP="00095333">
      <w:pPr>
        <w:pStyle w:val="CorpsA"/>
        <w:numPr>
          <w:ilvl w:val="0"/>
          <w:numId w:val="122"/>
        </w:numPr>
        <w:shd w:val="clear" w:color="auto" w:fill="FFFFFF"/>
        <w:spacing w:after="60" w:line="276" w:lineRule="auto"/>
        <w:ind w:left="0" w:firstLine="360"/>
        <w:jc w:val="both"/>
        <w:rPr>
          <w:rFonts w:ascii="Arial" w:hAnsi="Arial" w:cs="Arial"/>
          <w:sz w:val="20"/>
          <w:szCs w:val="20"/>
        </w:rPr>
      </w:pPr>
      <w:r w:rsidRPr="0078230D">
        <w:rPr>
          <w:rFonts w:ascii="Arial" w:hAnsi="Arial" w:cs="Arial"/>
          <w:sz w:val="20"/>
          <w:szCs w:val="20"/>
        </w:rPr>
        <w:t>The proposed project will address the</w:t>
      </w:r>
      <w:r w:rsidR="00B66AF0" w:rsidRPr="0078230D">
        <w:rPr>
          <w:rFonts w:ascii="Arial" w:hAnsi="Arial" w:cs="Arial"/>
          <w:sz w:val="20"/>
          <w:szCs w:val="20"/>
        </w:rPr>
        <w:t>se</w:t>
      </w:r>
      <w:r w:rsidRPr="0078230D">
        <w:rPr>
          <w:rFonts w:ascii="Arial" w:hAnsi="Arial" w:cs="Arial"/>
          <w:sz w:val="20"/>
          <w:szCs w:val="20"/>
        </w:rPr>
        <w:t xml:space="preserve"> barriers by</w:t>
      </w:r>
      <w:r w:rsidR="005D7A4E" w:rsidRPr="0078230D">
        <w:rPr>
          <w:rFonts w:ascii="Arial" w:hAnsi="Arial" w:cs="Arial"/>
          <w:sz w:val="20"/>
          <w:szCs w:val="20"/>
        </w:rPr>
        <w:t xml:space="preserve"> </w:t>
      </w:r>
      <w:r w:rsidR="00DD249C" w:rsidRPr="0078230D">
        <w:rPr>
          <w:rFonts w:ascii="Arial" w:hAnsi="Arial" w:cs="Arial"/>
          <w:sz w:val="20"/>
          <w:szCs w:val="20"/>
        </w:rPr>
        <w:t>(i) integrating</w:t>
      </w:r>
      <w:r w:rsidR="00B05151" w:rsidRPr="0078230D">
        <w:rPr>
          <w:rFonts w:ascii="Arial" w:hAnsi="Arial" w:cs="Arial"/>
          <w:sz w:val="20"/>
          <w:szCs w:val="20"/>
        </w:rPr>
        <w:t xml:space="preserve"> climate change adaptation in relevant water-related budgeting and planning frameworks at national and local levels</w:t>
      </w:r>
      <w:r w:rsidR="00DD249C" w:rsidRPr="0078230D">
        <w:rPr>
          <w:rFonts w:ascii="Arial" w:hAnsi="Arial" w:cs="Arial"/>
          <w:sz w:val="20"/>
          <w:szCs w:val="20"/>
        </w:rPr>
        <w:t>;</w:t>
      </w:r>
      <w:r w:rsidR="00B05151" w:rsidRPr="0078230D">
        <w:rPr>
          <w:rFonts w:ascii="Arial" w:hAnsi="Arial" w:cs="Arial"/>
          <w:sz w:val="20"/>
          <w:szCs w:val="20"/>
        </w:rPr>
        <w:t xml:space="preserve"> </w:t>
      </w:r>
      <w:r w:rsidR="00DD249C" w:rsidRPr="0078230D">
        <w:rPr>
          <w:rFonts w:ascii="Arial" w:hAnsi="Arial" w:cs="Arial"/>
          <w:sz w:val="20"/>
          <w:szCs w:val="20"/>
        </w:rPr>
        <w:t>(ii) disseminating</w:t>
      </w:r>
      <w:r w:rsidR="00B05151" w:rsidRPr="0078230D">
        <w:rPr>
          <w:rFonts w:ascii="Arial" w:hAnsi="Arial" w:cs="Arial"/>
          <w:sz w:val="20"/>
          <w:szCs w:val="20"/>
        </w:rPr>
        <w:t xml:space="preserve"> economically sustainable hybrid village water systems and multipurpose infrastructures</w:t>
      </w:r>
      <w:r w:rsidR="00DD249C" w:rsidRPr="0078230D">
        <w:rPr>
          <w:rFonts w:ascii="Arial" w:hAnsi="Arial" w:cs="Arial"/>
          <w:sz w:val="20"/>
          <w:szCs w:val="20"/>
        </w:rPr>
        <w:t>; and (iii) e</w:t>
      </w:r>
      <w:r w:rsidR="005D7A4E" w:rsidRPr="0078230D">
        <w:rPr>
          <w:rFonts w:ascii="Arial" w:hAnsi="Arial" w:cs="Arial"/>
          <w:sz w:val="20"/>
          <w:szCs w:val="20"/>
        </w:rPr>
        <w:t>stablish</w:t>
      </w:r>
      <w:r w:rsidR="00DD249C" w:rsidRPr="0078230D">
        <w:rPr>
          <w:rFonts w:ascii="Arial" w:hAnsi="Arial" w:cs="Arial"/>
          <w:sz w:val="20"/>
          <w:szCs w:val="20"/>
        </w:rPr>
        <w:t>ing</w:t>
      </w:r>
      <w:r w:rsidR="005D7A4E" w:rsidRPr="0078230D">
        <w:rPr>
          <w:rFonts w:ascii="Arial" w:hAnsi="Arial" w:cs="Arial"/>
          <w:sz w:val="20"/>
          <w:szCs w:val="20"/>
        </w:rPr>
        <w:t xml:space="preserve"> evidence-based knowledge to inform policies and investments on adaptation in the water sector</w:t>
      </w:r>
      <w:r w:rsidR="00DD249C" w:rsidRPr="0078230D">
        <w:rPr>
          <w:rFonts w:ascii="Arial" w:hAnsi="Arial" w:cs="Arial"/>
          <w:sz w:val="20"/>
          <w:szCs w:val="20"/>
        </w:rPr>
        <w:t xml:space="preserve">. The first and third component will be conducted </w:t>
      </w:r>
      <w:r w:rsidR="00BC2566" w:rsidRPr="0078230D">
        <w:rPr>
          <w:rFonts w:ascii="Arial" w:hAnsi="Arial" w:cs="Arial"/>
          <w:sz w:val="20"/>
          <w:szCs w:val="20"/>
        </w:rPr>
        <w:t>in</w:t>
      </w:r>
      <w:r w:rsidR="00DD249C" w:rsidRPr="0078230D">
        <w:rPr>
          <w:rFonts w:ascii="Arial" w:hAnsi="Arial" w:cs="Arial"/>
          <w:sz w:val="20"/>
          <w:szCs w:val="20"/>
        </w:rPr>
        <w:t xml:space="preserve"> close</w:t>
      </w:r>
      <w:r w:rsidR="00BC2566" w:rsidRPr="0078230D">
        <w:rPr>
          <w:rFonts w:ascii="Arial" w:hAnsi="Arial" w:cs="Arial"/>
          <w:sz w:val="20"/>
          <w:szCs w:val="20"/>
        </w:rPr>
        <w:t xml:space="preserve"> synergy with the NAP GCF support project</w:t>
      </w:r>
      <w:r w:rsidRPr="0078230D">
        <w:rPr>
          <w:rFonts w:ascii="Arial" w:hAnsi="Arial" w:cs="Arial"/>
          <w:sz w:val="20"/>
          <w:szCs w:val="20"/>
        </w:rPr>
        <w:t>.</w:t>
      </w:r>
      <w:r w:rsidR="004214EF" w:rsidRPr="0078230D">
        <w:rPr>
          <w:rFonts w:ascii="Arial" w:hAnsi="Arial" w:cs="Arial"/>
          <w:sz w:val="20"/>
          <w:szCs w:val="20"/>
        </w:rPr>
        <w:t xml:space="preserve"> In particular, the GCF project will </w:t>
      </w:r>
      <w:r w:rsidR="003B6A94" w:rsidRPr="0078230D">
        <w:rPr>
          <w:rFonts w:ascii="Arial" w:hAnsi="Arial" w:cs="Arial"/>
          <w:sz w:val="20"/>
          <w:szCs w:val="20"/>
        </w:rPr>
        <w:t>“</w:t>
      </w:r>
      <w:r w:rsidR="004214EF" w:rsidRPr="0078230D">
        <w:rPr>
          <w:rFonts w:ascii="Arial" w:hAnsi="Arial" w:cs="Arial"/>
          <w:sz w:val="20"/>
          <w:szCs w:val="20"/>
        </w:rPr>
        <w:t>advance medium and long-term adaptation planning and budgeting in Niger</w:t>
      </w:r>
      <w:r w:rsidR="003B6A94" w:rsidRPr="0078230D">
        <w:rPr>
          <w:rStyle w:val="FootnoteReference"/>
          <w:rFonts w:ascii="Arial" w:hAnsi="Arial" w:cs="Arial"/>
          <w:sz w:val="20"/>
          <w:szCs w:val="20"/>
        </w:rPr>
        <w:footnoteReference w:id="28"/>
      </w:r>
      <w:r w:rsidR="003B6A94" w:rsidRPr="0078230D">
        <w:rPr>
          <w:rFonts w:ascii="Arial" w:hAnsi="Arial" w:cs="Arial"/>
          <w:sz w:val="20"/>
          <w:szCs w:val="20"/>
        </w:rPr>
        <w:t>”</w:t>
      </w:r>
      <w:r w:rsidR="004214EF" w:rsidRPr="0078230D">
        <w:rPr>
          <w:rFonts w:ascii="Arial" w:hAnsi="Arial" w:cs="Arial"/>
          <w:sz w:val="20"/>
          <w:szCs w:val="20"/>
        </w:rPr>
        <w:t xml:space="preserve"> to compile a NAP and facilitate its implementation, before putting in place mechanisms to ensure appropriate reporting and monitoring.</w:t>
      </w:r>
    </w:p>
    <w:p w14:paraId="0494FBD3" w14:textId="77777777" w:rsidR="00E9258F" w:rsidRPr="0078230D" w:rsidRDefault="0088400B" w:rsidP="00733124">
      <w:pPr>
        <w:pStyle w:val="CorpsA"/>
        <w:numPr>
          <w:ilvl w:val="0"/>
          <w:numId w:val="122"/>
        </w:numPr>
        <w:shd w:val="clear" w:color="auto" w:fill="FFFFFF"/>
        <w:spacing w:after="60" w:line="276" w:lineRule="auto"/>
        <w:ind w:left="0" w:firstLine="360"/>
        <w:jc w:val="both"/>
        <w:rPr>
          <w:rFonts w:ascii="Arial" w:hAnsi="Arial" w:cs="Arial"/>
          <w:sz w:val="20"/>
          <w:szCs w:val="20"/>
        </w:rPr>
        <w:sectPr w:rsidR="00E9258F" w:rsidRPr="0078230D">
          <w:footerReference w:type="default" r:id="rId18"/>
          <w:footerReference w:type="first" r:id="rId19"/>
          <w:pgSz w:w="12240" w:h="15840"/>
          <w:pgMar w:top="1440" w:right="1440" w:bottom="1135" w:left="1440" w:header="708" w:footer="431" w:gutter="0"/>
          <w:pgNumType w:start="1"/>
          <w:cols w:space="720"/>
          <w:titlePg/>
        </w:sectPr>
      </w:pPr>
      <w:r w:rsidRPr="0078230D">
        <w:rPr>
          <w:rFonts w:ascii="Arial" w:hAnsi="Arial" w:cs="Arial"/>
          <w:sz w:val="20"/>
          <w:szCs w:val="20"/>
        </w:rPr>
        <w:t xml:space="preserve">The project interventions are planned following a clear rationale and theory of change to tackle these barriers, by assessing assumptions and outlining causal pathways. The theory of change enables the definition of long-term goals while identifying the conditions of success. </w:t>
      </w:r>
    </w:p>
    <w:bookmarkStart w:id="10" w:name="_Toc515548835"/>
    <w:p w14:paraId="628D8B8B" w14:textId="77777777" w:rsidR="00DD249C" w:rsidRPr="0078230D" w:rsidRDefault="00562FB8" w:rsidP="00306934">
      <w:pPr>
        <w:pStyle w:val="Heading5"/>
      </w:pPr>
      <w:r w:rsidRPr="0078230D">
        <w:rPr>
          <w:noProof/>
        </w:rPr>
        <mc:AlternateContent>
          <mc:Choice Requires="wps">
            <w:drawing>
              <wp:anchor distT="45720" distB="45720" distL="114300" distR="114300" simplePos="0" relativeHeight="251655680" behindDoc="0" locked="0" layoutInCell="1" allowOverlap="1" wp14:anchorId="2675F856" wp14:editId="16C4D3BC">
                <wp:simplePos x="0" y="0"/>
                <wp:positionH relativeFrom="margin">
                  <wp:posOffset>-337185</wp:posOffset>
                </wp:positionH>
                <wp:positionV relativeFrom="paragraph">
                  <wp:posOffset>3952875</wp:posOffset>
                </wp:positionV>
                <wp:extent cx="977265" cy="786765"/>
                <wp:effectExtent l="0" t="0" r="0" b="0"/>
                <wp:wrapSquare wrapText="bothSides"/>
                <wp:docPr id="107374198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7265" cy="786765"/>
                        </a:xfrm>
                        <a:prstGeom prst="rect">
                          <a:avLst/>
                        </a:prstGeom>
                        <a:solidFill>
                          <a:srgbClr val="FFFFFF"/>
                        </a:solidFill>
                        <a:ln w="9525">
                          <a:noFill/>
                          <a:miter lim="800000"/>
                          <a:headEnd/>
                          <a:tailEnd/>
                        </a:ln>
                      </wps:spPr>
                      <wps:txbx>
                        <w:txbxContent>
                          <w:p w14:paraId="5693B068" w14:textId="77777777" w:rsidR="00910E3F" w:rsidRPr="00733124" w:rsidRDefault="00910E3F" w:rsidP="00E1280A">
                            <w:pPr>
                              <w:rPr>
                                <w:lang w:val="fr-FR"/>
                              </w:rPr>
                            </w:pPr>
                            <w:r>
                              <w:t>With LDCF financed interventions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675F856" id="_x0000_t202" coordsize="21600,21600" o:spt="202" path="m,l,21600r21600,l21600,xe">
                <v:stroke joinstyle="miter"/>
                <v:path gradientshapeok="t" o:connecttype="rect"/>
              </v:shapetype>
              <v:shape id="Zone de texte 2" o:spid="_x0000_s1026" type="#_x0000_t202" style="position:absolute;left:0;text-align:left;margin-left:-26.55pt;margin-top:311.25pt;width:76.95pt;height:61.95pt;z-index:2516556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" stroked="f">
                <v:textbox>
                  <w:txbxContent>
                    <w:p w14:paraId="5693B068" w14:textId="77777777" w:rsidR="00910E3F" w:rsidRPr="00733124" w:rsidRDefault="00910E3F" w:rsidP="00E1280A">
                      <w:pPr>
                        <w:rPr>
                          <w:lang w:val="fr-FR"/>
                        </w:rPr>
                      </w:pPr>
                      <w:r>
                        <w:t>With LDCF financed interventions</w:t>
                      </w:r>
                    </w:p>
                  </w:txbxContent>
                </v:textbox>
                <w10:wrap type="square" anchorx="margin"/>
              </v:shape>
            </w:pict>
          </mc:Fallback>
        </mc:AlternateContent>
      </w:r>
      <w:r w:rsidRPr="0078230D">
        <w:rPr>
          <w:noProof/>
        </w:rPr>
        <mc:AlternateContent>
          <mc:Choice Requires="wps">
            <w:drawing>
              <wp:anchor distT="45720" distB="45720" distL="114300" distR="114300" simplePos="0" relativeHeight="251654656" behindDoc="0" locked="0" layoutInCell="1" allowOverlap="1" wp14:anchorId="17FB9AA2" wp14:editId="2A67E955">
                <wp:simplePos x="0" y="0"/>
                <wp:positionH relativeFrom="column">
                  <wp:posOffset>-132715</wp:posOffset>
                </wp:positionH>
                <wp:positionV relativeFrom="paragraph">
                  <wp:posOffset>5000625</wp:posOffset>
                </wp:positionV>
                <wp:extent cx="773430" cy="520065"/>
                <wp:effectExtent l="0" t="0" r="0"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3430" cy="520065"/>
                        </a:xfrm>
                        <a:prstGeom prst="rect">
                          <a:avLst/>
                        </a:prstGeom>
                        <a:solidFill>
                          <a:srgbClr val="FFFFFF"/>
                        </a:solidFill>
                        <a:ln w="9525">
                          <a:noFill/>
                          <a:miter lim="800000"/>
                          <a:headEnd/>
                          <a:tailEnd/>
                        </a:ln>
                      </wps:spPr>
                      <wps:txbx>
                        <w:txbxContent>
                          <w:p w14:paraId="013F7846" w14:textId="77777777" w:rsidR="00910E3F" w:rsidRPr="00733124" w:rsidRDefault="00910E3F">
                            <w:pPr>
                              <w:rPr>
                                <w:lang w:val="fr-FR"/>
                              </w:rPr>
                            </w:pPr>
                            <w:r>
                              <w:t>Business as usual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FB9AA2" id="_x0000_s1027" type="#_x0000_t202" style="position:absolute;left:0;text-align:left;margin-left:-10.45pt;margin-top:393.75pt;width:60.9pt;height:40.95pt;z-index:251654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" stroked="f">
                <v:textbox>
                  <w:txbxContent>
                    <w:p w14:paraId="013F7846" w14:textId="77777777" w:rsidR="00910E3F" w:rsidRPr="00733124" w:rsidRDefault="00910E3F">
                      <w:pPr>
                        <w:rPr>
                          <w:lang w:val="fr-FR"/>
                        </w:rPr>
                      </w:pPr>
                      <w:r>
                        <w:t>Business as usual</w:t>
                      </w:r>
                    </w:p>
                  </w:txbxContent>
                </v:textbox>
                <w10:wrap type="square"/>
              </v:shape>
            </w:pict>
          </mc:Fallback>
        </mc:AlternateContent>
      </w:r>
      <w:r w:rsidRPr="0078230D">
        <w:rPr>
          <w:noProof/>
        </w:rPr>
        <mc:AlternateContent>
          <mc:Choice Requires="wpc">
            <w:drawing>
              <wp:inline distT="0" distB="0" distL="0" distR="0" wp14:anchorId="6F6F295C" wp14:editId="16929334">
                <wp:extent cx="9046845" cy="6254750"/>
                <wp:effectExtent l="0" t="0" r="1905" b="0"/>
                <wp:docPr id="29" name="Zone de dessin 1073741830"/>
                <wp:cNvGraphicFramePr>
                  <a:graphicFrameLocks xmlns:a="http://schemas.openxmlformats.org/drawingml/2006/main"/>
                </wp:cNvGraphicFramePr>
                <a:graphic xmlns:a="http://schemas.openxmlformats.org/drawingml/2006/main">
                  <a:graphicData uri="http://schemas.microsoft.com/office/word/2010/wordprocessingCanvas">
                    <wpc:wpc>
                      <wpc:bg/>
                      <wpc:whole/>
                      <wps:wsp>
                        <wps:cNvPr id="181" name="Zone de texte 1"/>
                        <wps:cNvSpPr txBox="1">
                          <a:spLocks noChangeArrowheads="1"/>
                        </wps:cNvSpPr>
                        <wps:spPr bwMode="auto">
                          <a:xfrm>
                            <a:off x="1298045" y="5089625"/>
                            <a:ext cx="1345565" cy="721069"/>
                          </a:xfrm>
                          <a:prstGeom prst="rect">
                            <a:avLst/>
                          </a:prstGeom>
                          <a:solidFill>
                            <a:srgbClr val="FFCCCC"/>
                          </a:solidFill>
                          <a:ln w="6350">
                            <a:solidFill>
                              <a:srgbClr val="000000"/>
                            </a:solidFill>
                            <a:miter lim="800000"/>
                            <a:headEnd/>
                            <a:tailEnd/>
                          </a:ln>
                        </wps:spPr>
                        <wps:txbx>
                          <w:txbxContent>
                            <w:p w14:paraId="3FA55AEC" w14:textId="77777777" w:rsidR="00910E3F" w:rsidRPr="00733124" w:rsidRDefault="00910E3F"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Limited availability and poor use of knowledge on identified adaptation options in the water sector</w:t>
                              </w:r>
                              <w:r>
                                <w:rPr>
                                  <w:rFonts w:ascii="Calibri" w:eastAsia="SimSun" w:hAnsi="Calibri"/>
                                  <w:i/>
                                  <w:iCs/>
                                  <w:sz w:val="16"/>
                                  <w:szCs w:val="16"/>
                                  <w:lang w:val="en-US"/>
                                </w:rPr>
                                <w:t xml:space="preserve"> for planning</w:t>
                              </w:r>
                            </w:p>
                          </w:txbxContent>
                        </wps:txbx>
                        <wps:bodyPr rot="0" vert="horz" wrap="square" lIns="91440" tIns="45720" rIns="91440" bIns="45720" anchor="t" anchorCtr="0" upright="1">
                          <a:noAutofit/>
                        </wps:bodyPr>
                      </wps:wsp>
                      <wps:wsp>
                        <wps:cNvPr id="182" name="Zone de texte 1"/>
                        <wps:cNvSpPr txBox="1">
                          <a:spLocks noChangeArrowheads="1"/>
                        </wps:cNvSpPr>
                        <wps:spPr bwMode="auto">
                          <a:xfrm>
                            <a:off x="2831456" y="5188099"/>
                            <a:ext cx="1345565" cy="598614"/>
                          </a:xfrm>
                          <a:prstGeom prst="rect">
                            <a:avLst/>
                          </a:prstGeom>
                          <a:solidFill>
                            <a:srgbClr val="FFCCCC"/>
                          </a:solidFill>
                          <a:ln w="6350">
                            <a:solidFill>
                              <a:srgbClr val="000000"/>
                            </a:solidFill>
                            <a:miter lim="800000"/>
                            <a:headEnd/>
                            <a:tailEnd/>
                          </a:ln>
                        </wps:spPr>
                        <wps:txbx>
                          <w:txbxContent>
                            <w:p w14:paraId="581BE6CB" w14:textId="77777777" w:rsidR="00910E3F" w:rsidRPr="00733124" w:rsidRDefault="00910E3F"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Low level of technical knowledge in alternative solutions for improved water management</w:t>
                              </w:r>
                              <w:r w:rsidRPr="00733124" w:rsidDel="00DD249C">
                                <w:rPr>
                                  <w:rFonts w:ascii="Calibri" w:eastAsia="SimSun" w:hAnsi="Calibri"/>
                                  <w:i/>
                                  <w:iCs/>
                                  <w:sz w:val="16"/>
                                  <w:szCs w:val="16"/>
                                  <w:lang w:val="en-US"/>
                                </w:rPr>
                                <w:t xml:space="preserve"> </w:t>
                              </w:r>
                            </w:p>
                          </w:txbxContent>
                        </wps:txbx>
                        <wps:bodyPr rot="0" vert="horz" wrap="square" lIns="91440" tIns="45720" rIns="91440" bIns="45720" anchor="t" anchorCtr="0" upright="1">
                          <a:noAutofit/>
                        </wps:bodyPr>
                      </wps:wsp>
                      <wps:wsp>
                        <wps:cNvPr id="183" name="Zone de texte 1"/>
                        <wps:cNvSpPr txBox="1">
                          <a:spLocks noChangeArrowheads="1"/>
                        </wps:cNvSpPr>
                        <wps:spPr bwMode="auto">
                          <a:xfrm>
                            <a:off x="4385849" y="5159963"/>
                            <a:ext cx="1345565" cy="626750"/>
                          </a:xfrm>
                          <a:prstGeom prst="rect">
                            <a:avLst/>
                          </a:prstGeom>
                          <a:solidFill>
                            <a:srgbClr val="FFCCCC"/>
                          </a:solidFill>
                          <a:ln w="6350">
                            <a:solidFill>
                              <a:srgbClr val="000000"/>
                            </a:solidFill>
                            <a:miter lim="800000"/>
                            <a:headEnd/>
                            <a:tailEnd/>
                          </a:ln>
                        </wps:spPr>
                        <wps:txbx>
                          <w:txbxContent>
                            <w:p w14:paraId="4A8F07F8" w14:textId="77777777" w:rsidR="00910E3F" w:rsidRPr="00733124" w:rsidRDefault="00910E3F"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Absence of a detailed water institutional framework to better integrate CCA in water resources management</w:t>
                              </w:r>
                              <w:r w:rsidRPr="00733124" w:rsidDel="00DD249C">
                                <w:rPr>
                                  <w:rFonts w:ascii="Calibri" w:eastAsia="SimSun" w:hAnsi="Calibri"/>
                                  <w:i/>
                                  <w:iCs/>
                                  <w:sz w:val="16"/>
                                  <w:szCs w:val="16"/>
                                  <w:lang w:val="en-US"/>
                                </w:rPr>
                                <w:t xml:space="preserve"> </w:t>
                              </w:r>
                            </w:p>
                          </w:txbxContent>
                        </wps:txbx>
                        <wps:bodyPr rot="0" vert="horz" wrap="square" lIns="91440" tIns="45720" rIns="91440" bIns="45720" anchor="t" anchorCtr="0" upright="1">
                          <a:noAutofit/>
                        </wps:bodyPr>
                      </wps:wsp>
                      <wps:wsp>
                        <wps:cNvPr id="184" name="Zone de texte 1"/>
                        <wps:cNvSpPr txBox="1">
                          <a:spLocks noChangeArrowheads="1"/>
                        </wps:cNvSpPr>
                        <wps:spPr bwMode="auto">
                          <a:xfrm>
                            <a:off x="5912108" y="5082591"/>
                            <a:ext cx="1345565" cy="704122"/>
                          </a:xfrm>
                          <a:prstGeom prst="rect">
                            <a:avLst/>
                          </a:prstGeom>
                          <a:solidFill>
                            <a:srgbClr val="FFCCCC"/>
                          </a:solidFill>
                          <a:ln w="6350">
                            <a:solidFill>
                              <a:srgbClr val="000000"/>
                            </a:solidFill>
                            <a:miter lim="800000"/>
                            <a:headEnd/>
                            <a:tailEnd/>
                          </a:ln>
                        </wps:spPr>
                        <wps:txbx>
                          <w:txbxContent>
                            <w:p w14:paraId="44E63141" w14:textId="77777777" w:rsidR="00910E3F" w:rsidRPr="00733124" w:rsidRDefault="00910E3F"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Insufficient evidence-base to inform CCA investments in the water sector and private sector engagement</w:t>
                              </w:r>
                            </w:p>
                          </w:txbxContent>
                        </wps:txbx>
                        <wps:bodyPr rot="0" vert="horz" wrap="square" lIns="91440" tIns="45720" rIns="91440" bIns="45720" anchor="t" anchorCtr="0" upright="1">
                          <a:noAutofit/>
                        </wps:bodyPr>
                      </wps:wsp>
                      <wps:wsp>
                        <wps:cNvPr id="185" name="Text Box 127"/>
                        <wps:cNvSpPr txBox="1">
                          <a:spLocks noChangeArrowheads="1"/>
                        </wps:cNvSpPr>
                        <wps:spPr bwMode="auto">
                          <a:xfrm>
                            <a:off x="675211" y="3655940"/>
                            <a:ext cx="1377514" cy="803517"/>
                          </a:xfrm>
                          <a:prstGeom prst="rect">
                            <a:avLst/>
                          </a:prstGeom>
                          <a:solidFill>
                            <a:srgbClr val="4F81BD">
                              <a:lumMod val="40000"/>
                              <a:lumOff val="60000"/>
                            </a:srgbClr>
                          </a:solidFill>
                          <a:ln w="12700">
                            <a:solidFill>
                              <a:srgbClr val="000000"/>
                            </a:solidFill>
                            <a:miter lim="400000"/>
                            <a:headEnd/>
                            <a:tailEnd/>
                          </a:ln>
                        </wps:spPr>
                        <wps:txbx>
                          <w:txbxContent>
                            <w:p w14:paraId="6684095D" w14:textId="77777777" w:rsidR="00910E3F" w:rsidRPr="00733124" w:rsidRDefault="00910E3F" w:rsidP="000D7054">
                              <w:pPr>
                                <w:pStyle w:val="NormalWeb"/>
                                <w:spacing w:before="0" w:beforeAutospacing="0" w:after="0" w:afterAutospacing="0" w:line="276" w:lineRule="auto"/>
                                <w:jc w:val="center"/>
                                <w:rPr>
                                  <w:lang w:val="en-US"/>
                                </w:rPr>
                              </w:pPr>
                              <w:r w:rsidRPr="00095333">
                                <w:rPr>
                                  <w:rFonts w:ascii="Arial" w:eastAsia="Arial Unicode MS" w:hAnsi="Arial" w:cs="Arial Unicode MS"/>
                                  <w:color w:val="000000"/>
                                  <w:sz w:val="16"/>
                                  <w:szCs w:val="16"/>
                                  <w:lang w:val="en-US"/>
                                </w:rPr>
                                <w:t>Establish</w:t>
                              </w:r>
                              <w:r>
                                <w:rPr>
                                  <w:rFonts w:ascii="Arial" w:eastAsia="Arial Unicode MS" w:hAnsi="Arial" w:cs="Arial Unicode MS"/>
                                  <w:color w:val="000000"/>
                                  <w:sz w:val="16"/>
                                  <w:szCs w:val="16"/>
                                  <w:lang w:val="en-US"/>
                                </w:rPr>
                                <w:t>ment of</w:t>
                              </w:r>
                              <w:r w:rsidRPr="00095333">
                                <w:rPr>
                                  <w:rFonts w:ascii="Arial" w:eastAsia="Arial Unicode MS" w:hAnsi="Arial" w:cs="Arial Unicode MS"/>
                                  <w:color w:val="000000"/>
                                  <w:sz w:val="16"/>
                                  <w:szCs w:val="16"/>
                                  <w:lang w:val="en-US"/>
                                </w:rPr>
                                <w:t xml:space="preserve"> </w:t>
                              </w:r>
                              <w:r w:rsidRPr="00110248">
                                <w:rPr>
                                  <w:rFonts w:ascii="Arial" w:eastAsia="Arial Unicode MS" w:hAnsi="Arial" w:cs="Arial Unicode MS"/>
                                  <w:color w:val="000000"/>
                                  <w:sz w:val="16"/>
                                  <w:szCs w:val="16"/>
                                  <w:lang w:val="en-US"/>
                                </w:rPr>
                                <w:t>a national database</w:t>
                              </w:r>
                              <w:r>
                                <w:rPr>
                                  <w:rFonts w:ascii="Arial" w:eastAsia="Arial Unicode MS" w:hAnsi="Arial" w:cs="Arial Unicode MS"/>
                                  <w:color w:val="000000"/>
                                  <w:sz w:val="16"/>
                                  <w:szCs w:val="16"/>
                                  <w:lang w:val="en-US"/>
                                </w:rPr>
                                <w:t xml:space="preserve"> on climate vulnerability </w:t>
                              </w:r>
                              <w:r w:rsidRPr="00095333">
                                <w:rPr>
                                  <w:rFonts w:ascii="Arial" w:eastAsia="Arial Unicode MS" w:hAnsi="Arial" w:cs="Arial Unicode MS"/>
                                  <w:color w:val="000000"/>
                                  <w:sz w:val="16"/>
                                  <w:szCs w:val="16"/>
                                  <w:lang w:val="en-US"/>
                                </w:rPr>
                                <w:t>and</w:t>
                              </w:r>
                              <w:r>
                                <w:rPr>
                                  <w:rFonts w:ascii="Arial" w:eastAsia="Arial Unicode MS" w:hAnsi="Arial" w:cs="Arial Unicode MS"/>
                                  <w:color w:val="000000"/>
                                  <w:sz w:val="16"/>
                                  <w:szCs w:val="16"/>
                                  <w:lang w:val="en-US"/>
                                </w:rPr>
                                <w:t xml:space="preserve"> adaptation options in the water sector</w:t>
                              </w:r>
                              <w:r w:rsidRPr="00110248">
                                <w:rPr>
                                  <w:rFonts w:ascii="Arial" w:eastAsia="Arial Unicode MS" w:hAnsi="Arial" w:cs="Arial Unicode MS"/>
                                  <w:color w:val="000000"/>
                                  <w:sz w:val="16"/>
                                  <w:szCs w:val="16"/>
                                  <w:lang w:val="en-US"/>
                                </w:rPr>
                                <w:t xml:space="preserve"> </w:t>
                              </w:r>
                            </w:p>
                          </w:txbxContent>
                        </wps:txbx>
                        <wps:bodyPr rot="0" vert="horz" wrap="square" lIns="91440" tIns="45720" rIns="91440" bIns="45720" anchor="t" anchorCtr="0" upright="1">
                          <a:noAutofit/>
                        </wps:bodyPr>
                      </wps:wsp>
                      <wps:wsp>
                        <wps:cNvPr id="191" name="Text Box 107"/>
                        <wps:cNvSpPr txBox="1">
                          <a:spLocks noChangeArrowheads="1"/>
                        </wps:cNvSpPr>
                        <wps:spPr bwMode="auto">
                          <a:xfrm>
                            <a:off x="7516936" y="3689205"/>
                            <a:ext cx="1135380" cy="614680"/>
                          </a:xfrm>
                          <a:prstGeom prst="rect">
                            <a:avLst/>
                          </a:prstGeom>
                          <a:solidFill>
                            <a:srgbClr val="4F81BD">
                              <a:lumMod val="40000"/>
                              <a:lumOff val="60000"/>
                            </a:srgbClr>
                          </a:solidFill>
                          <a:ln w="12700">
                            <a:solidFill>
                              <a:srgbClr val="000000"/>
                            </a:solidFill>
                            <a:miter lim="400000"/>
                            <a:headEnd/>
                            <a:tailEnd/>
                          </a:ln>
                        </wps:spPr>
                        <wps:txbx>
                          <w:txbxContent>
                            <w:p w14:paraId="1E9E0F6F" w14:textId="77777777" w:rsidR="00910E3F" w:rsidRPr="00733124" w:rsidRDefault="00910E3F" w:rsidP="000D7054">
                              <w:pPr>
                                <w:pStyle w:val="NormalWeb"/>
                                <w:spacing w:before="0" w:beforeAutospacing="0" w:after="0" w:afterAutospacing="0"/>
                                <w:rPr>
                                  <w:lang w:val="en-US"/>
                                </w:rPr>
                              </w:pPr>
                              <w:r>
                                <w:rPr>
                                  <w:rFonts w:ascii="Arial" w:eastAsia="Arial Unicode MS" w:hAnsi="Arial" w:cs="Arial Unicode MS"/>
                                  <w:color w:val="000000"/>
                                  <w:sz w:val="16"/>
                                  <w:szCs w:val="16"/>
                                  <w:lang w:val="en-US"/>
                                </w:rPr>
                                <w:t>Develop monitoring framework for public and private engagement in CCA</w:t>
                              </w:r>
                              <w:r w:rsidRPr="00095333">
                                <w:rPr>
                                  <w:rFonts w:ascii="Arial" w:eastAsia="Arial Unicode MS" w:hAnsi="Arial" w:cs="Arial Unicode MS"/>
                                  <w:color w:val="000000"/>
                                  <w:sz w:val="16"/>
                                  <w:szCs w:val="16"/>
                                  <w:lang w:val="en-US"/>
                                </w:rPr>
                                <w:t xml:space="preserve"> </w:t>
                              </w:r>
                            </w:p>
                          </w:txbxContent>
                        </wps:txbx>
                        <wps:bodyPr rot="0" vert="horz" wrap="square" lIns="91440" tIns="45720" rIns="91440" bIns="45720" anchor="t" anchorCtr="0" upright="1">
                          <a:noAutofit/>
                        </wps:bodyPr>
                      </wps:wsp>
                      <wps:wsp>
                        <wps:cNvPr id="192" name="Text Box 111"/>
                        <wps:cNvSpPr txBox="1">
                          <a:spLocks noChangeArrowheads="1"/>
                        </wps:cNvSpPr>
                        <wps:spPr bwMode="auto">
                          <a:xfrm>
                            <a:off x="2107076" y="3655941"/>
                            <a:ext cx="1264920" cy="683942"/>
                          </a:xfrm>
                          <a:prstGeom prst="rect">
                            <a:avLst/>
                          </a:prstGeom>
                          <a:solidFill>
                            <a:srgbClr val="4F81BD">
                              <a:lumMod val="40000"/>
                              <a:lumOff val="60000"/>
                            </a:srgbClr>
                          </a:solidFill>
                          <a:ln w="12700">
                            <a:solidFill>
                              <a:srgbClr val="000000"/>
                            </a:solidFill>
                            <a:miter lim="400000"/>
                            <a:headEnd/>
                            <a:tailEnd/>
                          </a:ln>
                        </wps:spPr>
                        <wps:txbx>
                          <w:txbxContent>
                            <w:p w14:paraId="3FD70185" w14:textId="77777777" w:rsidR="00910E3F" w:rsidRPr="00733124" w:rsidRDefault="00910E3F" w:rsidP="000D7054">
                              <w:pPr>
                                <w:pStyle w:val="NormalWeb"/>
                                <w:spacing w:before="0" w:beforeAutospacing="0" w:after="0" w:afterAutospacing="0"/>
                                <w:jc w:val="center"/>
                                <w:rPr>
                                  <w:lang w:val="en-US"/>
                                </w:rPr>
                              </w:pPr>
                              <w:r>
                                <w:rPr>
                                  <w:rFonts w:ascii="Arial" w:eastAsia="Arial Unicode MS" w:hAnsi="Arial" w:cs="Helvetica Neue"/>
                                  <w:bCs/>
                                  <w:color w:val="000000"/>
                                  <w:sz w:val="16"/>
                                  <w:szCs w:val="16"/>
                                  <w:lang w:val="en-US"/>
                                </w:rPr>
                                <w:t>Establish</w:t>
                              </w:r>
                              <w:r w:rsidRPr="00733124">
                                <w:rPr>
                                  <w:rFonts w:ascii="Arial" w:eastAsia="Arial Unicode MS" w:hAnsi="Arial" w:cs="Helvetica Neue"/>
                                  <w:bCs/>
                                  <w:color w:val="000000"/>
                                  <w:sz w:val="16"/>
                                  <w:szCs w:val="16"/>
                                  <w:lang w:val="en-US"/>
                                </w:rPr>
                                <w:t xml:space="preserve"> a water </w:t>
                              </w:r>
                              <w:r>
                                <w:rPr>
                                  <w:rFonts w:ascii="Arial" w:eastAsia="Arial Unicode MS" w:hAnsi="Arial" w:cs="Helvetica Neue"/>
                                  <w:bCs/>
                                  <w:color w:val="000000"/>
                                  <w:sz w:val="16"/>
                                  <w:szCs w:val="16"/>
                                  <w:lang w:val="en-US"/>
                                </w:rPr>
                                <w:t>instittional</w:t>
                              </w:r>
                              <w:r w:rsidRPr="00733124">
                                <w:rPr>
                                  <w:rFonts w:ascii="Arial" w:eastAsia="Arial Unicode MS" w:hAnsi="Arial" w:cs="Helvetica Neue"/>
                                  <w:bCs/>
                                  <w:color w:val="000000"/>
                                  <w:sz w:val="16"/>
                                  <w:szCs w:val="16"/>
                                  <w:lang w:val="en-US"/>
                                </w:rPr>
                                <w:t xml:space="preserve"> framework </w:t>
                              </w:r>
                              <w:r>
                                <w:rPr>
                                  <w:rFonts w:ascii="Arial" w:eastAsia="Arial Unicode MS" w:hAnsi="Arial" w:cs="Helvetica Neue"/>
                                  <w:bCs/>
                                  <w:color w:val="000000"/>
                                  <w:sz w:val="16"/>
                                  <w:szCs w:val="16"/>
                                  <w:lang w:val="en-US"/>
                                </w:rPr>
                                <w:t>for improved</w:t>
                              </w:r>
                              <w:r w:rsidRPr="00733124">
                                <w:rPr>
                                  <w:rFonts w:ascii="Arial" w:eastAsia="Arial Unicode MS" w:hAnsi="Arial" w:cs="Helvetica Neue"/>
                                  <w:bCs/>
                                  <w:color w:val="000000"/>
                                  <w:sz w:val="16"/>
                                  <w:szCs w:val="16"/>
                                  <w:lang w:val="en-US"/>
                                </w:rPr>
                                <w:t xml:space="preserve"> </w:t>
                              </w:r>
                              <w:r>
                                <w:rPr>
                                  <w:rFonts w:ascii="Arial" w:eastAsia="Arial Unicode MS" w:hAnsi="Arial" w:cs="Helvetica Neue"/>
                                  <w:bCs/>
                                  <w:color w:val="000000"/>
                                  <w:sz w:val="16"/>
                                  <w:szCs w:val="16"/>
                                  <w:lang w:val="en-US"/>
                                </w:rPr>
                                <w:t xml:space="preserve">coordination and </w:t>
                              </w:r>
                              <w:r w:rsidRPr="00733124">
                                <w:rPr>
                                  <w:rFonts w:ascii="Arial" w:eastAsia="Arial Unicode MS" w:hAnsi="Arial" w:cs="Helvetica Neue"/>
                                  <w:bCs/>
                                  <w:color w:val="000000"/>
                                  <w:sz w:val="16"/>
                                  <w:szCs w:val="16"/>
                                  <w:lang w:val="en-US"/>
                                </w:rPr>
                                <w:t>water management</w:t>
                              </w:r>
                            </w:p>
                          </w:txbxContent>
                        </wps:txbx>
                        <wps:bodyPr rot="0" vert="horz" wrap="square" lIns="91440" tIns="45720" rIns="91440" bIns="45720" anchor="t" anchorCtr="0" upright="1">
                          <a:noAutofit/>
                        </wps:bodyPr>
                      </wps:wsp>
                      <wps:wsp>
                        <wps:cNvPr id="193" name="Text Box 114"/>
                        <wps:cNvSpPr txBox="1">
                          <a:spLocks noChangeArrowheads="1"/>
                        </wps:cNvSpPr>
                        <wps:spPr bwMode="auto">
                          <a:xfrm>
                            <a:off x="3439905" y="3615300"/>
                            <a:ext cx="1061584" cy="893395"/>
                          </a:xfrm>
                          <a:prstGeom prst="rect">
                            <a:avLst/>
                          </a:prstGeom>
                          <a:solidFill>
                            <a:srgbClr val="4F81BD">
                              <a:lumMod val="40000"/>
                              <a:lumOff val="60000"/>
                            </a:srgbClr>
                          </a:solidFill>
                          <a:ln w="12700">
                            <a:solidFill>
                              <a:srgbClr val="000000"/>
                            </a:solidFill>
                            <a:miter lim="400000"/>
                            <a:headEnd/>
                            <a:tailEnd/>
                          </a:ln>
                        </wps:spPr>
                        <wps:txbx>
                          <w:txbxContent>
                            <w:p w14:paraId="6BE81BD8" w14:textId="77777777" w:rsidR="00910E3F" w:rsidRPr="00733124" w:rsidRDefault="00910E3F" w:rsidP="00733124">
                              <w:pPr>
                                <w:pStyle w:val="NormalWeb"/>
                                <w:spacing w:before="0" w:beforeAutospacing="0" w:after="0" w:afterAutospacing="0" w:line="276" w:lineRule="auto"/>
                                <w:jc w:val="center"/>
                                <w:rPr>
                                  <w:lang w:val="en-US"/>
                                </w:rPr>
                              </w:pPr>
                              <w:r w:rsidRPr="00095333">
                                <w:rPr>
                                  <w:rFonts w:ascii="Arial" w:eastAsia="Arial Unicode MS" w:hAnsi="Arial" w:cs="Arial Unicode MS"/>
                                  <w:color w:val="000000"/>
                                  <w:sz w:val="16"/>
                                  <w:szCs w:val="16"/>
                                  <w:lang w:val="en-US"/>
                                </w:rPr>
                                <w:t xml:space="preserve">CCA will be integrated in relevant budgeting and planning frameworks. </w:t>
                              </w:r>
                            </w:p>
                          </w:txbxContent>
                        </wps:txbx>
                        <wps:bodyPr rot="0" vert="horz" wrap="square" lIns="91440" tIns="45720" rIns="91440" bIns="45720" anchor="t" anchorCtr="0" upright="1">
                          <a:noAutofit/>
                        </wps:bodyPr>
                      </wps:wsp>
                      <wps:wsp>
                        <wps:cNvPr id="194" name="Text Box 117"/>
                        <wps:cNvSpPr txBox="1">
                          <a:spLocks noChangeArrowheads="1"/>
                        </wps:cNvSpPr>
                        <wps:spPr bwMode="auto">
                          <a:xfrm>
                            <a:off x="4614418" y="3698143"/>
                            <a:ext cx="1423035" cy="655808"/>
                          </a:xfrm>
                          <a:prstGeom prst="rect">
                            <a:avLst/>
                          </a:prstGeom>
                          <a:solidFill>
                            <a:srgbClr val="4F81BD">
                              <a:lumMod val="40000"/>
                              <a:lumOff val="60000"/>
                            </a:srgbClr>
                          </a:solidFill>
                          <a:ln w="12700">
                            <a:solidFill>
                              <a:srgbClr val="000000"/>
                            </a:solidFill>
                            <a:miter lim="400000"/>
                            <a:headEnd/>
                            <a:tailEnd/>
                          </a:ln>
                        </wps:spPr>
                        <wps:txbx>
                          <w:txbxContent>
                            <w:p w14:paraId="6BAEABAF" w14:textId="77777777" w:rsidR="00910E3F" w:rsidRPr="00733124" w:rsidRDefault="00910E3F" w:rsidP="000D7054">
                              <w:pPr>
                                <w:pStyle w:val="NormalWeb"/>
                                <w:tabs>
                                  <w:tab w:val="left" w:pos="440"/>
                                  <w:tab w:val="right" w:pos="9340"/>
                                </w:tabs>
                                <w:spacing w:before="0" w:beforeAutospacing="0" w:after="60" w:afterAutospacing="0"/>
                                <w:jc w:val="center"/>
                                <w:rPr>
                                  <w:lang w:val="en-US"/>
                                </w:rPr>
                              </w:pPr>
                              <w:r w:rsidRPr="00095333">
                                <w:rPr>
                                  <w:rFonts w:ascii="Arial" w:eastAsia="Arial" w:hAnsi="Arial" w:cs="Arial"/>
                                  <w:color w:val="000000"/>
                                  <w:sz w:val="16"/>
                                  <w:szCs w:val="16"/>
                                  <w:lang w:val="en-US"/>
                                </w:rPr>
                                <w:t xml:space="preserve">Building of multifunctional </w:t>
                              </w:r>
                              <w:r>
                                <w:rPr>
                                  <w:rFonts w:ascii="Arial" w:eastAsia="Arial" w:hAnsi="Arial" w:cs="Arial"/>
                                  <w:color w:val="000000"/>
                                  <w:sz w:val="16"/>
                                  <w:szCs w:val="16"/>
                                  <w:lang w:val="en-US"/>
                                </w:rPr>
                                <w:t xml:space="preserve">water </w:t>
                              </w:r>
                              <w:r w:rsidRPr="00095333">
                                <w:rPr>
                                  <w:rFonts w:ascii="Arial" w:eastAsia="Arial" w:hAnsi="Arial" w:cs="Arial"/>
                                  <w:color w:val="000000"/>
                                  <w:sz w:val="16"/>
                                  <w:szCs w:val="16"/>
                                  <w:lang w:val="en-US"/>
                                </w:rPr>
                                <w:t xml:space="preserve">infrastructures </w:t>
                              </w:r>
                              <w:r>
                                <w:rPr>
                                  <w:rFonts w:ascii="Arial" w:eastAsia="Arial" w:hAnsi="Arial" w:cs="Arial"/>
                                  <w:color w:val="000000"/>
                                  <w:sz w:val="16"/>
                                  <w:szCs w:val="16"/>
                                  <w:lang w:val="en-US"/>
                                </w:rPr>
                                <w:t>and</w:t>
                              </w:r>
                              <w:r w:rsidRPr="00095333">
                                <w:rPr>
                                  <w:rFonts w:ascii="Arial" w:eastAsia="Arial" w:hAnsi="Arial" w:cs="Arial"/>
                                  <w:color w:val="000000"/>
                                  <w:sz w:val="16"/>
                                  <w:szCs w:val="16"/>
                                  <w:lang w:val="en-US"/>
                                </w:rPr>
                                <w:t xml:space="preserve"> hybrid water systems and smallholder irrigation</w:t>
                              </w:r>
                            </w:p>
                          </w:txbxContent>
                        </wps:txbx>
                        <wps:bodyPr rot="0" vert="horz" wrap="square" lIns="91440" tIns="45720" rIns="91440" bIns="45720" anchor="t" anchorCtr="0" upright="1">
                          <a:noAutofit/>
                        </wps:bodyPr>
                      </wps:wsp>
                      <wps:wsp>
                        <wps:cNvPr id="195" name="Text Box 131"/>
                        <wps:cNvSpPr txBox="1">
                          <a:spLocks noChangeArrowheads="1"/>
                        </wps:cNvSpPr>
                        <wps:spPr bwMode="auto">
                          <a:xfrm>
                            <a:off x="6091311" y="3636497"/>
                            <a:ext cx="1365333" cy="738555"/>
                          </a:xfrm>
                          <a:prstGeom prst="rect">
                            <a:avLst/>
                          </a:prstGeom>
                          <a:solidFill>
                            <a:srgbClr val="4F81BD">
                              <a:lumMod val="40000"/>
                              <a:lumOff val="60000"/>
                            </a:srgbClr>
                          </a:solidFill>
                          <a:ln w="12700" cap="flat" cmpd="sng" algn="ctr">
                            <a:solidFill>
                              <a:srgbClr val="000000"/>
                            </a:solidFill>
                            <a:prstDash val="solid"/>
                          </a:ln>
                          <a:effectLst/>
                        </wps:spPr>
                        <wps:txbx>
                          <w:txbxContent>
                            <w:p w14:paraId="5EAE4E59" w14:textId="77777777" w:rsidR="00910E3F" w:rsidRPr="00733124" w:rsidRDefault="00910E3F" w:rsidP="000D7054">
                              <w:pPr>
                                <w:pStyle w:val="NormalWeb"/>
                                <w:spacing w:before="0" w:beforeAutospacing="0" w:after="0" w:afterAutospacing="0"/>
                                <w:rPr>
                                  <w:lang w:val="en-US"/>
                                </w:rPr>
                              </w:pPr>
                              <w:r>
                                <w:rPr>
                                  <w:rFonts w:ascii="Arial" w:eastAsia="Arial Unicode MS" w:hAnsi="Arial" w:cs="Arial Unicode MS"/>
                                  <w:color w:val="000000"/>
                                  <w:sz w:val="16"/>
                                  <w:szCs w:val="16"/>
                                  <w:lang w:val="en-US"/>
                                </w:rPr>
                                <w:t>Enhance access to evidence-based knowledge on CCA practices in the water sector for improved planning decisions</w:t>
                              </w:r>
                            </w:p>
                          </w:txbxContent>
                        </wps:txbx>
                        <wps:bodyPr rot="0" vert="horz" wrap="square" lIns="91440" tIns="45720" rIns="91440" bIns="45720" anchor="t" anchorCtr="0" upright="1">
                          <a:noAutofit/>
                        </wps:bodyPr>
                      </wps:wsp>
                      <wps:wsp>
                        <wps:cNvPr id="196" name="Text Box 127"/>
                        <wps:cNvSpPr txBox="1">
                          <a:spLocks noChangeArrowheads="1"/>
                        </wps:cNvSpPr>
                        <wps:spPr bwMode="auto">
                          <a:xfrm>
                            <a:off x="747089" y="1938462"/>
                            <a:ext cx="2701051" cy="811772"/>
                          </a:xfrm>
                          <a:prstGeom prst="rect">
                            <a:avLst/>
                          </a:prstGeom>
                          <a:solidFill>
                            <a:srgbClr val="9BBB59">
                              <a:lumMod val="40000"/>
                              <a:lumOff val="60000"/>
                            </a:srgbClr>
                          </a:solidFill>
                          <a:ln w="3175" cap="flat" cmpd="sng" algn="ctr">
                            <a:solidFill>
                              <a:srgbClr val="000000"/>
                            </a:solidFill>
                            <a:prstDash val="solid"/>
                            <a:headEnd/>
                            <a:tailEnd/>
                          </a:ln>
                          <a:effectLst/>
                        </wps:spPr>
                        <wps:txbx>
                          <w:txbxContent>
                            <w:p w14:paraId="120516AE" w14:textId="77777777" w:rsidR="00910E3F" w:rsidRPr="00733124" w:rsidRDefault="00910E3F" w:rsidP="000D7054">
                              <w:pPr>
                                <w:pStyle w:val="NormalWeb"/>
                                <w:spacing w:before="0" w:beforeAutospacing="0" w:after="0" w:afterAutospacing="0" w:line="276" w:lineRule="auto"/>
                                <w:jc w:val="center"/>
                                <w:rPr>
                                  <w:sz w:val="36"/>
                                  <w:lang w:val="en-US"/>
                                </w:rPr>
                              </w:pPr>
                              <w:r w:rsidRPr="00733124">
                                <w:rPr>
                                  <w:rFonts w:ascii="Arial" w:eastAsia="Arial Unicode MS" w:hAnsi="Arial" w:cs="Arial Unicode MS"/>
                                  <w:color w:val="000000"/>
                                  <w:sz w:val="22"/>
                                  <w:szCs w:val="16"/>
                                  <w:lang w:val="en-US"/>
                                </w:rPr>
                                <w:t>Outcome 1:  Integrate climate change adaptation in relevant water-related budgeting and planning frameworks at national and local levels</w:t>
                              </w:r>
                            </w:p>
                          </w:txbxContent>
                        </wps:txbx>
                        <wps:bodyPr rot="0" vert="horz" wrap="square" lIns="91440" tIns="45720" rIns="91440" bIns="45720" anchor="t" anchorCtr="0" upright="1">
                          <a:noAutofit/>
                        </wps:bodyPr>
                      </wps:wsp>
                      <wps:wsp>
                        <wps:cNvPr id="198" name="Text Box 127"/>
                        <wps:cNvSpPr txBox="1">
                          <a:spLocks noChangeArrowheads="1"/>
                        </wps:cNvSpPr>
                        <wps:spPr bwMode="auto">
                          <a:xfrm>
                            <a:off x="3496910" y="1945496"/>
                            <a:ext cx="2757587" cy="804738"/>
                          </a:xfrm>
                          <a:prstGeom prst="rect">
                            <a:avLst/>
                          </a:prstGeom>
                          <a:solidFill>
                            <a:srgbClr val="9BBB59">
                              <a:lumMod val="40000"/>
                              <a:lumOff val="60000"/>
                            </a:srgbClr>
                          </a:solidFill>
                          <a:ln w="3175" cap="flat" cmpd="sng" algn="ctr">
                            <a:solidFill>
                              <a:srgbClr val="000000"/>
                            </a:solidFill>
                            <a:prstDash val="solid"/>
                            <a:headEnd/>
                            <a:tailEnd/>
                          </a:ln>
                          <a:effectLst/>
                        </wps:spPr>
                        <wps:txbx>
                          <w:txbxContent>
                            <w:p w14:paraId="0E4A1E2B" w14:textId="77777777" w:rsidR="00910E3F" w:rsidRPr="00733124" w:rsidRDefault="00910E3F" w:rsidP="000D7054">
                              <w:pPr>
                                <w:pStyle w:val="NormalWeb"/>
                                <w:spacing w:before="0" w:beforeAutospacing="0" w:after="0" w:afterAutospacing="0" w:line="276" w:lineRule="auto"/>
                                <w:jc w:val="center"/>
                                <w:rPr>
                                  <w:sz w:val="22"/>
                                  <w:szCs w:val="22"/>
                                  <w:lang w:val="en-US"/>
                                </w:rPr>
                              </w:pPr>
                              <w:r w:rsidRPr="00733124">
                                <w:rPr>
                                  <w:rFonts w:ascii="Arial" w:eastAsia="Arial Unicode MS" w:hAnsi="Arial" w:cs="Arial Unicode MS"/>
                                  <w:color w:val="000000"/>
                                  <w:sz w:val="22"/>
                                  <w:szCs w:val="22"/>
                                  <w:lang w:val="en-US"/>
                                </w:rPr>
                                <w:t xml:space="preserve">Outcome 2: </w:t>
                              </w:r>
                              <w:r w:rsidRPr="00733124">
                                <w:rPr>
                                  <w:rFonts w:ascii="Arial" w:hAnsi="Arial" w:cs="Arial"/>
                                  <w:sz w:val="22"/>
                                  <w:szCs w:val="22"/>
                                  <w:lang w:val="en-US"/>
                                </w:rPr>
                                <w:t>Disseminate economically sustainable hybrid village water systems and multipurpose infrastructures</w:t>
                              </w:r>
                              <w:r w:rsidRPr="00733124">
                                <w:rPr>
                                  <w:rFonts w:ascii="Arial" w:eastAsia="Arial Unicode MS" w:hAnsi="Arial" w:cs="Arial Unicode MS"/>
                                  <w:color w:val="000000"/>
                                  <w:sz w:val="22"/>
                                  <w:szCs w:val="22"/>
                                  <w:lang w:val="en-US"/>
                                </w:rPr>
                                <w:t xml:space="preserve"> </w:t>
                              </w:r>
                            </w:p>
                          </w:txbxContent>
                        </wps:txbx>
                        <wps:bodyPr rot="0" vert="horz" wrap="square" lIns="91440" tIns="45720" rIns="91440" bIns="45720" anchor="t" anchorCtr="0" upright="1">
                          <a:noAutofit/>
                        </wps:bodyPr>
                      </wps:wsp>
                      <wps:wsp>
                        <wps:cNvPr id="199" name="Text Box 127"/>
                        <wps:cNvSpPr txBox="1">
                          <a:spLocks noChangeArrowheads="1"/>
                        </wps:cNvSpPr>
                        <wps:spPr bwMode="auto">
                          <a:xfrm>
                            <a:off x="6301877" y="1945496"/>
                            <a:ext cx="2744724" cy="811772"/>
                          </a:xfrm>
                          <a:prstGeom prst="rect">
                            <a:avLst/>
                          </a:prstGeom>
                          <a:solidFill>
                            <a:srgbClr val="9BBB59">
                              <a:lumMod val="40000"/>
                              <a:lumOff val="60000"/>
                            </a:srgbClr>
                          </a:solidFill>
                          <a:ln w="3175" cap="flat" cmpd="sng" algn="ctr">
                            <a:solidFill>
                              <a:srgbClr val="000000"/>
                            </a:solidFill>
                            <a:prstDash val="solid"/>
                            <a:headEnd/>
                            <a:tailEnd/>
                          </a:ln>
                          <a:effectLst/>
                        </wps:spPr>
                        <wps:txbx>
                          <w:txbxContent>
                            <w:p w14:paraId="1C2520E2" w14:textId="77777777" w:rsidR="00910E3F" w:rsidRPr="00733124" w:rsidRDefault="00910E3F" w:rsidP="000D7054">
                              <w:pPr>
                                <w:pStyle w:val="NormalWeb"/>
                                <w:spacing w:before="0" w:beforeAutospacing="0" w:after="0" w:afterAutospacing="0" w:line="276" w:lineRule="auto"/>
                                <w:jc w:val="center"/>
                                <w:rPr>
                                  <w:sz w:val="22"/>
                                  <w:szCs w:val="22"/>
                                  <w:lang w:val="en-US"/>
                                </w:rPr>
                              </w:pPr>
                              <w:r w:rsidRPr="00733124">
                                <w:rPr>
                                  <w:rFonts w:ascii="Arial" w:eastAsia="Arial Unicode MS" w:hAnsi="Arial" w:cs="Arial Unicode MS"/>
                                  <w:color w:val="000000"/>
                                  <w:sz w:val="22"/>
                                  <w:szCs w:val="22"/>
                                  <w:lang w:val="en-US"/>
                                </w:rPr>
                                <w:t xml:space="preserve">Outcome 3: </w:t>
                              </w:r>
                              <w:r w:rsidRPr="00733124">
                                <w:rPr>
                                  <w:rFonts w:ascii="Arial" w:hAnsi="Arial" w:cs="Arial"/>
                                  <w:sz w:val="22"/>
                                  <w:szCs w:val="22"/>
                                  <w:lang w:val="en-US"/>
                                </w:rPr>
                                <w:t>Establish evidence-based knowledge to inform policies and investments on adaptation in the water sector</w:t>
                              </w:r>
                              <w:r w:rsidRPr="00733124">
                                <w:rPr>
                                  <w:rFonts w:ascii="Arial" w:eastAsia="Arial Unicode MS" w:hAnsi="Arial" w:cs="Arial Unicode MS"/>
                                  <w:color w:val="000000"/>
                                  <w:sz w:val="22"/>
                                  <w:szCs w:val="22"/>
                                  <w:lang w:val="en-US"/>
                                </w:rPr>
                                <w:t xml:space="preserve"> </w:t>
                              </w:r>
                            </w:p>
                          </w:txbxContent>
                        </wps:txbx>
                        <wps:bodyPr rot="0" vert="horz" wrap="square" lIns="91440" tIns="45720" rIns="91440" bIns="45720" anchor="t" anchorCtr="0" upright="1">
                          <a:noAutofit/>
                        </wps:bodyPr>
                      </wps:wsp>
                      <wps:wsp>
                        <wps:cNvPr id="200" name="Text Box 127"/>
                        <wps:cNvSpPr txBox="1">
                          <a:spLocks noChangeArrowheads="1"/>
                        </wps:cNvSpPr>
                        <wps:spPr bwMode="auto">
                          <a:xfrm>
                            <a:off x="3021663" y="334743"/>
                            <a:ext cx="3533881" cy="966517"/>
                          </a:xfrm>
                          <a:prstGeom prst="rect">
                            <a:avLst/>
                          </a:prstGeom>
                          <a:solidFill>
                            <a:srgbClr val="92D050"/>
                          </a:solidFill>
                          <a:ln w="3175" cap="flat" cmpd="sng" algn="ctr">
                            <a:solidFill>
                              <a:srgbClr val="000000"/>
                            </a:solidFill>
                            <a:prstDash val="solid"/>
                            <a:headEnd/>
                            <a:tailEnd/>
                          </a:ln>
                          <a:effectLst/>
                        </wps:spPr>
                        <wps:txbx>
                          <w:txbxContent>
                            <w:p w14:paraId="4A000268" w14:textId="77777777" w:rsidR="00910E3F" w:rsidRPr="00733124" w:rsidRDefault="00910E3F" w:rsidP="003F4707">
                              <w:pPr>
                                <w:pStyle w:val="NormalWeb"/>
                                <w:spacing w:before="0" w:beforeAutospacing="0" w:after="0" w:afterAutospacing="0" w:line="276" w:lineRule="auto"/>
                                <w:jc w:val="center"/>
                                <w:rPr>
                                  <w:lang w:val="en-US"/>
                                </w:rPr>
                              </w:pPr>
                              <w:r w:rsidRPr="00733124">
                                <w:rPr>
                                  <w:rFonts w:ascii="Arial" w:hAnsi="Arial" w:cs="Arial"/>
                                  <w:b/>
                                  <w:sz w:val="20"/>
                                  <w:szCs w:val="20"/>
                                  <w:u w:val="single"/>
                                  <w:lang w:val="en-US"/>
                                </w:rPr>
                                <w:t>Project objective:</w:t>
                              </w:r>
                              <w:r>
                                <w:rPr>
                                  <w:rFonts w:ascii="Arial" w:hAnsi="Arial" w:cs="Arial"/>
                                  <w:sz w:val="20"/>
                                  <w:szCs w:val="20"/>
                                  <w:lang w:val="en-US"/>
                                </w:rPr>
                                <w:t xml:space="preserve"> S</w:t>
                              </w:r>
                              <w:r w:rsidRPr="00733124">
                                <w:rPr>
                                  <w:rFonts w:ascii="Arial" w:hAnsi="Arial" w:cs="Arial"/>
                                  <w:sz w:val="20"/>
                                  <w:szCs w:val="20"/>
                                  <w:lang w:val="en-US"/>
                                </w:rPr>
                                <w:t>upport vulnerable populations, as well as national and local authorities, to strengthen their resilience to climate risks and vulnerability, with a particular focus on planning and implementing climate change in the water sector</w:t>
                              </w:r>
                            </w:p>
                          </w:txbxContent>
                        </wps:txbx>
                        <wps:bodyPr rot="0" vert="horz" wrap="square" lIns="91440" tIns="45720" rIns="91440" bIns="45720" anchor="t" anchorCtr="0" upright="1">
                          <a:noAutofit/>
                        </wps:bodyPr>
                      </wps:wsp>
                      <wps:wsp>
                        <wps:cNvPr id="1073741978" name="Connecteur droit avec flèche 1073741978"/>
                        <wps:cNvCnPr>
                          <a:stCxn id="185" idx="0"/>
                          <a:endCxn id="199" idx="2"/>
                        </wps:cNvCnPr>
                        <wps:spPr>
                          <a:xfrm flipV="1">
                            <a:off x="1363911" y="2757268"/>
                            <a:ext cx="6309917" cy="898672"/>
                          </a:xfrm>
                          <a:prstGeom prst="straightConnector1">
                            <a:avLst/>
                          </a:prstGeom>
                          <a:noFill/>
                          <a:ln w="6350" cap="flat">
                            <a:solidFill>
                              <a:srgbClr val="4F81BD"/>
                            </a:solidFill>
                            <a:prstDash val="solid"/>
                            <a:round/>
                            <a:tailEnd type="triangle"/>
                          </a:ln>
                          <a:effectLst/>
                          <a:sp3d/>
                        </wps:spPr>
                        <wps:bodyPr/>
                      </wps:wsp>
                      <wps:wsp>
                        <wps:cNvPr id="203" name="Connecteur droit avec flèche 203"/>
                        <wps:cNvCnPr>
                          <a:stCxn id="185" idx="0"/>
                          <a:endCxn id="198" idx="2"/>
                        </wps:cNvCnPr>
                        <wps:spPr>
                          <a:xfrm flipV="1">
                            <a:off x="1363911" y="2750234"/>
                            <a:ext cx="3511539" cy="905706"/>
                          </a:xfrm>
                          <a:prstGeom prst="straightConnector1">
                            <a:avLst/>
                          </a:prstGeom>
                          <a:noFill/>
                          <a:ln w="6350" cap="flat">
                            <a:solidFill>
                              <a:srgbClr val="4F81BD"/>
                            </a:solidFill>
                            <a:prstDash val="solid"/>
                            <a:round/>
                            <a:tailEnd type="triangle"/>
                          </a:ln>
                          <a:effectLst/>
                          <a:sp3d/>
                        </wps:spPr>
                        <wps:bodyPr/>
                      </wps:wsp>
                      <wps:wsp>
                        <wps:cNvPr id="204" name="Connecteur droit avec flèche 204"/>
                        <wps:cNvCnPr>
                          <a:stCxn id="192" idx="0"/>
                          <a:endCxn id="198" idx="2"/>
                        </wps:cNvCnPr>
                        <wps:spPr>
                          <a:xfrm flipV="1">
                            <a:off x="2739402" y="2750234"/>
                            <a:ext cx="2136048" cy="905707"/>
                          </a:xfrm>
                          <a:prstGeom prst="straightConnector1">
                            <a:avLst/>
                          </a:prstGeom>
                          <a:noFill/>
                          <a:ln w="6350" cap="flat">
                            <a:solidFill>
                              <a:srgbClr val="4F81BD"/>
                            </a:solidFill>
                            <a:prstDash val="solid"/>
                            <a:round/>
                            <a:tailEnd type="triangle"/>
                          </a:ln>
                          <a:effectLst/>
                          <a:sp3d/>
                        </wps:spPr>
                        <wps:bodyPr/>
                      </wps:wsp>
                      <wps:wsp>
                        <wps:cNvPr id="205" name="Connecteur droit avec flèche 205"/>
                        <wps:cNvCnPr>
                          <a:stCxn id="192" idx="0"/>
                          <a:endCxn id="196" idx="2"/>
                        </wps:cNvCnPr>
                        <wps:spPr>
                          <a:xfrm flipH="1" flipV="1">
                            <a:off x="2097516" y="2750234"/>
                            <a:ext cx="641886" cy="905707"/>
                          </a:xfrm>
                          <a:prstGeom prst="straightConnector1">
                            <a:avLst/>
                          </a:prstGeom>
                          <a:noFill/>
                          <a:ln w="6350" cap="flat">
                            <a:solidFill>
                              <a:srgbClr val="4F81BD"/>
                            </a:solidFill>
                            <a:prstDash val="solid"/>
                            <a:round/>
                            <a:tailEnd type="triangle"/>
                          </a:ln>
                          <a:effectLst/>
                          <a:sp3d/>
                        </wps:spPr>
                        <wps:bodyPr/>
                      </wps:wsp>
                      <wps:wsp>
                        <wps:cNvPr id="206" name="Connecteur droit avec flèche 206"/>
                        <wps:cNvCnPr>
                          <a:stCxn id="193" idx="0"/>
                          <a:endCxn id="199" idx="2"/>
                        </wps:cNvCnPr>
                        <wps:spPr>
                          <a:xfrm flipV="1">
                            <a:off x="3970494" y="2757268"/>
                            <a:ext cx="3703334" cy="858032"/>
                          </a:xfrm>
                          <a:prstGeom prst="straightConnector1">
                            <a:avLst/>
                          </a:prstGeom>
                          <a:noFill/>
                          <a:ln w="6350" cap="flat">
                            <a:solidFill>
                              <a:srgbClr val="4F81BD"/>
                            </a:solidFill>
                            <a:prstDash val="solid"/>
                            <a:round/>
                            <a:tailEnd type="triangle"/>
                          </a:ln>
                          <a:effectLst/>
                          <a:sp3d/>
                        </wps:spPr>
                        <wps:bodyPr/>
                      </wps:wsp>
                      <wps:wsp>
                        <wps:cNvPr id="207" name="Connecteur droit avec flèche 207"/>
                        <wps:cNvCnPr>
                          <a:stCxn id="193" idx="0"/>
                          <a:endCxn id="196" idx="2"/>
                        </wps:cNvCnPr>
                        <wps:spPr>
                          <a:xfrm flipH="1" flipV="1">
                            <a:off x="2097516" y="2750234"/>
                            <a:ext cx="1872978" cy="865066"/>
                          </a:xfrm>
                          <a:prstGeom prst="straightConnector1">
                            <a:avLst/>
                          </a:prstGeom>
                          <a:noFill/>
                          <a:ln w="6350" cap="flat">
                            <a:solidFill>
                              <a:srgbClr val="4F81BD"/>
                            </a:solidFill>
                            <a:prstDash val="solid"/>
                            <a:round/>
                            <a:tailEnd type="triangle"/>
                          </a:ln>
                          <a:effectLst/>
                          <a:sp3d/>
                        </wps:spPr>
                        <wps:bodyPr/>
                      </wps:wsp>
                      <wps:wsp>
                        <wps:cNvPr id="208" name="Connecteur droit avec flèche 208"/>
                        <wps:cNvCnPr>
                          <a:stCxn id="194" idx="0"/>
                          <a:endCxn id="198" idx="2"/>
                        </wps:cNvCnPr>
                        <wps:spPr>
                          <a:xfrm flipH="1" flipV="1">
                            <a:off x="4875450" y="2750234"/>
                            <a:ext cx="450206" cy="947909"/>
                          </a:xfrm>
                          <a:prstGeom prst="straightConnector1">
                            <a:avLst/>
                          </a:prstGeom>
                          <a:noFill/>
                          <a:ln w="6350" cap="flat">
                            <a:solidFill>
                              <a:srgbClr val="4F81BD"/>
                            </a:solidFill>
                            <a:prstDash val="solid"/>
                            <a:round/>
                            <a:tailEnd type="triangle"/>
                          </a:ln>
                          <a:effectLst/>
                          <a:sp3d/>
                        </wps:spPr>
                        <wps:bodyPr/>
                      </wps:wsp>
                      <wps:wsp>
                        <wps:cNvPr id="209" name="Connecteur droit avec flèche 209"/>
                        <wps:cNvCnPr>
                          <a:stCxn id="195" idx="0"/>
                          <a:endCxn id="198" idx="2"/>
                        </wps:cNvCnPr>
                        <wps:spPr>
                          <a:xfrm flipH="1" flipV="1">
                            <a:off x="4875450" y="2750234"/>
                            <a:ext cx="1898167" cy="886263"/>
                          </a:xfrm>
                          <a:prstGeom prst="straightConnector1">
                            <a:avLst/>
                          </a:prstGeom>
                          <a:noFill/>
                          <a:ln w="6350" cap="flat">
                            <a:solidFill>
                              <a:srgbClr val="4F81BD"/>
                            </a:solidFill>
                            <a:prstDash val="solid"/>
                            <a:round/>
                            <a:tailEnd type="triangle"/>
                          </a:ln>
                          <a:effectLst/>
                          <a:sp3d/>
                        </wps:spPr>
                        <wps:bodyPr/>
                      </wps:wsp>
                      <wps:wsp>
                        <wps:cNvPr id="210" name="Connecteur droit avec flèche 210"/>
                        <wps:cNvCnPr>
                          <a:stCxn id="195" idx="0"/>
                          <a:endCxn id="199" idx="2"/>
                        </wps:cNvCnPr>
                        <wps:spPr>
                          <a:xfrm flipV="1">
                            <a:off x="6773617" y="2757268"/>
                            <a:ext cx="900211" cy="879229"/>
                          </a:xfrm>
                          <a:prstGeom prst="straightConnector1">
                            <a:avLst/>
                          </a:prstGeom>
                          <a:noFill/>
                          <a:ln w="6350" cap="flat">
                            <a:solidFill>
                              <a:srgbClr val="4F81BD"/>
                            </a:solidFill>
                            <a:prstDash val="solid"/>
                            <a:round/>
                            <a:tailEnd type="triangle"/>
                          </a:ln>
                          <a:effectLst/>
                          <a:sp3d/>
                        </wps:spPr>
                        <wps:bodyPr/>
                      </wps:wsp>
                      <wps:wsp>
                        <wps:cNvPr id="211" name="Connecteur droit avec flèche 211"/>
                        <wps:cNvCnPr>
                          <a:stCxn id="191" idx="0"/>
                          <a:endCxn id="199" idx="2"/>
                        </wps:cNvCnPr>
                        <wps:spPr>
                          <a:xfrm flipH="1" flipV="1">
                            <a:off x="7673828" y="2757268"/>
                            <a:ext cx="410364" cy="931937"/>
                          </a:xfrm>
                          <a:prstGeom prst="straightConnector1">
                            <a:avLst/>
                          </a:prstGeom>
                          <a:noFill/>
                          <a:ln w="6350" cap="flat">
                            <a:solidFill>
                              <a:srgbClr val="4F81BD"/>
                            </a:solidFill>
                            <a:prstDash val="solid"/>
                            <a:round/>
                            <a:tailEnd type="triangle"/>
                          </a:ln>
                          <a:effectLst/>
                          <a:sp3d/>
                        </wps:spPr>
                        <wps:bodyPr/>
                      </wps:wsp>
                      <wps:wsp>
                        <wps:cNvPr id="212" name="Connecteur droit avec flèche 212"/>
                        <wps:cNvCnPr>
                          <a:stCxn id="185" idx="0"/>
                          <a:endCxn id="196" idx="2"/>
                        </wps:cNvCnPr>
                        <wps:spPr>
                          <a:xfrm flipV="1">
                            <a:off x="1363911" y="2750234"/>
                            <a:ext cx="733605" cy="905706"/>
                          </a:xfrm>
                          <a:prstGeom prst="straightConnector1">
                            <a:avLst/>
                          </a:prstGeom>
                          <a:noFill/>
                          <a:ln w="6350" cap="flat">
                            <a:solidFill>
                              <a:srgbClr val="4F81BD"/>
                            </a:solidFill>
                            <a:prstDash val="solid"/>
                            <a:round/>
                            <a:tailEnd type="triangle"/>
                          </a:ln>
                          <a:effectLst/>
                          <a:sp3d/>
                        </wps:spPr>
                        <wps:bodyPr/>
                      </wps:wsp>
                      <wps:wsp>
                        <wps:cNvPr id="213" name="Connecteur droit avec flèche 213"/>
                        <wps:cNvCnPr>
                          <a:stCxn id="196" idx="0"/>
                          <a:endCxn id="200" idx="2"/>
                        </wps:cNvCnPr>
                        <wps:spPr>
                          <a:xfrm flipV="1">
                            <a:off x="2097516" y="1301260"/>
                            <a:ext cx="2690838" cy="637202"/>
                          </a:xfrm>
                          <a:prstGeom prst="straightConnector1">
                            <a:avLst/>
                          </a:prstGeom>
                          <a:noFill/>
                          <a:ln w="6350" cap="flat">
                            <a:solidFill>
                              <a:srgbClr val="4F81BD"/>
                            </a:solidFill>
                            <a:prstDash val="solid"/>
                            <a:round/>
                            <a:tailEnd type="triangle"/>
                          </a:ln>
                          <a:effectLst/>
                          <a:sp3d/>
                        </wps:spPr>
                        <wps:bodyPr/>
                      </wps:wsp>
                      <wps:wsp>
                        <wps:cNvPr id="214" name="Connecteur droit avec flèche 214"/>
                        <wps:cNvCnPr>
                          <a:stCxn id="198" idx="0"/>
                          <a:endCxn id="200" idx="2"/>
                        </wps:cNvCnPr>
                        <wps:spPr>
                          <a:xfrm flipH="1" flipV="1">
                            <a:off x="4788354" y="1301260"/>
                            <a:ext cx="87096" cy="644236"/>
                          </a:xfrm>
                          <a:prstGeom prst="straightConnector1">
                            <a:avLst/>
                          </a:prstGeom>
                          <a:noFill/>
                          <a:ln w="6350" cap="flat">
                            <a:solidFill>
                              <a:srgbClr val="4F81BD"/>
                            </a:solidFill>
                            <a:prstDash val="solid"/>
                            <a:round/>
                            <a:tailEnd type="triangle"/>
                          </a:ln>
                          <a:effectLst/>
                          <a:sp3d/>
                        </wps:spPr>
                        <wps:bodyPr/>
                      </wps:wsp>
                      <wps:wsp>
                        <wps:cNvPr id="215" name="Connecteur droit avec flèche 215"/>
                        <wps:cNvCnPr>
                          <a:stCxn id="199" idx="0"/>
                          <a:endCxn id="200" idx="2"/>
                        </wps:cNvCnPr>
                        <wps:spPr>
                          <a:xfrm flipH="1" flipV="1">
                            <a:off x="4788354" y="1301260"/>
                            <a:ext cx="2885474" cy="644236"/>
                          </a:xfrm>
                          <a:prstGeom prst="straightConnector1">
                            <a:avLst/>
                          </a:prstGeom>
                          <a:noFill/>
                          <a:ln w="6350" cap="flat">
                            <a:solidFill>
                              <a:srgbClr val="4F81BD"/>
                            </a:solidFill>
                            <a:prstDash val="solid"/>
                            <a:round/>
                            <a:tailEnd type="triangle"/>
                          </a:ln>
                          <a:effectLst/>
                          <a:sp3d/>
                        </wps:spPr>
                        <wps:bodyPr/>
                      </wps:wsp>
                      <wps:wsp>
                        <wps:cNvPr id="219" name="Connecteur droit avec flèche 219"/>
                        <wps:cNvCnPr>
                          <a:stCxn id="181" idx="0"/>
                          <a:endCxn id="191" idx="2"/>
                        </wps:cNvCnPr>
                        <wps:spPr>
                          <a:xfrm flipV="1">
                            <a:off x="1970828" y="4303885"/>
                            <a:ext cx="6113798" cy="785740"/>
                          </a:xfrm>
                          <a:prstGeom prst="straightConnector1">
                            <a:avLst/>
                          </a:prstGeom>
                          <a:noFill/>
                          <a:ln w="6350" cap="flat">
                            <a:solidFill>
                              <a:srgbClr val="4F81BD"/>
                            </a:solidFill>
                            <a:prstDash val="solid"/>
                            <a:round/>
                            <a:tailEnd type="triangle"/>
                          </a:ln>
                          <a:effectLst/>
                          <a:sp3d/>
                        </wps:spPr>
                        <wps:bodyPr/>
                      </wps:wsp>
                      <wps:wsp>
                        <wps:cNvPr id="220" name="Connecteur droit avec flèche 220"/>
                        <wps:cNvCnPr>
                          <a:stCxn id="182" idx="0"/>
                          <a:endCxn id="194" idx="2"/>
                        </wps:cNvCnPr>
                        <wps:spPr>
                          <a:xfrm flipV="1">
                            <a:off x="3504239" y="4353951"/>
                            <a:ext cx="1821697" cy="834148"/>
                          </a:xfrm>
                          <a:prstGeom prst="straightConnector1">
                            <a:avLst/>
                          </a:prstGeom>
                          <a:noFill/>
                          <a:ln w="6350" cap="flat">
                            <a:solidFill>
                              <a:srgbClr val="4F81BD"/>
                            </a:solidFill>
                            <a:prstDash val="solid"/>
                            <a:round/>
                            <a:tailEnd type="triangle"/>
                          </a:ln>
                          <a:effectLst/>
                          <a:sp3d/>
                        </wps:spPr>
                        <wps:bodyPr/>
                      </wps:wsp>
                      <wps:wsp>
                        <wps:cNvPr id="221" name="Connecteur droit avec flèche 221"/>
                        <wps:cNvCnPr>
                          <a:stCxn id="181" idx="0"/>
                          <a:endCxn id="185" idx="2"/>
                        </wps:cNvCnPr>
                        <wps:spPr>
                          <a:xfrm flipH="1" flipV="1">
                            <a:off x="1363968" y="4459457"/>
                            <a:ext cx="606860" cy="630168"/>
                          </a:xfrm>
                          <a:prstGeom prst="straightConnector1">
                            <a:avLst/>
                          </a:prstGeom>
                          <a:noFill/>
                          <a:ln w="6350" cap="flat">
                            <a:solidFill>
                              <a:srgbClr val="4F81BD"/>
                            </a:solidFill>
                            <a:prstDash val="solid"/>
                            <a:round/>
                            <a:tailEnd type="triangle"/>
                          </a:ln>
                          <a:effectLst/>
                          <a:sp3d/>
                        </wps:spPr>
                        <wps:bodyPr/>
                      </wps:wsp>
                      <wps:wsp>
                        <wps:cNvPr id="222" name="Connecteur droit avec flèche 222"/>
                        <wps:cNvCnPr>
                          <a:stCxn id="183" idx="0"/>
                          <a:endCxn id="192" idx="2"/>
                        </wps:cNvCnPr>
                        <wps:spPr>
                          <a:xfrm flipH="1" flipV="1">
                            <a:off x="2739536" y="4339883"/>
                            <a:ext cx="2319096" cy="820080"/>
                          </a:xfrm>
                          <a:prstGeom prst="straightConnector1">
                            <a:avLst/>
                          </a:prstGeom>
                          <a:noFill/>
                          <a:ln w="6350" cap="flat">
                            <a:solidFill>
                              <a:srgbClr val="4F81BD"/>
                            </a:solidFill>
                            <a:prstDash val="solid"/>
                            <a:round/>
                            <a:tailEnd type="triangle"/>
                          </a:ln>
                          <a:effectLst/>
                          <a:sp3d/>
                        </wps:spPr>
                        <wps:bodyPr/>
                      </wps:wsp>
                      <wps:wsp>
                        <wps:cNvPr id="223" name="Connecteur droit avec flèche 223"/>
                        <wps:cNvCnPr>
                          <a:stCxn id="184" idx="0"/>
                          <a:endCxn id="195" idx="2"/>
                        </wps:cNvCnPr>
                        <wps:spPr>
                          <a:xfrm flipV="1">
                            <a:off x="6584891" y="4375052"/>
                            <a:ext cx="189087" cy="707539"/>
                          </a:xfrm>
                          <a:prstGeom prst="straightConnector1">
                            <a:avLst/>
                          </a:prstGeom>
                          <a:noFill/>
                          <a:ln w="6350" cap="flat">
                            <a:solidFill>
                              <a:srgbClr val="4F81BD"/>
                            </a:solidFill>
                            <a:prstDash val="solid"/>
                            <a:round/>
                            <a:tailEnd type="triangle"/>
                          </a:ln>
                          <a:effectLst/>
                          <a:sp3d/>
                        </wps:spPr>
                        <wps:bodyPr/>
                      </wps:wsp>
                      <wps:wsp>
                        <wps:cNvPr id="224" name="Connecteur droit avec flèche 224"/>
                        <wps:cNvCnPr>
                          <a:stCxn id="184" idx="0"/>
                          <a:endCxn id="194" idx="2"/>
                        </wps:cNvCnPr>
                        <wps:spPr>
                          <a:xfrm flipH="1" flipV="1">
                            <a:off x="5325936" y="4353951"/>
                            <a:ext cx="1258955" cy="728640"/>
                          </a:xfrm>
                          <a:prstGeom prst="straightConnector1">
                            <a:avLst/>
                          </a:prstGeom>
                          <a:noFill/>
                          <a:ln w="6350" cap="flat">
                            <a:solidFill>
                              <a:srgbClr val="4F81BD"/>
                            </a:solidFill>
                            <a:prstDash val="solid"/>
                            <a:round/>
                            <a:tailEnd type="triangle"/>
                          </a:ln>
                          <a:effectLst/>
                          <a:sp3d/>
                        </wps:spPr>
                        <wps:bodyPr/>
                      </wps:wsp>
                      <wps:wsp>
                        <wps:cNvPr id="1073741979" name="Connecteur droit 1073741979"/>
                        <wps:cNvCnPr/>
                        <wps:spPr>
                          <a:xfrm>
                            <a:off x="0" y="4677508"/>
                            <a:ext cx="8798014" cy="112542"/>
                          </a:xfrm>
                          <a:prstGeom prst="line">
                            <a:avLst/>
                          </a:prstGeom>
                          <a:noFill/>
                          <a:ln w="25400" cap="flat">
                            <a:solidFill>
                              <a:srgbClr val="4F81BD"/>
                            </a:solidFill>
                            <a:prstDash val="dashDot"/>
                            <a:round/>
                          </a:ln>
                          <a:effectLst/>
                          <a:sp3d/>
                        </wps:spPr>
                        <wps:bodyPr/>
                      </wps:wsp>
                    </wpc:wpc>
                  </a:graphicData>
                </a:graphic>
              </wp:inline>
            </w:drawing>
          </mc:Choice>
          <mc:Fallback>
            <w:pict>
              <v:group w14:anchorId="6F6F295C" id="Zone de dessin 1073741830" o:spid="_x0000_s1028" editas="canvas" style="width:712.35pt;height:492.5pt;mso-position-horizontal-relative:char;mso-position-vertical-relative:line" coordsize="90468,62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width:90468;height:62547;visibility:visible;mso-wrap-style:square">
                  <v:fill o:detectmouseclick="t"/>
                  <v:path o:connecttype="none"/>
                </v:shape>
                <v:shape id="Zone de texte 1" o:spid="_x0000_s1030" type="#_x0000_t202" style="position:absolute;left:12980;top:50896;width:13456;height:7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" fillcolor="#fcc" strokeweight=".5pt">
                  <v:textbox>
                    <w:txbxContent>
                      <w:p w14:paraId="3FA55AEC" w14:textId="77777777" w:rsidR="00910E3F" w:rsidRPr="00733124" w:rsidRDefault="00910E3F"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Limited availability and poor use of knowledge on identified adaptation options in the water sector</w:t>
                        </w:r>
                        <w:r>
                          <w:rPr>
                            <w:rFonts w:ascii="Calibri" w:eastAsia="SimSun" w:hAnsi="Calibri"/>
                            <w:i/>
                            <w:iCs/>
                            <w:sz w:val="16"/>
                            <w:szCs w:val="16"/>
                            <w:lang w:val="en-US"/>
                          </w:rPr>
                          <w:t xml:space="preserve"> for planning</w:t>
                        </w:r>
                      </w:p>
                    </w:txbxContent>
                  </v:textbox>
                </v:shape>
                <v:shape id="Zone de texte 1" o:spid="_x0000_s1031" type="#_x0000_t202" style="position:absolute;left:28314;top:51880;width:13456;height:59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" fillcolor="#fcc" strokeweight=".5pt">
                  <v:textbox>
                    <w:txbxContent>
                      <w:p w14:paraId="581BE6CB" w14:textId="77777777" w:rsidR="00910E3F" w:rsidRPr="00733124" w:rsidRDefault="00910E3F"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Low level of technical knowledge in alternative solutions for improved water management</w:t>
                        </w:r>
                        <w:r w:rsidRPr="00733124" w:rsidDel="00DD249C">
                          <w:rPr>
                            <w:rFonts w:ascii="Calibri" w:eastAsia="SimSun" w:hAnsi="Calibri"/>
                            <w:i/>
                            <w:iCs/>
                            <w:sz w:val="16"/>
                            <w:szCs w:val="16"/>
                            <w:lang w:val="en-US"/>
                          </w:rPr>
                          <w:t xml:space="preserve"> </w:t>
                        </w:r>
                      </w:p>
                    </w:txbxContent>
                  </v:textbox>
                </v:shape>
                <v:shape id="Zone de texte 1" o:spid="_x0000_s1032" type="#_x0000_t202" style="position:absolute;left:43858;top:51599;width:13456;height:6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" fillcolor="#fcc" strokeweight=".5pt">
                  <v:textbox>
                    <w:txbxContent>
                      <w:p w14:paraId="4A8F07F8" w14:textId="77777777" w:rsidR="00910E3F" w:rsidRPr="00733124" w:rsidRDefault="00910E3F"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Absence of a detailed water institutional framework to better integrate CCA in water resources management</w:t>
                        </w:r>
                        <w:r w:rsidRPr="00733124" w:rsidDel="00DD249C">
                          <w:rPr>
                            <w:rFonts w:ascii="Calibri" w:eastAsia="SimSun" w:hAnsi="Calibri"/>
                            <w:i/>
                            <w:iCs/>
                            <w:sz w:val="16"/>
                            <w:szCs w:val="16"/>
                            <w:lang w:val="en-US"/>
                          </w:rPr>
                          <w:t xml:space="preserve"> </w:t>
                        </w:r>
                      </w:p>
                    </w:txbxContent>
                  </v:textbox>
                </v:shape>
                <v:shape id="Zone de texte 1" o:spid="_x0000_s1033" type="#_x0000_t202" style="position:absolute;left:59121;top:50825;width:13455;height:70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" fillcolor="#fcc" strokeweight=".5pt">
                  <v:textbox>
                    <w:txbxContent>
                      <w:p w14:paraId="44E63141" w14:textId="77777777" w:rsidR="00910E3F" w:rsidRPr="00733124" w:rsidRDefault="00910E3F"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Insufficient evidence-base to inform CCA investments in the water sector and private sector engagement</w:t>
                        </w:r>
                      </w:p>
                    </w:txbxContent>
                  </v:textbox>
                </v:shape>
                <v:shape id="Text Box 127" o:spid="_x0000_s1034" type="#_x0000_t202" style="position:absolute;left:6752;top:36559;width:13775;height:80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" fillcolor="#b9cde5" strokeweight="1pt">
                  <v:stroke miterlimit="4"/>
                  <v:textbox>
                    <w:txbxContent>
                      <w:p w14:paraId="6684095D" w14:textId="77777777" w:rsidR="00910E3F" w:rsidRPr="00733124" w:rsidRDefault="00910E3F" w:rsidP="000D7054">
                        <w:pPr>
                          <w:pStyle w:val="NormalWeb"/>
                          <w:spacing w:before="0" w:beforeAutospacing="0" w:after="0" w:afterAutospacing="0" w:line="276" w:lineRule="auto"/>
                          <w:jc w:val="center"/>
                          <w:rPr>
                            <w:lang w:val="en-US"/>
                          </w:rPr>
                        </w:pPr>
                        <w:r w:rsidRPr="00095333">
                          <w:rPr>
                            <w:rFonts w:ascii="Arial" w:eastAsia="Arial Unicode MS" w:hAnsi="Arial" w:cs="Arial Unicode MS"/>
                            <w:color w:val="000000"/>
                            <w:sz w:val="16"/>
                            <w:szCs w:val="16"/>
                            <w:lang w:val="en-US"/>
                          </w:rPr>
                          <w:t>Establish</w:t>
                        </w:r>
                        <w:r>
                          <w:rPr>
                            <w:rFonts w:ascii="Arial" w:eastAsia="Arial Unicode MS" w:hAnsi="Arial" w:cs="Arial Unicode MS"/>
                            <w:color w:val="000000"/>
                            <w:sz w:val="16"/>
                            <w:szCs w:val="16"/>
                            <w:lang w:val="en-US"/>
                          </w:rPr>
                          <w:t>ment of</w:t>
                        </w:r>
                        <w:r w:rsidRPr="00095333">
                          <w:rPr>
                            <w:rFonts w:ascii="Arial" w:eastAsia="Arial Unicode MS" w:hAnsi="Arial" w:cs="Arial Unicode MS"/>
                            <w:color w:val="000000"/>
                            <w:sz w:val="16"/>
                            <w:szCs w:val="16"/>
                            <w:lang w:val="en-US"/>
                          </w:rPr>
                          <w:t xml:space="preserve"> </w:t>
                        </w:r>
                        <w:r w:rsidRPr="00110248">
                          <w:rPr>
                            <w:rFonts w:ascii="Arial" w:eastAsia="Arial Unicode MS" w:hAnsi="Arial" w:cs="Arial Unicode MS"/>
                            <w:color w:val="000000"/>
                            <w:sz w:val="16"/>
                            <w:szCs w:val="16"/>
                            <w:lang w:val="en-US"/>
                          </w:rPr>
                          <w:t>a national database</w:t>
                        </w:r>
                        <w:r>
                          <w:rPr>
                            <w:rFonts w:ascii="Arial" w:eastAsia="Arial Unicode MS" w:hAnsi="Arial" w:cs="Arial Unicode MS"/>
                            <w:color w:val="000000"/>
                            <w:sz w:val="16"/>
                            <w:szCs w:val="16"/>
                            <w:lang w:val="en-US"/>
                          </w:rPr>
                          <w:t xml:space="preserve"> on climate vulnerability </w:t>
                        </w:r>
                        <w:r w:rsidRPr="00095333">
                          <w:rPr>
                            <w:rFonts w:ascii="Arial" w:eastAsia="Arial Unicode MS" w:hAnsi="Arial" w:cs="Arial Unicode MS"/>
                            <w:color w:val="000000"/>
                            <w:sz w:val="16"/>
                            <w:szCs w:val="16"/>
                            <w:lang w:val="en-US"/>
                          </w:rPr>
                          <w:t>and</w:t>
                        </w:r>
                        <w:r>
                          <w:rPr>
                            <w:rFonts w:ascii="Arial" w:eastAsia="Arial Unicode MS" w:hAnsi="Arial" w:cs="Arial Unicode MS"/>
                            <w:color w:val="000000"/>
                            <w:sz w:val="16"/>
                            <w:szCs w:val="16"/>
                            <w:lang w:val="en-US"/>
                          </w:rPr>
                          <w:t xml:space="preserve"> adaptation options in the water sector</w:t>
                        </w:r>
                        <w:r w:rsidRPr="00110248">
                          <w:rPr>
                            <w:rFonts w:ascii="Arial" w:eastAsia="Arial Unicode MS" w:hAnsi="Arial" w:cs="Arial Unicode MS"/>
                            <w:color w:val="000000"/>
                            <w:sz w:val="16"/>
                            <w:szCs w:val="16"/>
                            <w:lang w:val="en-US"/>
                          </w:rPr>
                          <w:t xml:space="preserve"> </w:t>
                        </w:r>
                      </w:p>
                    </w:txbxContent>
                  </v:textbox>
                </v:shape>
                <v:shape id="Text Box 107" o:spid="_x0000_s1035" type="#_x0000_t202" style="position:absolute;left:75169;top:36892;width:11354;height:6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" fillcolor="#b9cde5" strokeweight="1pt">
                  <v:stroke miterlimit="4"/>
                  <v:textbox>
                    <w:txbxContent>
                      <w:p w14:paraId="1E9E0F6F" w14:textId="77777777" w:rsidR="00910E3F" w:rsidRPr="00733124" w:rsidRDefault="00910E3F" w:rsidP="000D7054">
                        <w:pPr>
                          <w:pStyle w:val="NormalWeb"/>
                          <w:spacing w:before="0" w:beforeAutospacing="0" w:after="0" w:afterAutospacing="0"/>
                          <w:rPr>
                            <w:lang w:val="en-US"/>
                          </w:rPr>
                        </w:pPr>
                        <w:r>
                          <w:rPr>
                            <w:rFonts w:ascii="Arial" w:eastAsia="Arial Unicode MS" w:hAnsi="Arial" w:cs="Arial Unicode MS"/>
                            <w:color w:val="000000"/>
                            <w:sz w:val="16"/>
                            <w:szCs w:val="16"/>
                            <w:lang w:val="en-US"/>
                          </w:rPr>
                          <w:t>Develop monitoring framework for public and private engagement in CCA</w:t>
                        </w:r>
                        <w:r w:rsidRPr="00095333">
                          <w:rPr>
                            <w:rFonts w:ascii="Arial" w:eastAsia="Arial Unicode MS" w:hAnsi="Arial" w:cs="Arial Unicode MS"/>
                            <w:color w:val="000000"/>
                            <w:sz w:val="16"/>
                            <w:szCs w:val="16"/>
                            <w:lang w:val="en-US"/>
                          </w:rPr>
                          <w:t xml:space="preserve"> </w:t>
                        </w:r>
                      </w:p>
                    </w:txbxContent>
                  </v:textbox>
                </v:shape>
                <v:shape id="Text Box 111" o:spid="_x0000_s1036" type="#_x0000_t202" style="position:absolute;left:21070;top:36559;width:12649;height:68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" fillcolor="#b9cde5" strokeweight="1pt">
                  <v:stroke miterlimit="4"/>
                  <v:textbox>
                    <w:txbxContent>
                      <w:p w14:paraId="3FD70185" w14:textId="77777777" w:rsidR="00910E3F" w:rsidRPr="00733124" w:rsidRDefault="00910E3F" w:rsidP="000D7054">
                        <w:pPr>
                          <w:pStyle w:val="NormalWeb"/>
                          <w:spacing w:before="0" w:beforeAutospacing="0" w:after="0" w:afterAutospacing="0"/>
                          <w:jc w:val="center"/>
                          <w:rPr>
                            <w:lang w:val="en-US"/>
                          </w:rPr>
                        </w:pPr>
                        <w:r>
                          <w:rPr>
                            <w:rFonts w:ascii="Arial" w:eastAsia="Arial Unicode MS" w:hAnsi="Arial" w:cs="Helvetica Neue"/>
                            <w:bCs/>
                            <w:color w:val="000000"/>
                            <w:sz w:val="16"/>
                            <w:szCs w:val="16"/>
                            <w:lang w:val="en-US"/>
                          </w:rPr>
                          <w:t>Establish</w:t>
                        </w:r>
                        <w:r w:rsidRPr="00733124">
                          <w:rPr>
                            <w:rFonts w:ascii="Arial" w:eastAsia="Arial Unicode MS" w:hAnsi="Arial" w:cs="Helvetica Neue"/>
                            <w:bCs/>
                            <w:color w:val="000000"/>
                            <w:sz w:val="16"/>
                            <w:szCs w:val="16"/>
                            <w:lang w:val="en-US"/>
                          </w:rPr>
                          <w:t xml:space="preserve"> a water </w:t>
                        </w:r>
                        <w:r>
                          <w:rPr>
                            <w:rFonts w:ascii="Arial" w:eastAsia="Arial Unicode MS" w:hAnsi="Arial" w:cs="Helvetica Neue"/>
                            <w:bCs/>
                            <w:color w:val="000000"/>
                            <w:sz w:val="16"/>
                            <w:szCs w:val="16"/>
                            <w:lang w:val="en-US"/>
                          </w:rPr>
                          <w:t>instittional</w:t>
                        </w:r>
                        <w:r w:rsidRPr="00733124">
                          <w:rPr>
                            <w:rFonts w:ascii="Arial" w:eastAsia="Arial Unicode MS" w:hAnsi="Arial" w:cs="Helvetica Neue"/>
                            <w:bCs/>
                            <w:color w:val="000000"/>
                            <w:sz w:val="16"/>
                            <w:szCs w:val="16"/>
                            <w:lang w:val="en-US"/>
                          </w:rPr>
                          <w:t xml:space="preserve"> framework </w:t>
                        </w:r>
                        <w:r>
                          <w:rPr>
                            <w:rFonts w:ascii="Arial" w:eastAsia="Arial Unicode MS" w:hAnsi="Arial" w:cs="Helvetica Neue"/>
                            <w:bCs/>
                            <w:color w:val="000000"/>
                            <w:sz w:val="16"/>
                            <w:szCs w:val="16"/>
                            <w:lang w:val="en-US"/>
                          </w:rPr>
                          <w:t>for improved</w:t>
                        </w:r>
                        <w:r w:rsidRPr="00733124">
                          <w:rPr>
                            <w:rFonts w:ascii="Arial" w:eastAsia="Arial Unicode MS" w:hAnsi="Arial" w:cs="Helvetica Neue"/>
                            <w:bCs/>
                            <w:color w:val="000000"/>
                            <w:sz w:val="16"/>
                            <w:szCs w:val="16"/>
                            <w:lang w:val="en-US"/>
                          </w:rPr>
                          <w:t xml:space="preserve"> </w:t>
                        </w:r>
                        <w:r>
                          <w:rPr>
                            <w:rFonts w:ascii="Arial" w:eastAsia="Arial Unicode MS" w:hAnsi="Arial" w:cs="Helvetica Neue"/>
                            <w:bCs/>
                            <w:color w:val="000000"/>
                            <w:sz w:val="16"/>
                            <w:szCs w:val="16"/>
                            <w:lang w:val="en-US"/>
                          </w:rPr>
                          <w:t xml:space="preserve">coordination and </w:t>
                        </w:r>
                        <w:r w:rsidRPr="00733124">
                          <w:rPr>
                            <w:rFonts w:ascii="Arial" w:eastAsia="Arial Unicode MS" w:hAnsi="Arial" w:cs="Helvetica Neue"/>
                            <w:bCs/>
                            <w:color w:val="000000"/>
                            <w:sz w:val="16"/>
                            <w:szCs w:val="16"/>
                            <w:lang w:val="en-US"/>
                          </w:rPr>
                          <w:t>water management</w:t>
                        </w:r>
                      </w:p>
                    </w:txbxContent>
                  </v:textbox>
                </v:shape>
                <v:shape id="Text Box 114" o:spid="_x0000_s1037" type="#_x0000_t202" style="position:absolute;left:34399;top:36153;width:10615;height:8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" fillcolor="#b9cde5" strokeweight="1pt">
                  <v:stroke miterlimit="4"/>
                  <v:textbox>
                    <w:txbxContent>
                      <w:p w14:paraId="6BE81BD8" w14:textId="77777777" w:rsidR="00910E3F" w:rsidRPr="00733124" w:rsidRDefault="00910E3F" w:rsidP="00733124">
                        <w:pPr>
                          <w:pStyle w:val="NormalWeb"/>
                          <w:spacing w:before="0" w:beforeAutospacing="0" w:after="0" w:afterAutospacing="0" w:line="276" w:lineRule="auto"/>
                          <w:jc w:val="center"/>
                          <w:rPr>
                            <w:lang w:val="en-US"/>
                          </w:rPr>
                        </w:pPr>
                        <w:r w:rsidRPr="00095333">
                          <w:rPr>
                            <w:rFonts w:ascii="Arial" w:eastAsia="Arial Unicode MS" w:hAnsi="Arial" w:cs="Arial Unicode MS"/>
                            <w:color w:val="000000"/>
                            <w:sz w:val="16"/>
                            <w:szCs w:val="16"/>
                            <w:lang w:val="en-US"/>
                          </w:rPr>
                          <w:t xml:space="preserve">CCA will be integrated in relevant budgeting and planning frameworks. </w:t>
                        </w:r>
                      </w:p>
                    </w:txbxContent>
                  </v:textbox>
                </v:shape>
                <v:shape id="Text Box 117" o:spid="_x0000_s1038" type="#_x0000_t202" style="position:absolute;left:46144;top:36981;width:14230;height:65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" fillcolor="#b9cde5" strokeweight="1pt">
                  <v:stroke miterlimit="4"/>
                  <v:textbox>
                    <w:txbxContent>
                      <w:p w14:paraId="6BAEABAF" w14:textId="77777777" w:rsidR="00910E3F" w:rsidRPr="00733124" w:rsidRDefault="00910E3F" w:rsidP="000D7054">
                        <w:pPr>
                          <w:pStyle w:val="NormalWeb"/>
                          <w:tabs>
                            <w:tab w:val="left" w:pos="440"/>
                            <w:tab w:val="right" w:pos="9340"/>
                          </w:tabs>
                          <w:spacing w:before="0" w:beforeAutospacing="0" w:after="60" w:afterAutospacing="0"/>
                          <w:jc w:val="center"/>
                          <w:rPr>
                            <w:lang w:val="en-US"/>
                          </w:rPr>
                        </w:pPr>
                        <w:r w:rsidRPr="00095333">
                          <w:rPr>
                            <w:rFonts w:ascii="Arial" w:eastAsia="Arial" w:hAnsi="Arial" w:cs="Arial"/>
                            <w:color w:val="000000"/>
                            <w:sz w:val="16"/>
                            <w:szCs w:val="16"/>
                            <w:lang w:val="en-US"/>
                          </w:rPr>
                          <w:t xml:space="preserve">Building of multifunctional </w:t>
                        </w:r>
                        <w:r>
                          <w:rPr>
                            <w:rFonts w:ascii="Arial" w:eastAsia="Arial" w:hAnsi="Arial" w:cs="Arial"/>
                            <w:color w:val="000000"/>
                            <w:sz w:val="16"/>
                            <w:szCs w:val="16"/>
                            <w:lang w:val="en-US"/>
                          </w:rPr>
                          <w:t xml:space="preserve">water </w:t>
                        </w:r>
                        <w:r w:rsidRPr="00095333">
                          <w:rPr>
                            <w:rFonts w:ascii="Arial" w:eastAsia="Arial" w:hAnsi="Arial" w:cs="Arial"/>
                            <w:color w:val="000000"/>
                            <w:sz w:val="16"/>
                            <w:szCs w:val="16"/>
                            <w:lang w:val="en-US"/>
                          </w:rPr>
                          <w:t xml:space="preserve">infrastructures </w:t>
                        </w:r>
                        <w:r>
                          <w:rPr>
                            <w:rFonts w:ascii="Arial" w:eastAsia="Arial" w:hAnsi="Arial" w:cs="Arial"/>
                            <w:color w:val="000000"/>
                            <w:sz w:val="16"/>
                            <w:szCs w:val="16"/>
                            <w:lang w:val="en-US"/>
                          </w:rPr>
                          <w:t>and</w:t>
                        </w:r>
                        <w:r w:rsidRPr="00095333">
                          <w:rPr>
                            <w:rFonts w:ascii="Arial" w:eastAsia="Arial" w:hAnsi="Arial" w:cs="Arial"/>
                            <w:color w:val="000000"/>
                            <w:sz w:val="16"/>
                            <w:szCs w:val="16"/>
                            <w:lang w:val="en-US"/>
                          </w:rPr>
                          <w:t xml:space="preserve"> hybrid water systems and smallholder irrigation</w:t>
                        </w:r>
                      </w:p>
                    </w:txbxContent>
                  </v:textbox>
                </v:shape>
                <v:shape id="Text Box 131" o:spid="_x0000_s1039" type="#_x0000_t202" style="position:absolute;left:60913;top:36364;width:13653;height:73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" fillcolor="#b9cde5" strokeweight="1pt">
                  <v:textbox>
                    <w:txbxContent>
                      <w:p w14:paraId="5EAE4E59" w14:textId="77777777" w:rsidR="00910E3F" w:rsidRPr="00733124" w:rsidRDefault="00910E3F" w:rsidP="000D7054">
                        <w:pPr>
                          <w:pStyle w:val="NormalWeb"/>
                          <w:spacing w:before="0" w:beforeAutospacing="0" w:after="0" w:afterAutospacing="0"/>
                          <w:rPr>
                            <w:lang w:val="en-US"/>
                          </w:rPr>
                        </w:pPr>
                        <w:r>
                          <w:rPr>
                            <w:rFonts w:ascii="Arial" w:eastAsia="Arial Unicode MS" w:hAnsi="Arial" w:cs="Arial Unicode MS"/>
                            <w:color w:val="000000"/>
                            <w:sz w:val="16"/>
                            <w:szCs w:val="16"/>
                            <w:lang w:val="en-US"/>
                          </w:rPr>
                          <w:t>Enhance access to evidence-based knowledge on CCA practices in the water sector for improved planning decisions</w:t>
                        </w:r>
                      </w:p>
                    </w:txbxContent>
                  </v:textbox>
                </v:shape>
                <v:shape id="Text Box 127" o:spid="_x0000_s1040" type="#_x0000_t202" style="position:absolute;left:7470;top:19384;width:27011;height:8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" fillcolor="#d7e4bd" strokeweight=".25pt">
                  <v:textbox>
                    <w:txbxContent>
                      <w:p w14:paraId="120516AE" w14:textId="77777777" w:rsidR="00910E3F" w:rsidRPr="00733124" w:rsidRDefault="00910E3F" w:rsidP="000D7054">
                        <w:pPr>
                          <w:pStyle w:val="NormalWeb"/>
                          <w:spacing w:before="0" w:beforeAutospacing="0" w:after="0" w:afterAutospacing="0" w:line="276" w:lineRule="auto"/>
                          <w:jc w:val="center"/>
                          <w:rPr>
                            <w:sz w:val="36"/>
                            <w:lang w:val="en-US"/>
                          </w:rPr>
                        </w:pPr>
                        <w:r w:rsidRPr="00733124">
                          <w:rPr>
                            <w:rFonts w:ascii="Arial" w:eastAsia="Arial Unicode MS" w:hAnsi="Arial" w:cs="Arial Unicode MS"/>
                            <w:color w:val="000000"/>
                            <w:sz w:val="22"/>
                            <w:szCs w:val="16"/>
                            <w:lang w:val="en-US"/>
                          </w:rPr>
                          <w:t>Outcome 1:  Integrate climate change adaptation in relevant water-related budgeting and planning frameworks at national and local levels</w:t>
                        </w:r>
                      </w:p>
                    </w:txbxContent>
                  </v:textbox>
                </v:shape>
                <v:shape id="Text Box 127" o:spid="_x0000_s1041" type="#_x0000_t202" style="position:absolute;left:34969;top:19454;width:27575;height:8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" fillcolor="#d7e4bd" strokeweight=".25pt">
                  <v:textbox>
                    <w:txbxContent>
                      <w:p w14:paraId="0E4A1E2B" w14:textId="77777777" w:rsidR="00910E3F" w:rsidRPr="00733124" w:rsidRDefault="00910E3F" w:rsidP="000D7054">
                        <w:pPr>
                          <w:pStyle w:val="NormalWeb"/>
                          <w:spacing w:before="0" w:beforeAutospacing="0" w:after="0" w:afterAutospacing="0" w:line="276" w:lineRule="auto"/>
                          <w:jc w:val="center"/>
                          <w:rPr>
                            <w:sz w:val="22"/>
                            <w:szCs w:val="22"/>
                            <w:lang w:val="en-US"/>
                          </w:rPr>
                        </w:pPr>
                        <w:r w:rsidRPr="00733124">
                          <w:rPr>
                            <w:rFonts w:ascii="Arial" w:eastAsia="Arial Unicode MS" w:hAnsi="Arial" w:cs="Arial Unicode MS"/>
                            <w:color w:val="000000"/>
                            <w:sz w:val="22"/>
                            <w:szCs w:val="22"/>
                            <w:lang w:val="en-US"/>
                          </w:rPr>
                          <w:t xml:space="preserve">Outcome 2: </w:t>
                        </w:r>
                        <w:r w:rsidRPr="00733124">
                          <w:rPr>
                            <w:rFonts w:ascii="Arial" w:hAnsi="Arial" w:cs="Arial"/>
                            <w:sz w:val="22"/>
                            <w:szCs w:val="22"/>
                            <w:lang w:val="en-US"/>
                          </w:rPr>
                          <w:t>Disseminate economically sustainable hybrid village water systems and multipurpose infrastructures</w:t>
                        </w:r>
                        <w:r w:rsidRPr="00733124">
                          <w:rPr>
                            <w:rFonts w:ascii="Arial" w:eastAsia="Arial Unicode MS" w:hAnsi="Arial" w:cs="Arial Unicode MS"/>
                            <w:color w:val="000000"/>
                            <w:sz w:val="22"/>
                            <w:szCs w:val="22"/>
                            <w:lang w:val="en-US"/>
                          </w:rPr>
                          <w:t xml:space="preserve"> </w:t>
                        </w:r>
                      </w:p>
                    </w:txbxContent>
                  </v:textbox>
                </v:shape>
                <v:shape id="Text Box 127" o:spid="_x0000_s1042" type="#_x0000_t202" style="position:absolute;left:63018;top:19454;width:27448;height:8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" fillcolor="#d7e4bd" strokeweight=".25pt">
                  <v:textbox>
                    <w:txbxContent>
                      <w:p w14:paraId="1C2520E2" w14:textId="77777777" w:rsidR="00910E3F" w:rsidRPr="00733124" w:rsidRDefault="00910E3F" w:rsidP="000D7054">
                        <w:pPr>
                          <w:pStyle w:val="NormalWeb"/>
                          <w:spacing w:before="0" w:beforeAutospacing="0" w:after="0" w:afterAutospacing="0" w:line="276" w:lineRule="auto"/>
                          <w:jc w:val="center"/>
                          <w:rPr>
                            <w:sz w:val="22"/>
                            <w:szCs w:val="22"/>
                            <w:lang w:val="en-US"/>
                          </w:rPr>
                        </w:pPr>
                        <w:r w:rsidRPr="00733124">
                          <w:rPr>
                            <w:rFonts w:ascii="Arial" w:eastAsia="Arial Unicode MS" w:hAnsi="Arial" w:cs="Arial Unicode MS"/>
                            <w:color w:val="000000"/>
                            <w:sz w:val="22"/>
                            <w:szCs w:val="22"/>
                            <w:lang w:val="en-US"/>
                          </w:rPr>
                          <w:t xml:space="preserve">Outcome 3: </w:t>
                        </w:r>
                        <w:r w:rsidRPr="00733124">
                          <w:rPr>
                            <w:rFonts w:ascii="Arial" w:hAnsi="Arial" w:cs="Arial"/>
                            <w:sz w:val="22"/>
                            <w:szCs w:val="22"/>
                            <w:lang w:val="en-US"/>
                          </w:rPr>
                          <w:t>Establish evidence-based knowledge to inform policies and investments on adaptation in the water sector</w:t>
                        </w:r>
                        <w:r w:rsidRPr="00733124">
                          <w:rPr>
                            <w:rFonts w:ascii="Arial" w:eastAsia="Arial Unicode MS" w:hAnsi="Arial" w:cs="Arial Unicode MS"/>
                            <w:color w:val="000000"/>
                            <w:sz w:val="22"/>
                            <w:szCs w:val="22"/>
                            <w:lang w:val="en-US"/>
                          </w:rPr>
                          <w:t xml:space="preserve"> </w:t>
                        </w:r>
                      </w:p>
                    </w:txbxContent>
                  </v:textbox>
                </v:shape>
                <v:shape id="Text Box 127" o:spid="_x0000_s1043" type="#_x0000_t202" style="position:absolute;left:30216;top:3347;width:35339;height:9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" fillcolor="#92d050" strokeweight=".25pt">
                  <v:textbox>
                    <w:txbxContent>
                      <w:p w14:paraId="4A000268" w14:textId="77777777" w:rsidR="00910E3F" w:rsidRPr="00733124" w:rsidRDefault="00910E3F" w:rsidP="003F4707">
                        <w:pPr>
                          <w:pStyle w:val="NormalWeb"/>
                          <w:spacing w:before="0" w:beforeAutospacing="0" w:after="0" w:afterAutospacing="0" w:line="276" w:lineRule="auto"/>
                          <w:jc w:val="center"/>
                          <w:rPr>
                            <w:lang w:val="en-US"/>
                          </w:rPr>
                        </w:pPr>
                        <w:r w:rsidRPr="00733124">
                          <w:rPr>
                            <w:rFonts w:ascii="Arial" w:hAnsi="Arial" w:cs="Arial"/>
                            <w:b/>
                            <w:sz w:val="20"/>
                            <w:szCs w:val="20"/>
                            <w:u w:val="single"/>
                            <w:lang w:val="en-US"/>
                          </w:rPr>
                          <w:t>Project objective:</w:t>
                        </w:r>
                        <w:r>
                          <w:rPr>
                            <w:rFonts w:ascii="Arial" w:hAnsi="Arial" w:cs="Arial"/>
                            <w:sz w:val="20"/>
                            <w:szCs w:val="20"/>
                            <w:lang w:val="en-US"/>
                          </w:rPr>
                          <w:t xml:space="preserve"> S</w:t>
                        </w:r>
                        <w:r w:rsidRPr="00733124">
                          <w:rPr>
                            <w:rFonts w:ascii="Arial" w:hAnsi="Arial" w:cs="Arial"/>
                            <w:sz w:val="20"/>
                            <w:szCs w:val="20"/>
                            <w:lang w:val="en-US"/>
                          </w:rPr>
                          <w:t>upport vulnerable populations, as well as national and local authorities, to strengthen their resilience to climate risks and vulnerability, with a particular focus on planning and implementing climate change in the water sector</w:t>
                        </w:r>
                      </w:p>
                    </w:txbxContent>
                  </v:textbox>
                </v:shape>
                <v:shapetype id="_x0000_t32" coordsize="21600,21600" o:spt="32" o:oned="t" path="m,l21600,21600e" filled="f">
                  <v:path arrowok="t" fillok="f" o:connecttype="none"/>
                  <o:lock v:ext="edit" shapetype="t"/>
                </v:shapetype>
                <v:shape id="Connecteur droit avec flèche 1073741978" o:spid="_x0000_s1044" type="#_x0000_t32" style="position:absolute;left:13639;top:27572;width:63099;height:898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" strokecolor="#4f81bd" strokeweight=".5pt">
                  <v:stroke endarrow="block"/>
                </v:shape>
                <v:shape id="Connecteur droit avec flèche 203" o:spid="_x0000_s1045" type="#_x0000_t32" style="position:absolute;left:13639;top:27502;width:35115;height:905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" strokecolor="#4f81bd" strokeweight=".5pt">
                  <v:stroke endarrow="block"/>
                </v:shape>
                <v:shape id="Connecteur droit avec flèche 204" o:spid="_x0000_s1046" type="#_x0000_t32" style="position:absolute;left:27394;top:27502;width:21360;height:905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" strokecolor="#4f81bd" strokeweight=".5pt">
                  <v:stroke endarrow="block"/>
                </v:shape>
                <v:shape id="Connecteur droit avec flèche 205" o:spid="_x0000_s1047" type="#_x0000_t32" style="position:absolute;left:20975;top:27502;width:6419;height:9057;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" strokecolor="#4f81bd" strokeweight=".5pt">
                  <v:stroke endarrow="block"/>
                </v:shape>
                <v:shape id="Connecteur droit avec flèche 206" o:spid="_x0000_s1048" type="#_x0000_t32" style="position:absolute;left:39704;top:27572;width:37034;height:858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" strokecolor="#4f81bd" strokeweight=".5pt">
                  <v:stroke endarrow="block"/>
                </v:shape>
                <v:shape id="Connecteur droit avec flèche 207" o:spid="_x0000_s1049" type="#_x0000_t32" style="position:absolute;left:20975;top:27502;width:18729;height:865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" strokecolor="#4f81bd" strokeweight=".5pt">
                  <v:stroke endarrow="block"/>
                </v:shape>
                <v:shape id="Connecteur droit avec flèche 208" o:spid="_x0000_s1050" type="#_x0000_t32" style="position:absolute;left:48754;top:27502;width:4502;height:9479;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" strokecolor="#4f81bd" strokeweight=".5pt">
                  <v:stroke endarrow="block"/>
                </v:shape>
                <v:shape id="Connecteur droit avec flèche 209" o:spid="_x0000_s1051" type="#_x0000_t32" style="position:absolute;left:48754;top:27502;width:18982;height:886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" strokecolor="#4f81bd" strokeweight=".5pt">
                  <v:stroke endarrow="block"/>
                </v:shape>
                <v:shape id="Connecteur droit avec flèche 210" o:spid="_x0000_s1052" type="#_x0000_t32" style="position:absolute;left:67736;top:27572;width:9002;height:879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" strokecolor="#4f81bd" strokeweight=".5pt">
                  <v:stroke endarrow="block"/>
                </v:shape>
                <v:shape id="Connecteur droit avec flèche 211" o:spid="_x0000_s1053" type="#_x0000_t32" style="position:absolute;left:76738;top:27572;width:4103;height:932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" strokecolor="#4f81bd" strokeweight=".5pt">
                  <v:stroke endarrow="block"/>
                </v:shape>
                <v:shape id="Connecteur droit avec flèche 212" o:spid="_x0000_s1054" type="#_x0000_t32" style="position:absolute;left:13639;top:27502;width:7336;height:905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" strokecolor="#4f81bd" strokeweight=".5pt">
                  <v:stroke endarrow="block"/>
                </v:shape>
                <v:shape id="Connecteur droit avec flèche 213" o:spid="_x0000_s1055" type="#_x0000_t32" style="position:absolute;left:20975;top:13012;width:26908;height:637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" strokecolor="#4f81bd" strokeweight=".5pt">
                  <v:stroke endarrow="block"/>
                </v:shape>
                <v:shape id="Connecteur droit avec flèche 214" o:spid="_x0000_s1056" type="#_x0000_t32" style="position:absolute;left:47883;top:13012;width:871;height:644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" strokecolor="#4f81bd" strokeweight=".5pt">
                  <v:stroke endarrow="block"/>
                </v:shape>
                <v:shape id="Connecteur droit avec flèche 215" o:spid="_x0000_s1057" type="#_x0000_t32" style="position:absolute;left:47883;top:13012;width:28855;height:644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" strokecolor="#4f81bd" strokeweight=".5pt">
                  <v:stroke endarrow="block"/>
                </v:shape>
                <v:shape id="Connecteur droit avec flèche 219" o:spid="_x0000_s1058" type="#_x0000_t32" style="position:absolute;left:19708;top:43038;width:61138;height:785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" strokecolor="#4f81bd" strokeweight=".5pt">
                  <v:stroke endarrow="block"/>
                </v:shape>
                <v:shape id="Connecteur droit avec flèche 220" o:spid="_x0000_s1059" type="#_x0000_t32" style="position:absolute;left:35042;top:43539;width:18217;height:83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" strokecolor="#4f81bd" strokeweight=".5pt">
                  <v:stroke endarrow="block"/>
                </v:shape>
                <v:shape id="Connecteur droit avec flèche 221" o:spid="_x0000_s1060" type="#_x0000_t32" style="position:absolute;left:13639;top:44594;width:6069;height:630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" strokecolor="#4f81bd" strokeweight=".5pt">
                  <v:stroke endarrow="block"/>
                </v:shape>
                <v:shape id="Connecteur droit avec flèche 222" o:spid="_x0000_s1061" type="#_x0000_t32" style="position:absolute;left:27395;top:43398;width:23191;height:820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" strokecolor="#4f81bd" strokeweight=".5pt">
                  <v:stroke endarrow="block"/>
                </v:shape>
                <v:shape id="Connecteur droit avec flèche 223" o:spid="_x0000_s1062" type="#_x0000_t32" style="position:absolute;left:65848;top:43750;width:1891;height:707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" strokecolor="#4f81bd" strokeweight=".5pt">
                  <v:stroke endarrow="block"/>
                </v:shape>
                <v:shape id="Connecteur droit avec flèche 224" o:spid="_x0000_s1063" type="#_x0000_t32" style="position:absolute;left:53259;top:43539;width:12589;height:7286;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" strokecolor="#4f81bd" strokeweight=".5pt">
                  <v:stroke endarrow="block"/>
                </v:shape>
                <v:line id="Connecteur droit 1073741979" o:spid="_x0000_s1064" style="position:absolute;visibility:visible;mso-wrap-style:square" from="0,46775" to="87980,479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" strokecolor="#4f81bd" strokeweight="2pt">
                  <v:stroke dashstyle="dashDot"/>
                </v:line>
                <w10:anchorlock/>
              </v:group>
            </w:pict>
          </mc:Fallback>
        </mc:AlternateContent>
      </w:r>
    </w:p>
    <w:p w14:paraId="6B2F2EAE" w14:textId="77777777" w:rsidR="00E1280A" w:rsidRPr="0078230D" w:rsidRDefault="00E1280A" w:rsidP="00306934">
      <w:pPr>
        <w:pStyle w:val="Heading1"/>
        <w:numPr>
          <w:ilvl w:val="0"/>
          <w:numId w:val="73"/>
        </w:numPr>
        <w:spacing w:after="60"/>
        <w:sectPr w:rsidR="00E1280A" w:rsidRPr="0078230D" w:rsidSect="00733124">
          <w:headerReference w:type="default" r:id="rId20"/>
          <w:pgSz w:w="15840" w:h="12240" w:orient="landscape"/>
          <w:pgMar w:top="1440" w:right="1440" w:bottom="1440" w:left="1135" w:header="708" w:footer="431" w:gutter="0"/>
          <w:cols w:space="720"/>
          <w:docGrid w:linePitch="326"/>
        </w:sectPr>
      </w:pPr>
    </w:p>
    <w:p w14:paraId="0C1ECB97" w14:textId="77777777" w:rsidR="001B429D" w:rsidRPr="0078230D" w:rsidRDefault="0088400B" w:rsidP="009C4379">
      <w:pPr>
        <w:pStyle w:val="Heading1"/>
        <w:numPr>
          <w:ilvl w:val="0"/>
          <w:numId w:val="73"/>
        </w:numPr>
        <w:spacing w:after="60"/>
        <w:rPr>
          <w:sz w:val="28"/>
          <w:szCs w:val="28"/>
        </w:rPr>
      </w:pPr>
      <w:bookmarkStart w:id="11" w:name="_fob9te"/>
      <w:bookmarkStart w:id="12" w:name="_Toc522805782"/>
      <w:bookmarkEnd w:id="10"/>
      <w:bookmarkEnd w:id="11"/>
      <w:r w:rsidRPr="0078230D">
        <w:rPr>
          <w:smallCaps/>
          <w:sz w:val="28"/>
          <w:szCs w:val="28"/>
        </w:rPr>
        <w:t>Strategy</w:t>
      </w:r>
      <w:bookmarkEnd w:id="12"/>
      <w:r w:rsidRPr="0078230D">
        <w:rPr>
          <w:sz w:val="28"/>
          <w:szCs w:val="28"/>
        </w:rPr>
        <w:t xml:space="preserve">  </w:t>
      </w:r>
      <w:r w:rsidRPr="0078230D">
        <w:rPr>
          <w:rFonts w:eastAsia="Arial Unicode MS"/>
          <w:b w:val="0"/>
          <w:bCs w:val="0"/>
        </w:rPr>
        <w:br/>
      </w:r>
    </w:p>
    <w:p w14:paraId="1475156F" w14:textId="77777777" w:rsidR="004C6552" w:rsidRPr="0078230D" w:rsidRDefault="0088400B" w:rsidP="00717358">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objective of the project is to strengthen national/local institutions and communities’ capacities in adaptation planning and budgeting while using opportunities of water market to advance local adaptation and resilience in Niger. The project will give priority to </w:t>
      </w:r>
      <w:r w:rsidR="00110248" w:rsidRPr="0078230D">
        <w:rPr>
          <w:rFonts w:ascii="Arial" w:hAnsi="Arial" w:cs="Arial"/>
          <w:sz w:val="20"/>
          <w:szCs w:val="20"/>
        </w:rPr>
        <w:t>strengthening t</w:t>
      </w:r>
      <w:r w:rsidR="00E1280A" w:rsidRPr="0078230D">
        <w:rPr>
          <w:rFonts w:ascii="Arial" w:hAnsi="Arial" w:cs="Arial"/>
          <w:sz w:val="20"/>
          <w:szCs w:val="20"/>
        </w:rPr>
        <w:t>he consideration of</w:t>
      </w:r>
      <w:r w:rsidRPr="0078230D">
        <w:rPr>
          <w:rFonts w:ascii="Arial" w:hAnsi="Arial" w:cs="Arial"/>
          <w:sz w:val="20"/>
          <w:szCs w:val="20"/>
        </w:rPr>
        <w:t xml:space="preserve"> CCA</w:t>
      </w:r>
      <w:r w:rsidR="00E1280A" w:rsidRPr="0078230D">
        <w:rPr>
          <w:rFonts w:ascii="Arial" w:hAnsi="Arial" w:cs="Arial"/>
          <w:sz w:val="20"/>
          <w:szCs w:val="20"/>
        </w:rPr>
        <w:t xml:space="preserve"> in the water sector,</w:t>
      </w:r>
      <w:r w:rsidRPr="0078230D">
        <w:rPr>
          <w:rFonts w:ascii="Arial" w:hAnsi="Arial" w:cs="Arial"/>
          <w:sz w:val="20"/>
          <w:szCs w:val="20"/>
        </w:rPr>
        <w:t xml:space="preserve"> </w:t>
      </w:r>
      <w:r w:rsidR="00E1280A" w:rsidRPr="0078230D">
        <w:rPr>
          <w:rFonts w:ascii="Arial" w:hAnsi="Arial" w:cs="Arial"/>
          <w:sz w:val="20"/>
          <w:szCs w:val="20"/>
        </w:rPr>
        <w:t xml:space="preserve">by </w:t>
      </w:r>
      <w:r w:rsidR="00110248" w:rsidRPr="0078230D">
        <w:rPr>
          <w:rFonts w:ascii="Arial" w:hAnsi="Arial" w:cs="Arial"/>
          <w:sz w:val="20"/>
          <w:szCs w:val="20"/>
        </w:rPr>
        <w:t>improving</w:t>
      </w:r>
      <w:r w:rsidR="00E1280A" w:rsidRPr="0078230D">
        <w:rPr>
          <w:rFonts w:ascii="Arial" w:hAnsi="Arial" w:cs="Arial"/>
          <w:sz w:val="20"/>
          <w:szCs w:val="20"/>
        </w:rPr>
        <w:t xml:space="preserve"> the coordination in data collection and knowledge management at the national and local level</w:t>
      </w:r>
      <w:r w:rsidR="00110248" w:rsidRPr="0078230D">
        <w:rPr>
          <w:rFonts w:ascii="Arial" w:hAnsi="Arial" w:cs="Arial"/>
          <w:sz w:val="20"/>
          <w:szCs w:val="20"/>
        </w:rPr>
        <w:t xml:space="preserve"> and</w:t>
      </w:r>
      <w:r w:rsidR="00E1280A" w:rsidRPr="0078230D">
        <w:rPr>
          <w:rFonts w:ascii="Arial" w:hAnsi="Arial" w:cs="Arial"/>
          <w:sz w:val="20"/>
          <w:szCs w:val="20"/>
        </w:rPr>
        <w:t xml:space="preserve"> strengthening the institutional capacities</w:t>
      </w:r>
      <w:r w:rsidR="00095333" w:rsidRPr="0078230D">
        <w:rPr>
          <w:rFonts w:ascii="Arial" w:hAnsi="Arial" w:cs="Arial"/>
          <w:sz w:val="20"/>
          <w:szCs w:val="20"/>
        </w:rPr>
        <w:t xml:space="preserve"> in understanding the dynamics of climate change in the water sector</w:t>
      </w:r>
      <w:r w:rsidR="00820551" w:rsidRPr="0078230D">
        <w:rPr>
          <w:rFonts w:ascii="Arial" w:hAnsi="Arial" w:cs="Arial"/>
          <w:sz w:val="20"/>
          <w:szCs w:val="20"/>
        </w:rPr>
        <w:t xml:space="preserve"> for improved planning and budgeting</w:t>
      </w:r>
      <w:r w:rsidRPr="0078230D">
        <w:rPr>
          <w:rFonts w:ascii="Arial" w:hAnsi="Arial" w:cs="Arial"/>
          <w:sz w:val="20"/>
          <w:szCs w:val="20"/>
        </w:rPr>
        <w:t xml:space="preserve">. </w:t>
      </w:r>
      <w:r w:rsidR="00110248" w:rsidRPr="0078230D">
        <w:rPr>
          <w:rFonts w:ascii="Arial" w:hAnsi="Arial" w:cs="Arial"/>
          <w:sz w:val="20"/>
          <w:szCs w:val="20"/>
        </w:rPr>
        <w:t>Field tested i</w:t>
      </w:r>
      <w:r w:rsidRPr="0078230D">
        <w:rPr>
          <w:rFonts w:ascii="Arial" w:hAnsi="Arial" w:cs="Arial"/>
          <w:sz w:val="20"/>
          <w:szCs w:val="20"/>
        </w:rPr>
        <w:t>nterventions will</w:t>
      </w:r>
      <w:r w:rsidR="00110248" w:rsidRPr="0078230D">
        <w:rPr>
          <w:rFonts w:ascii="Arial" w:hAnsi="Arial" w:cs="Arial"/>
          <w:sz w:val="20"/>
          <w:szCs w:val="20"/>
        </w:rPr>
        <w:t xml:space="preserve"> support this process and the project will</w:t>
      </w:r>
      <w:r w:rsidRPr="0078230D">
        <w:rPr>
          <w:rFonts w:ascii="Arial" w:hAnsi="Arial" w:cs="Arial"/>
          <w:sz w:val="20"/>
          <w:szCs w:val="20"/>
        </w:rPr>
        <w:t xml:space="preserve"> </w:t>
      </w:r>
      <w:r w:rsidR="00110248" w:rsidRPr="0078230D">
        <w:rPr>
          <w:rFonts w:ascii="Arial" w:hAnsi="Arial" w:cs="Arial"/>
          <w:sz w:val="20"/>
          <w:szCs w:val="20"/>
        </w:rPr>
        <w:t>introduce</w:t>
      </w:r>
      <w:r w:rsidRPr="0078230D">
        <w:rPr>
          <w:rFonts w:ascii="Arial" w:hAnsi="Arial" w:cs="Arial"/>
          <w:sz w:val="20"/>
          <w:szCs w:val="20"/>
        </w:rPr>
        <w:t xml:space="preserve"> adaptive water options such as hybrid solutions for households’ water provision, small farm’s irrigation systems or multifunctional infrastructures at sensitive ponds and </w:t>
      </w:r>
      <w:r w:rsidRPr="0078230D">
        <w:rPr>
          <w:rFonts w:ascii="Arial" w:hAnsi="Arial" w:cs="Arial"/>
          <w:i/>
          <w:iCs/>
          <w:sz w:val="20"/>
          <w:szCs w:val="20"/>
        </w:rPr>
        <w:t>koris</w:t>
      </w:r>
      <w:r w:rsidRPr="0078230D">
        <w:rPr>
          <w:rFonts w:ascii="Arial" w:hAnsi="Arial" w:cs="Arial"/>
          <w:sz w:val="20"/>
          <w:szCs w:val="20"/>
        </w:rPr>
        <w:t xml:space="preserve"> to protect equipment and farmland from erosion and floods. The project will result in an improved resilience of the targeted communities against the adverse effects of climate change. The project is also expected to have indirect positive impacts on non-targeted communities by spreading adaptation methods throughout the country. At the national level, policy makers’ capacities will be strengthened to incorporate climate risks into planning. This</w:t>
      </w:r>
      <w:r w:rsidR="00F92EB9" w:rsidRPr="0078230D">
        <w:rPr>
          <w:rFonts w:ascii="Arial" w:hAnsi="Arial" w:cs="Arial"/>
          <w:sz w:val="20"/>
          <w:szCs w:val="20"/>
        </w:rPr>
        <w:t xml:space="preserve"> project</w:t>
      </w:r>
      <w:r w:rsidRPr="0078230D">
        <w:rPr>
          <w:rFonts w:ascii="Arial" w:hAnsi="Arial" w:cs="Arial"/>
          <w:sz w:val="20"/>
          <w:szCs w:val="20"/>
        </w:rPr>
        <w:t xml:space="preserve"> will be</w:t>
      </w:r>
      <w:r w:rsidR="00F92EB9" w:rsidRPr="0078230D">
        <w:rPr>
          <w:rFonts w:ascii="Arial" w:hAnsi="Arial" w:cs="Arial"/>
          <w:sz w:val="20"/>
          <w:szCs w:val="20"/>
        </w:rPr>
        <w:t xml:space="preserve"> a major contribution to the </w:t>
      </w:r>
      <w:r w:rsidR="00613AAF" w:rsidRPr="0078230D">
        <w:rPr>
          <w:rFonts w:ascii="Arial" w:hAnsi="Arial" w:cs="Arial"/>
          <w:sz w:val="20"/>
          <w:szCs w:val="20"/>
        </w:rPr>
        <w:t xml:space="preserve">Niger </w:t>
      </w:r>
      <w:r w:rsidR="00901BE9" w:rsidRPr="0078230D">
        <w:rPr>
          <w:rFonts w:ascii="Arial" w:hAnsi="Arial" w:cs="Arial"/>
          <w:sz w:val="20"/>
          <w:szCs w:val="20"/>
        </w:rPr>
        <w:t>NAP</w:t>
      </w:r>
      <w:r w:rsidR="00613AAF" w:rsidRPr="0078230D">
        <w:rPr>
          <w:rFonts w:ascii="Arial" w:hAnsi="Arial" w:cs="Arial"/>
          <w:sz w:val="20"/>
          <w:szCs w:val="20"/>
        </w:rPr>
        <w:t xml:space="preserve">, in particular in the sector of water resources. </w:t>
      </w:r>
      <w:r w:rsidR="007F798A" w:rsidRPr="0078230D">
        <w:rPr>
          <w:rFonts w:ascii="Arial" w:hAnsi="Arial" w:cs="Arial"/>
          <w:sz w:val="20"/>
          <w:szCs w:val="20"/>
        </w:rPr>
        <w:t>The project will work in synergy</w:t>
      </w:r>
      <w:r w:rsidR="00613AAF" w:rsidRPr="0078230D">
        <w:rPr>
          <w:rFonts w:ascii="Arial" w:hAnsi="Arial" w:cs="Arial"/>
          <w:sz w:val="20"/>
          <w:szCs w:val="20"/>
        </w:rPr>
        <w:t xml:space="preserve"> with </w:t>
      </w:r>
      <w:r w:rsidRPr="0078230D">
        <w:rPr>
          <w:rFonts w:ascii="Arial" w:hAnsi="Arial" w:cs="Arial"/>
          <w:sz w:val="20"/>
          <w:szCs w:val="20"/>
        </w:rPr>
        <w:t xml:space="preserve">the GCF </w:t>
      </w:r>
      <w:r w:rsidR="00613AAF" w:rsidRPr="0078230D">
        <w:rPr>
          <w:rFonts w:ascii="Arial" w:hAnsi="Arial" w:cs="Arial"/>
          <w:sz w:val="20"/>
          <w:szCs w:val="20"/>
        </w:rPr>
        <w:t xml:space="preserve">NAP </w:t>
      </w:r>
      <w:r w:rsidRPr="0078230D">
        <w:rPr>
          <w:rFonts w:ascii="Arial" w:hAnsi="Arial" w:cs="Arial"/>
          <w:sz w:val="20"/>
          <w:szCs w:val="20"/>
        </w:rPr>
        <w:t>project “Advancing medium and long-term adaptation planning and budgeting in Niger”</w:t>
      </w:r>
      <w:r w:rsidR="00717358" w:rsidRPr="0078230D">
        <w:rPr>
          <w:rFonts w:ascii="Arial" w:hAnsi="Arial" w:cs="Arial"/>
          <w:sz w:val="20"/>
          <w:szCs w:val="20"/>
        </w:rPr>
        <w:t xml:space="preserve"> </w:t>
      </w:r>
      <w:r w:rsidR="007F798A" w:rsidRPr="0078230D">
        <w:rPr>
          <w:rFonts w:ascii="Arial" w:hAnsi="Arial" w:cs="Arial"/>
          <w:sz w:val="20"/>
          <w:szCs w:val="20"/>
        </w:rPr>
        <w:t>to support Niger’s NAP process.</w:t>
      </w:r>
    </w:p>
    <w:p w14:paraId="6AC3F1ED" w14:textId="77777777" w:rsidR="004C6552" w:rsidRPr="0078230D"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The strategy is consistent with the United Nations Development Assistance Framework (UNDAF) Country Programme Outcome 2: “By 2018, supported national, regional and local institutions benefit from disaster risk management, prevention, environmental management, and food security”</w:t>
      </w:r>
      <w:r w:rsidR="0033280D" w:rsidRPr="0078230D">
        <w:rPr>
          <w:rFonts w:ascii="Arial" w:eastAsia="Arial" w:hAnsi="Arial" w:cs="Arial"/>
          <w:sz w:val="20"/>
          <w:szCs w:val="20"/>
          <w:vertAlign w:val="superscript"/>
        </w:rPr>
        <w:footnoteReference w:id="29"/>
      </w:r>
      <w:r w:rsidR="0033280D" w:rsidRPr="0078230D">
        <w:rPr>
          <w:rFonts w:ascii="Arial" w:hAnsi="Arial" w:cs="Arial"/>
          <w:sz w:val="20"/>
          <w:szCs w:val="20"/>
        </w:rPr>
        <w:t xml:space="preserve">. It will enable </w:t>
      </w:r>
      <w:r w:rsidR="0081671C" w:rsidRPr="0078230D">
        <w:rPr>
          <w:rFonts w:ascii="Arial" w:hAnsi="Arial" w:cs="Arial"/>
          <w:sz w:val="20"/>
          <w:szCs w:val="20"/>
        </w:rPr>
        <w:t>achievement of</w:t>
      </w:r>
      <w:r w:rsidR="0033280D" w:rsidRPr="0078230D">
        <w:rPr>
          <w:rFonts w:ascii="Arial" w:hAnsi="Arial" w:cs="Arial"/>
          <w:sz w:val="20"/>
          <w:szCs w:val="20"/>
        </w:rPr>
        <w:t xml:space="preserve"> Output 2.2: “National, regional, and local institutions have increased capacities to be more resilient to climate change and to manage food insecurity crisis and other natural disasters”</w:t>
      </w:r>
      <w:r w:rsidR="0033280D" w:rsidRPr="0078230D">
        <w:rPr>
          <w:rFonts w:ascii="Arial" w:eastAsia="Arial" w:hAnsi="Arial" w:cs="Arial"/>
          <w:sz w:val="20"/>
          <w:szCs w:val="20"/>
          <w:vertAlign w:val="superscript"/>
        </w:rPr>
        <w:footnoteReference w:id="30"/>
      </w:r>
      <w:r w:rsidR="0033280D" w:rsidRPr="0078230D">
        <w:rPr>
          <w:rFonts w:ascii="Arial" w:hAnsi="Arial" w:cs="Arial"/>
          <w:sz w:val="20"/>
          <w:szCs w:val="20"/>
        </w:rPr>
        <w:t>.</w:t>
      </w:r>
    </w:p>
    <w:p w14:paraId="7A25108C" w14:textId="77777777" w:rsidR="00896BBE" w:rsidRPr="0078230D" w:rsidRDefault="00896BBE" w:rsidP="00733124">
      <w:pPr>
        <w:pStyle w:val="CorpsA"/>
        <w:numPr>
          <w:ilvl w:val="0"/>
          <w:numId w:val="122"/>
        </w:numPr>
        <w:shd w:val="clear" w:color="auto" w:fill="FFFFFF"/>
        <w:spacing w:after="60" w:line="276" w:lineRule="auto"/>
        <w:ind w:left="0" w:firstLine="360"/>
        <w:jc w:val="both"/>
        <w:rPr>
          <w:rFonts w:ascii="Arial" w:eastAsia="Arial" w:hAnsi="Arial" w:cs="Arial"/>
          <w:sz w:val="20"/>
          <w:szCs w:val="20"/>
        </w:rPr>
      </w:pPr>
      <w:r w:rsidRPr="0078230D">
        <w:rPr>
          <w:rFonts w:ascii="Arial" w:hAnsi="Arial" w:cs="Arial"/>
          <w:sz w:val="20"/>
          <w:szCs w:val="20"/>
        </w:rPr>
        <w:t>In addition, the project is aligned with the steps taken by the GoN since the 1990s to deal with the consequences of climate change on its development. In 1996 a large, strong, and sustained institutional framework was set up with the creation of the National Council for Environment and Sustainable Development (CNEDD). Niger also ratified the United Nations Framework Convention on Climate Change (UNFCCC) in 1995. The country has since developed a range of strategic documents such as the National Environmental Plan for a Sustainable Development (PNEDD), the National Strategy and Action plan for Climate Change and Variabilities (SNPA/CVC) or the National Strategy and Action Plan for the Management of the Global Environment (SNPA/ANCR). By complying with its commitments to the UNFCCC, via the National Communications – the last one being the Third National Communication (TNC) published in 2016 –, the Intended Nationally Determined Contribution (INDC)</w:t>
      </w:r>
      <w:r w:rsidRPr="0078230D">
        <w:rPr>
          <w:rFonts w:ascii="Arial" w:eastAsia="Arial" w:hAnsi="Arial" w:cs="Arial"/>
          <w:sz w:val="20"/>
          <w:szCs w:val="20"/>
          <w:vertAlign w:val="superscript"/>
        </w:rPr>
        <w:footnoteReference w:id="31"/>
      </w:r>
      <w:r w:rsidRPr="0078230D">
        <w:rPr>
          <w:rFonts w:ascii="Arial" w:hAnsi="Arial" w:cs="Arial"/>
          <w:sz w:val="20"/>
          <w:szCs w:val="20"/>
        </w:rPr>
        <w:t xml:space="preserve"> to the 21</w:t>
      </w:r>
      <w:r w:rsidRPr="0078230D">
        <w:rPr>
          <w:rFonts w:ascii="Arial" w:hAnsi="Arial" w:cs="Arial"/>
          <w:sz w:val="20"/>
          <w:szCs w:val="20"/>
          <w:vertAlign w:val="superscript"/>
        </w:rPr>
        <w:t>st</w:t>
      </w:r>
      <w:r w:rsidRPr="0078230D">
        <w:rPr>
          <w:rFonts w:ascii="Arial" w:hAnsi="Arial" w:cs="Arial"/>
          <w:sz w:val="20"/>
          <w:szCs w:val="20"/>
        </w:rPr>
        <w:t xml:space="preserve"> Conference of the Parties (COP-21) and the NAPA</w:t>
      </w:r>
      <w:r w:rsidRPr="0078230D">
        <w:rPr>
          <w:rFonts w:ascii="Arial" w:eastAsia="Arial" w:hAnsi="Arial" w:cs="Arial"/>
          <w:sz w:val="20"/>
          <w:szCs w:val="20"/>
          <w:vertAlign w:val="superscript"/>
        </w:rPr>
        <w:footnoteReference w:id="32"/>
      </w:r>
      <w:r w:rsidRPr="0078230D">
        <w:rPr>
          <w:rFonts w:ascii="Arial" w:hAnsi="Arial" w:cs="Arial"/>
          <w:sz w:val="20"/>
          <w:szCs w:val="20"/>
        </w:rPr>
        <w:t>, the GoN is aware of the need to integrate climate change in its policies and programmes. The Government therefore already took into account climate change adaptation (CCA) in a number of areas, including in the water sector.</w:t>
      </w:r>
    </w:p>
    <w:p w14:paraId="7AF8C9EF" w14:textId="77777777" w:rsidR="003B6A94" w:rsidRPr="0078230D" w:rsidRDefault="003B6A94" w:rsidP="003B6A94">
      <w:pPr>
        <w:pStyle w:val="CorpsA"/>
        <w:numPr>
          <w:ilvl w:val="0"/>
          <w:numId w:val="122"/>
        </w:numPr>
        <w:shd w:val="clear" w:color="auto" w:fill="FFFFFF"/>
        <w:spacing w:after="60" w:line="276" w:lineRule="auto"/>
        <w:ind w:left="0" w:firstLine="360"/>
        <w:jc w:val="both"/>
        <w:rPr>
          <w:rFonts w:ascii="Arial" w:hAnsi="Arial" w:cs="Arial"/>
          <w:sz w:val="20"/>
          <w:szCs w:val="20"/>
        </w:rPr>
      </w:pPr>
      <w:r w:rsidRPr="0078230D">
        <w:rPr>
          <w:rFonts w:ascii="Arial" w:hAnsi="Arial" w:cs="Arial"/>
          <w:sz w:val="20"/>
          <w:szCs w:val="20"/>
        </w:rPr>
        <w:t xml:space="preserve">With regards to adaptation priorities, the country also started its National Adaptation Plan (NAP) process in 2014 </w:t>
      </w:r>
      <w:r w:rsidRPr="0078230D">
        <w:rPr>
          <w:rFonts w:ascii="Arial" w:eastAsia="Arial" w:hAnsi="Arial" w:cs="Arial"/>
          <w:sz w:val="20"/>
          <w:szCs w:val="20"/>
          <w:vertAlign w:val="superscript"/>
        </w:rPr>
        <w:footnoteReference w:id="33"/>
      </w:r>
      <w:r w:rsidRPr="0078230D">
        <w:rPr>
          <w:rFonts w:ascii="Arial" w:hAnsi="Arial" w:cs="Arial"/>
          <w:sz w:val="20"/>
          <w:szCs w:val="20"/>
        </w:rPr>
        <w:t>, with the assistance of the National Adaptation Plan Global Support Programme (NAP-GSP)</w:t>
      </w:r>
      <w:r w:rsidRPr="0078230D">
        <w:rPr>
          <w:rFonts w:ascii="Arial" w:eastAsia="Arial" w:hAnsi="Arial" w:cs="Arial"/>
          <w:sz w:val="20"/>
          <w:szCs w:val="20"/>
          <w:vertAlign w:val="superscript"/>
        </w:rPr>
        <w:footnoteReference w:id="34"/>
      </w:r>
      <w:r w:rsidRPr="0078230D">
        <w:rPr>
          <w:rFonts w:ascii="Arial" w:hAnsi="Arial" w:cs="Arial"/>
          <w:sz w:val="20"/>
          <w:szCs w:val="20"/>
        </w:rPr>
        <w:t xml:space="preserve"> from the United Nations Development Programme (UNDP) and UN Environment. In 2016, a mission was conducted to identify priority interventions to advance the NAP process, including consultations with the Green Climate Fund (GCF) National Designated Authority, i.e. the SE/CNEDD. As a consequence, a GCF project was approved in 2018 for the period 2018-2021 with a budget of US$2,997,282 on “advancing medium and long-term adaptation planning and budgeting in Niger”</w:t>
      </w:r>
      <w:r w:rsidRPr="0078230D">
        <w:rPr>
          <w:rStyle w:val="FootnoteReference"/>
          <w:rFonts w:ascii="Arial" w:hAnsi="Arial" w:cs="Arial"/>
          <w:sz w:val="20"/>
          <w:szCs w:val="20"/>
        </w:rPr>
        <w:footnoteReference w:id="35"/>
      </w:r>
      <w:r w:rsidRPr="0078230D">
        <w:rPr>
          <w:rFonts w:ascii="Arial" w:hAnsi="Arial" w:cs="Arial"/>
          <w:sz w:val="20"/>
          <w:szCs w:val="20"/>
        </w:rPr>
        <w:t xml:space="preserve"> to serve as co-financing for this project. Its main goals are to compile a NAP and to facilitate its implementation, before putting in place mechanisms to ensure appropriate reporting and monitoring.</w:t>
      </w:r>
      <w:r w:rsidRPr="0078230D">
        <w:rPr>
          <w:rStyle w:val="FootnoteReference"/>
          <w:rFonts w:ascii="Arial" w:hAnsi="Arial" w:cs="Arial"/>
          <w:sz w:val="20"/>
          <w:szCs w:val="20"/>
        </w:rPr>
        <w:footnoteReference w:id="36"/>
      </w:r>
      <w:r w:rsidRPr="0078230D">
        <w:rPr>
          <w:rFonts w:ascii="Arial" w:hAnsi="Arial" w:cs="Arial"/>
          <w:sz w:val="20"/>
          <w:szCs w:val="20"/>
        </w:rPr>
        <w:t xml:space="preserve">The long-term goals informing Niger´s adaptation efforts are outlined in the country´s Nationally Determined Contribution (NDC), submitted in 2016. The NAP process timeline is presented below. </w:t>
      </w:r>
    </w:p>
    <w:p w14:paraId="3567D86D" w14:textId="77777777" w:rsidR="007410BF" w:rsidRPr="0078230D" w:rsidRDefault="00562FB8" w:rsidP="00355863">
      <w:pPr>
        <w:pStyle w:val="CorpsA"/>
        <w:shd w:val="clear" w:color="auto" w:fill="FFFFFF"/>
        <w:spacing w:after="60" w:line="276" w:lineRule="auto"/>
        <w:jc w:val="both"/>
        <w:rPr>
          <w:rFonts w:ascii="Arial" w:hAnsi="Arial" w:cs="Arial"/>
          <w:sz w:val="20"/>
          <w:szCs w:val="20"/>
        </w:rPr>
      </w:pPr>
      <w:r w:rsidRPr="0078230D">
        <w:rPr>
          <w:noProof/>
        </w:rPr>
        <w:drawing>
          <wp:anchor distT="0" distB="0" distL="0" distR="0" simplePos="0" relativeHeight="251656704" behindDoc="0" locked="0" layoutInCell="1" allowOverlap="1" wp14:anchorId="1025F135" wp14:editId="1AA34464">
            <wp:simplePos x="0" y="0"/>
            <wp:positionH relativeFrom="column">
              <wp:posOffset>434340</wp:posOffset>
            </wp:positionH>
            <wp:positionV relativeFrom="line">
              <wp:posOffset>177800</wp:posOffset>
            </wp:positionV>
            <wp:extent cx="5523865" cy="2018665"/>
            <wp:effectExtent l="0" t="0" r="0" b="0"/>
            <wp:wrapTopAndBottom/>
            <wp:docPr id="28" name="officeArt object" descr="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Picture 4"/>
                    <pic:cNvPicPr>
                      <a:picLocks noChangeAspect="1" noChangeArrowheads="1"/>
                    </pic:cNvPicPr>
                  </pic:nvPicPr>
                  <pic:blipFill>
                    <a:blip r:embed="rId21">
                      <a:extLst>
                        <a:ext uri="{28A0092B-C50C-407E-A947-70E740481C1C}">
                          <a14:useLocalDpi xmlns:a14="http://schemas.microsoft.com/office/drawing/2010/main" val="0"/>
                        </a:ext>
                      </a:extLst>
                    </a:blip>
                    <a:srcRect t="11414"/>
                    <a:stretch>
                      <a:fillRect/>
                    </a:stretch>
                  </pic:blipFill>
                  <pic:spPr bwMode="auto">
                    <a:xfrm>
                      <a:off x="0" y="0"/>
                      <a:ext cx="5523865" cy="20186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E69826" w14:textId="77777777" w:rsidR="007410BF" w:rsidRPr="0078230D" w:rsidRDefault="005B3CA8" w:rsidP="00355863">
      <w:pPr>
        <w:pStyle w:val="Heading5"/>
        <w:ind w:left="720"/>
        <w:rPr>
          <w:sz w:val="18"/>
        </w:rPr>
      </w:pPr>
      <w:r w:rsidRPr="0078230D">
        <w:rPr>
          <w:sz w:val="18"/>
        </w:rPr>
        <w:t>Figure 5</w:t>
      </w:r>
      <w:r w:rsidR="007410BF" w:rsidRPr="0078230D">
        <w:rPr>
          <w:sz w:val="18"/>
        </w:rPr>
        <w:t>: NAP Process timeline</w:t>
      </w:r>
      <w:r w:rsidR="007410BF" w:rsidRPr="0078230D">
        <w:rPr>
          <w:rFonts w:eastAsia="Arial"/>
          <w:sz w:val="18"/>
          <w:vertAlign w:val="superscript"/>
        </w:rPr>
        <w:footnoteReference w:id="37"/>
      </w:r>
    </w:p>
    <w:p w14:paraId="0867DFBF" w14:textId="77777777" w:rsidR="007410BF" w:rsidRPr="0078230D" w:rsidRDefault="007410BF" w:rsidP="00355863">
      <w:pPr>
        <w:pStyle w:val="CorpsA"/>
      </w:pPr>
    </w:p>
    <w:p w14:paraId="13FF5245" w14:textId="77777777" w:rsidR="007410BF" w:rsidRPr="0078230D" w:rsidRDefault="007410BF" w:rsidP="00355863">
      <w:pPr>
        <w:pStyle w:val="CorpsA"/>
        <w:shd w:val="clear" w:color="auto" w:fill="FFFFFF"/>
        <w:spacing w:after="60" w:line="276" w:lineRule="auto"/>
        <w:jc w:val="both"/>
        <w:rPr>
          <w:rFonts w:ascii="Arial" w:hAnsi="Arial" w:cs="Arial"/>
          <w:sz w:val="20"/>
          <w:szCs w:val="20"/>
        </w:rPr>
      </w:pPr>
    </w:p>
    <w:p w14:paraId="4503D72A" w14:textId="77777777" w:rsidR="003B6A94" w:rsidRPr="0078230D" w:rsidRDefault="003B6A94" w:rsidP="00355863">
      <w:pPr>
        <w:pStyle w:val="ListParagraph"/>
        <w:numPr>
          <w:ilvl w:val="0"/>
          <w:numId w:val="122"/>
        </w:numPr>
        <w:ind w:left="0" w:firstLine="360"/>
        <w:jc w:val="both"/>
        <w:rPr>
          <w:rFonts w:ascii="Arial" w:hAnsi="Arial" w:cs="Arial"/>
          <w:sz w:val="20"/>
          <w:szCs w:val="20"/>
        </w:rPr>
      </w:pPr>
      <w:r w:rsidRPr="0078230D">
        <w:rPr>
          <w:rFonts w:ascii="Arial" w:hAnsi="Arial" w:cs="Arial"/>
          <w:sz w:val="20"/>
          <w:szCs w:val="20"/>
        </w:rPr>
        <w:t>The NAP builds on the 2006 NAPA</w:t>
      </w:r>
      <w:r w:rsidRPr="0078230D">
        <w:rPr>
          <w:rStyle w:val="FootnoteReference"/>
          <w:rFonts w:ascii="Arial" w:hAnsi="Arial" w:cs="Arial"/>
          <w:sz w:val="20"/>
          <w:szCs w:val="20"/>
        </w:rPr>
        <w:footnoteReference w:id="38"/>
      </w:r>
      <w:r w:rsidRPr="0078230D">
        <w:rPr>
          <w:rFonts w:ascii="Arial" w:hAnsi="Arial" w:cs="Arial"/>
          <w:sz w:val="20"/>
          <w:szCs w:val="20"/>
        </w:rPr>
        <w:t>, which defined four priorities related to water resources: Restoring basins for crop irrigation, Diversifying and Intensifying crop irrigation, Water control (surface and ground waters), Watershed protection and rehabilitation of dump-off ponds.</w:t>
      </w:r>
    </w:p>
    <w:p w14:paraId="3F6245A4" w14:textId="77777777" w:rsidR="001B429D" w:rsidRPr="0078230D" w:rsidRDefault="001B429D">
      <w:pPr>
        <w:pStyle w:val="CorpsA"/>
        <w:spacing w:after="60" w:line="276" w:lineRule="auto"/>
        <w:ind w:left="720"/>
        <w:jc w:val="both"/>
        <w:rPr>
          <w:rFonts w:ascii="Arial" w:eastAsia="Arial" w:hAnsi="Arial" w:cs="Arial"/>
          <w:b/>
          <w:bCs/>
          <w:sz w:val="20"/>
          <w:szCs w:val="20"/>
        </w:rPr>
      </w:pPr>
    </w:p>
    <w:p w14:paraId="3816872F" w14:textId="77777777" w:rsidR="001B429D" w:rsidRPr="0078230D" w:rsidRDefault="0088400B" w:rsidP="00306934">
      <w:pPr>
        <w:pStyle w:val="Sous-section2A"/>
        <w:spacing w:after="60"/>
        <w:rPr>
          <w:rFonts w:ascii="Arial" w:eastAsia="Arial" w:hAnsi="Arial" w:cs="Arial"/>
          <w:sz w:val="20"/>
          <w:szCs w:val="20"/>
          <w:lang w:val="en-US"/>
        </w:rPr>
      </w:pPr>
      <w:bookmarkStart w:id="13" w:name="_Hlk521434579"/>
      <w:r w:rsidRPr="0078230D">
        <w:rPr>
          <w:rFonts w:ascii="Arial" w:hAnsi="Arial" w:cs="Arial"/>
          <w:sz w:val="20"/>
          <w:szCs w:val="20"/>
          <w:lang w:val="en-US"/>
        </w:rPr>
        <w:t xml:space="preserve">III.1 National benefits </w:t>
      </w:r>
    </w:p>
    <w:p w14:paraId="534CF169" w14:textId="77777777" w:rsidR="001B429D" w:rsidRPr="0078230D" w:rsidRDefault="001B429D">
      <w:pPr>
        <w:pStyle w:val="CorpsCA"/>
        <w:spacing w:after="60" w:line="276" w:lineRule="auto"/>
        <w:jc w:val="both"/>
        <w:rPr>
          <w:rFonts w:ascii="Arial" w:eastAsia="Arial" w:hAnsi="Arial" w:cs="Arial"/>
          <w:i/>
          <w:iCs/>
          <w:sz w:val="20"/>
          <w:szCs w:val="20"/>
          <w:lang w:val="en-US"/>
        </w:rPr>
      </w:pPr>
    </w:p>
    <w:p w14:paraId="49D63318" w14:textId="77777777" w:rsidR="001B429D" w:rsidRPr="0078230D" w:rsidRDefault="0088400B" w:rsidP="00A67090">
      <w:pPr>
        <w:pStyle w:val="CorpsCA"/>
        <w:numPr>
          <w:ilvl w:val="0"/>
          <w:numId w:val="122"/>
        </w:numPr>
        <w:spacing w:after="60" w:line="276" w:lineRule="auto"/>
        <w:ind w:left="0" w:firstLine="360"/>
        <w:jc w:val="both"/>
        <w:rPr>
          <w:rFonts w:ascii="Arial" w:eastAsia="Arial" w:hAnsi="Arial" w:cs="Arial"/>
          <w:sz w:val="20"/>
          <w:szCs w:val="20"/>
          <w:lang w:val="en-US"/>
        </w:rPr>
      </w:pPr>
      <w:r w:rsidRPr="0078230D">
        <w:rPr>
          <w:rFonts w:ascii="Arial" w:hAnsi="Arial" w:cs="Arial"/>
          <w:sz w:val="20"/>
          <w:szCs w:val="20"/>
          <w:lang w:val="en-US"/>
        </w:rPr>
        <w:t xml:space="preserve">The project builds on a relevant national framework of CCA-related policies, defined and implemented through budget allocations. This facilitates the mainstreaming of adaptation at all levels of the country: </w:t>
      </w:r>
    </w:p>
    <w:p w14:paraId="3972F36A" w14:textId="77777777" w:rsidR="008979D7" w:rsidRPr="0078230D" w:rsidRDefault="008979D7" w:rsidP="001B15E5">
      <w:pPr>
        <w:pStyle w:val="ListParagraph"/>
        <w:numPr>
          <w:ilvl w:val="0"/>
          <w:numId w:val="126"/>
        </w:numPr>
        <w:spacing w:after="60" w:line="276" w:lineRule="auto"/>
        <w:jc w:val="both"/>
        <w:rPr>
          <w:rFonts w:ascii="Arial" w:hAnsi="Arial" w:cs="Arial"/>
          <w:sz w:val="20"/>
          <w:szCs w:val="20"/>
        </w:rPr>
      </w:pPr>
      <w:r w:rsidRPr="0078230D">
        <w:rPr>
          <w:rFonts w:ascii="Arial" w:hAnsi="Arial" w:cs="Arial"/>
          <w:sz w:val="20"/>
          <w:szCs w:val="20"/>
        </w:rPr>
        <w:t>The project will advance the NAP process in the water sector, through the establishment of</w:t>
      </w:r>
      <w:r w:rsidR="001B15E5" w:rsidRPr="0078230D">
        <w:rPr>
          <w:rFonts w:ascii="Arial" w:hAnsi="Arial" w:cs="Arial"/>
          <w:sz w:val="20"/>
          <w:szCs w:val="20"/>
        </w:rPr>
        <w:t xml:space="preserve"> sectoral</w:t>
      </w:r>
      <w:r w:rsidRPr="0078230D">
        <w:rPr>
          <w:rFonts w:ascii="Arial" w:hAnsi="Arial" w:cs="Arial"/>
          <w:sz w:val="20"/>
          <w:szCs w:val="20"/>
        </w:rPr>
        <w:t xml:space="preserve"> institutional mechanism </w:t>
      </w:r>
      <w:r w:rsidR="001B15E5" w:rsidRPr="0078230D">
        <w:rPr>
          <w:rFonts w:ascii="Arial" w:hAnsi="Arial" w:cs="Arial"/>
          <w:sz w:val="20"/>
          <w:szCs w:val="20"/>
        </w:rPr>
        <w:t>steering the process and liaising with the national level (Output 1.1.), the de</w:t>
      </w:r>
      <w:r w:rsidRPr="0078230D">
        <w:rPr>
          <w:rFonts w:ascii="Arial" w:hAnsi="Arial" w:cs="Arial"/>
          <w:sz w:val="20"/>
          <w:szCs w:val="20"/>
        </w:rPr>
        <w:t xml:space="preserve">velopment of climate-related skills among key staff in national institutions </w:t>
      </w:r>
      <w:r w:rsidR="001B15E5" w:rsidRPr="0078230D">
        <w:rPr>
          <w:rFonts w:ascii="Arial" w:hAnsi="Arial" w:cs="Arial"/>
          <w:sz w:val="20"/>
          <w:szCs w:val="20"/>
        </w:rPr>
        <w:t xml:space="preserve">and decision-makers </w:t>
      </w:r>
      <w:r w:rsidRPr="0078230D">
        <w:rPr>
          <w:rFonts w:ascii="Arial" w:hAnsi="Arial" w:cs="Arial"/>
          <w:sz w:val="20"/>
          <w:szCs w:val="20"/>
        </w:rPr>
        <w:t>(Output 1.2.)</w:t>
      </w:r>
      <w:r w:rsidR="001B15E5" w:rsidRPr="0078230D">
        <w:rPr>
          <w:rFonts w:ascii="Arial" w:hAnsi="Arial" w:cs="Arial"/>
          <w:sz w:val="20"/>
          <w:szCs w:val="20"/>
        </w:rPr>
        <w:t xml:space="preserve">, the generation of climate evidence-based to inform </w:t>
      </w:r>
      <w:r w:rsidR="008E5F66" w:rsidRPr="0078230D">
        <w:rPr>
          <w:rFonts w:ascii="Arial" w:hAnsi="Arial" w:cs="Arial"/>
          <w:sz w:val="20"/>
          <w:szCs w:val="20"/>
        </w:rPr>
        <w:t>adaptation planning</w:t>
      </w:r>
      <w:r w:rsidR="001B15E5" w:rsidRPr="0078230D">
        <w:rPr>
          <w:rFonts w:ascii="Arial" w:hAnsi="Arial" w:cs="Arial"/>
          <w:sz w:val="20"/>
          <w:szCs w:val="20"/>
        </w:rPr>
        <w:t xml:space="preserve"> in this sector (Output 1.3.)</w:t>
      </w:r>
      <w:r w:rsidR="008E5F66" w:rsidRPr="0078230D">
        <w:rPr>
          <w:rFonts w:ascii="Arial" w:hAnsi="Arial" w:cs="Arial"/>
          <w:sz w:val="20"/>
          <w:szCs w:val="20"/>
        </w:rPr>
        <w:t xml:space="preserve">, and the development of indicators and markers to facilitate CCA mainstreaming into </w:t>
      </w:r>
      <w:r w:rsidR="00430AD3" w:rsidRPr="0078230D">
        <w:rPr>
          <w:rFonts w:ascii="Arial" w:hAnsi="Arial" w:cs="Arial"/>
          <w:sz w:val="20"/>
          <w:szCs w:val="20"/>
        </w:rPr>
        <w:t xml:space="preserve">planning and </w:t>
      </w:r>
      <w:r w:rsidR="008E5F66" w:rsidRPr="0078230D">
        <w:rPr>
          <w:rFonts w:ascii="Arial" w:hAnsi="Arial" w:cs="Arial"/>
          <w:sz w:val="20"/>
          <w:szCs w:val="20"/>
        </w:rPr>
        <w:t>budgeting</w:t>
      </w:r>
      <w:r w:rsidRPr="0078230D">
        <w:rPr>
          <w:rFonts w:ascii="Arial" w:hAnsi="Arial" w:cs="Arial"/>
          <w:sz w:val="20"/>
          <w:szCs w:val="20"/>
        </w:rPr>
        <w:t xml:space="preserve">. </w:t>
      </w:r>
    </w:p>
    <w:p w14:paraId="09F0FF3B" w14:textId="77777777" w:rsidR="007719EC" w:rsidRPr="0078230D" w:rsidRDefault="0088400B" w:rsidP="007719EC">
      <w:pPr>
        <w:pStyle w:val="ListParagraph"/>
        <w:numPr>
          <w:ilvl w:val="0"/>
          <w:numId w:val="126"/>
        </w:numPr>
        <w:spacing w:after="60" w:line="276" w:lineRule="auto"/>
        <w:jc w:val="both"/>
        <w:rPr>
          <w:rFonts w:ascii="Arial" w:hAnsi="Arial" w:cs="Arial"/>
          <w:sz w:val="20"/>
          <w:szCs w:val="20"/>
        </w:rPr>
      </w:pPr>
      <w:r w:rsidRPr="0078230D">
        <w:rPr>
          <w:rFonts w:ascii="Arial" w:hAnsi="Arial" w:cs="Arial"/>
          <w:sz w:val="20"/>
          <w:szCs w:val="20"/>
        </w:rPr>
        <w:t>The project will complete the NAPA adaptation measures, as well as match orien</w:t>
      </w:r>
      <w:r w:rsidR="00523401" w:rsidRPr="0078230D">
        <w:rPr>
          <w:rFonts w:ascii="Arial" w:hAnsi="Arial" w:cs="Arial"/>
          <w:sz w:val="20"/>
          <w:szCs w:val="20"/>
        </w:rPr>
        <w:t>ta</w:t>
      </w:r>
      <w:r w:rsidRPr="0078230D">
        <w:rPr>
          <w:rFonts w:ascii="Arial" w:hAnsi="Arial" w:cs="Arial"/>
          <w:sz w:val="20"/>
          <w:szCs w:val="20"/>
        </w:rPr>
        <w:t xml:space="preserve">tion of the PRS and SDR priorities. </w:t>
      </w:r>
    </w:p>
    <w:p w14:paraId="7D7C261D" w14:textId="77777777" w:rsidR="004C6552" w:rsidRPr="0078230D" w:rsidRDefault="0088400B" w:rsidP="003408BB">
      <w:pPr>
        <w:pStyle w:val="ListParagraph"/>
        <w:numPr>
          <w:ilvl w:val="0"/>
          <w:numId w:val="126"/>
        </w:numPr>
        <w:spacing w:after="60" w:line="276" w:lineRule="auto"/>
        <w:jc w:val="both"/>
        <w:rPr>
          <w:rFonts w:ascii="Arial" w:hAnsi="Arial" w:cs="Arial"/>
          <w:sz w:val="20"/>
          <w:szCs w:val="20"/>
        </w:rPr>
      </w:pPr>
      <w:r w:rsidRPr="0078230D">
        <w:rPr>
          <w:rFonts w:ascii="Arial" w:hAnsi="Arial" w:cs="Arial"/>
          <w:sz w:val="20"/>
          <w:szCs w:val="20"/>
        </w:rPr>
        <w:t>National capacities for coordination and climate mainstreaming in planning and budgeting processes, will be improved through capacity building of key personnel from all relevant institutions on climate change</w:t>
      </w:r>
      <w:r w:rsidR="005E5D69" w:rsidRPr="0078230D">
        <w:rPr>
          <w:rFonts w:ascii="Arial" w:hAnsi="Arial" w:cs="Arial"/>
          <w:sz w:val="20"/>
          <w:szCs w:val="20"/>
        </w:rPr>
        <w:t xml:space="preserve">, and </w:t>
      </w:r>
      <w:r w:rsidR="005E5D69" w:rsidRPr="0078230D">
        <w:rPr>
          <w:rFonts w:ascii="Arial" w:hAnsi="Arial" w:cs="Arial"/>
          <w:sz w:val="20"/>
          <w:szCs w:val="20"/>
          <w:lang w:eastAsia="ja-JP"/>
        </w:rPr>
        <w:t>budget tagging and tracking tools for climate finance</w:t>
      </w:r>
      <w:r w:rsidRPr="0078230D">
        <w:rPr>
          <w:rFonts w:ascii="Arial" w:hAnsi="Arial" w:cs="Arial"/>
          <w:sz w:val="20"/>
          <w:szCs w:val="20"/>
        </w:rPr>
        <w:t>. These concerted efforts by the SE/CNEDD</w:t>
      </w:r>
      <w:r w:rsidR="005E5D69" w:rsidRPr="0078230D">
        <w:rPr>
          <w:rFonts w:ascii="Arial" w:hAnsi="Arial" w:cs="Arial"/>
          <w:sz w:val="20"/>
          <w:szCs w:val="20"/>
        </w:rPr>
        <w:t xml:space="preserve">, </w:t>
      </w:r>
      <w:r w:rsidR="005E5D69" w:rsidRPr="0078230D">
        <w:rPr>
          <w:rFonts w:ascii="Arial" w:hAnsi="Arial" w:cs="Arial"/>
          <w:sz w:val="20"/>
          <w:szCs w:val="20"/>
          <w:u w:color="FFFFFF"/>
        </w:rPr>
        <w:t xml:space="preserve">the </w:t>
      </w:r>
      <w:r w:rsidR="00B53891" w:rsidRPr="0078230D">
        <w:rPr>
          <w:rFonts w:ascii="Arial" w:hAnsi="Arial" w:cs="Arial"/>
          <w:color w:val="222222"/>
          <w:sz w:val="20"/>
          <w:szCs w:val="20"/>
          <w:lang w:val="en"/>
        </w:rPr>
        <w:t>National Commission for Water and Sanitation (</w:t>
      </w:r>
      <w:r w:rsidR="00717358" w:rsidRPr="0078230D">
        <w:rPr>
          <w:rFonts w:ascii="Arial" w:hAnsi="Arial" w:cs="Arial"/>
          <w:color w:val="222222"/>
          <w:sz w:val="20"/>
          <w:szCs w:val="20"/>
          <w:lang w:val="en"/>
        </w:rPr>
        <w:t>CNEA</w:t>
      </w:r>
      <w:r w:rsidR="00B53891" w:rsidRPr="0078230D">
        <w:rPr>
          <w:rFonts w:ascii="Arial" w:hAnsi="Arial" w:cs="Arial"/>
          <w:color w:val="222222"/>
          <w:sz w:val="20"/>
          <w:szCs w:val="20"/>
          <w:lang w:val="en"/>
        </w:rPr>
        <w:t>)</w:t>
      </w:r>
      <w:r w:rsidR="005E5D69" w:rsidRPr="0078230D">
        <w:rPr>
          <w:rFonts w:ascii="Arial" w:hAnsi="Arial" w:cs="Arial"/>
          <w:color w:val="222222"/>
          <w:sz w:val="20"/>
          <w:szCs w:val="20"/>
          <w:lang w:val="en"/>
        </w:rPr>
        <w:t>,</w:t>
      </w:r>
      <w:r w:rsidRPr="0078230D">
        <w:rPr>
          <w:rFonts w:ascii="Arial" w:hAnsi="Arial" w:cs="Arial"/>
          <w:sz w:val="20"/>
          <w:szCs w:val="20"/>
        </w:rPr>
        <w:t xml:space="preserve"> and the Ministries of Planning and Finance will contribute to the implementation of progressive procedures </w:t>
      </w:r>
      <w:r w:rsidR="00741661" w:rsidRPr="0078230D">
        <w:rPr>
          <w:rFonts w:ascii="Arial" w:hAnsi="Arial" w:cs="Arial"/>
          <w:sz w:val="20"/>
          <w:szCs w:val="20"/>
        </w:rPr>
        <w:t>and</w:t>
      </w:r>
      <w:r w:rsidRPr="0078230D">
        <w:rPr>
          <w:rFonts w:ascii="Arial" w:hAnsi="Arial" w:cs="Arial"/>
          <w:sz w:val="20"/>
          <w:szCs w:val="20"/>
        </w:rPr>
        <w:t xml:space="preserve"> tools that can </w:t>
      </w:r>
      <w:r w:rsidR="00741661" w:rsidRPr="0078230D">
        <w:rPr>
          <w:rFonts w:ascii="Arial" w:hAnsi="Arial" w:cs="Arial"/>
          <w:sz w:val="20"/>
          <w:szCs w:val="20"/>
        </w:rPr>
        <w:t xml:space="preserve">facilitate CCA </w:t>
      </w:r>
      <w:r w:rsidRPr="0078230D">
        <w:rPr>
          <w:rFonts w:ascii="Arial" w:hAnsi="Arial" w:cs="Arial"/>
          <w:sz w:val="20"/>
          <w:szCs w:val="20"/>
        </w:rPr>
        <w:t>integrat</w:t>
      </w:r>
      <w:r w:rsidR="00741661" w:rsidRPr="0078230D">
        <w:rPr>
          <w:rFonts w:ascii="Arial" w:hAnsi="Arial" w:cs="Arial"/>
          <w:sz w:val="20"/>
          <w:szCs w:val="20"/>
        </w:rPr>
        <w:t>ion</w:t>
      </w:r>
      <w:r w:rsidRPr="0078230D">
        <w:rPr>
          <w:rFonts w:ascii="Arial" w:hAnsi="Arial" w:cs="Arial"/>
          <w:sz w:val="20"/>
          <w:szCs w:val="20"/>
        </w:rPr>
        <w:t xml:space="preserve"> into budget processes.</w:t>
      </w:r>
    </w:p>
    <w:p w14:paraId="1ECF22C5" w14:textId="77777777" w:rsidR="004C6552" w:rsidRPr="0078230D" w:rsidRDefault="00DA6818" w:rsidP="00DA6818">
      <w:pPr>
        <w:pStyle w:val="ListParagraph"/>
        <w:numPr>
          <w:ilvl w:val="0"/>
          <w:numId w:val="126"/>
        </w:numPr>
        <w:spacing w:after="60" w:line="276" w:lineRule="auto"/>
        <w:jc w:val="both"/>
        <w:rPr>
          <w:rFonts w:ascii="Arial" w:hAnsi="Arial" w:cs="Arial"/>
          <w:sz w:val="20"/>
          <w:szCs w:val="20"/>
        </w:rPr>
      </w:pPr>
      <w:r w:rsidRPr="0078230D">
        <w:rPr>
          <w:rFonts w:ascii="Arial" w:hAnsi="Arial" w:cs="Arial"/>
          <w:sz w:val="20"/>
          <w:szCs w:val="20"/>
        </w:rPr>
        <w:t>By designin</w:t>
      </w:r>
      <w:r w:rsidR="00E976DA" w:rsidRPr="0078230D">
        <w:rPr>
          <w:rFonts w:ascii="Arial" w:hAnsi="Arial" w:cs="Arial"/>
          <w:sz w:val="20"/>
          <w:szCs w:val="20"/>
        </w:rPr>
        <w:t>g</w:t>
      </w:r>
      <w:r w:rsidRPr="0078230D">
        <w:rPr>
          <w:rFonts w:ascii="Arial" w:hAnsi="Arial" w:cs="Arial"/>
          <w:sz w:val="20"/>
          <w:szCs w:val="20"/>
        </w:rPr>
        <w:t>, demonstrating, and disseminating integrated water management techniques aligned with adaptation priorities, the projec</w:t>
      </w:r>
      <w:r w:rsidR="00717358" w:rsidRPr="0078230D">
        <w:rPr>
          <w:rFonts w:ascii="Arial" w:hAnsi="Arial" w:cs="Arial"/>
          <w:sz w:val="20"/>
          <w:szCs w:val="20"/>
        </w:rPr>
        <w:t>t support the implementation of</w:t>
      </w:r>
      <w:r w:rsidRPr="0078230D">
        <w:rPr>
          <w:rFonts w:ascii="Arial" w:hAnsi="Arial" w:cs="Arial"/>
          <w:sz w:val="20"/>
          <w:szCs w:val="20"/>
        </w:rPr>
        <w:t xml:space="preserve"> t</w:t>
      </w:r>
      <w:r w:rsidR="0088400B" w:rsidRPr="0078230D">
        <w:rPr>
          <w:rFonts w:ascii="Arial" w:hAnsi="Arial" w:cs="Arial"/>
          <w:sz w:val="20"/>
          <w:szCs w:val="20"/>
        </w:rPr>
        <w:t xml:space="preserve">he PANGIRE </w:t>
      </w:r>
      <w:r w:rsidR="000342F8" w:rsidRPr="0078230D">
        <w:rPr>
          <w:rFonts w:ascii="Arial" w:hAnsi="Arial" w:cs="Arial"/>
          <w:sz w:val="20"/>
          <w:szCs w:val="20"/>
        </w:rPr>
        <w:t xml:space="preserve">, and contributes to strengthen the adaptive capacity of population in line with </w:t>
      </w:r>
      <w:r w:rsidR="005E5D69" w:rsidRPr="0078230D">
        <w:rPr>
          <w:rFonts w:ascii="Arial" w:hAnsi="Arial" w:cs="Arial"/>
          <w:sz w:val="20"/>
          <w:szCs w:val="20"/>
        </w:rPr>
        <w:t>sectoral</w:t>
      </w:r>
      <w:r w:rsidRPr="0078230D">
        <w:rPr>
          <w:rFonts w:ascii="Arial" w:hAnsi="Arial" w:cs="Arial"/>
          <w:sz w:val="20"/>
          <w:szCs w:val="20"/>
        </w:rPr>
        <w:t xml:space="preserve"> </w:t>
      </w:r>
      <w:r w:rsidR="000342F8" w:rsidRPr="0078230D">
        <w:rPr>
          <w:rFonts w:ascii="Arial" w:hAnsi="Arial" w:cs="Arial"/>
          <w:sz w:val="20"/>
          <w:szCs w:val="20"/>
        </w:rPr>
        <w:t>objectives</w:t>
      </w:r>
      <w:r w:rsidRPr="0078230D">
        <w:rPr>
          <w:rFonts w:ascii="Arial" w:hAnsi="Arial" w:cs="Arial"/>
          <w:sz w:val="20"/>
          <w:szCs w:val="20"/>
        </w:rPr>
        <w:t>.</w:t>
      </w:r>
    </w:p>
    <w:p w14:paraId="0B759957" w14:textId="77777777" w:rsidR="00235156" w:rsidRPr="0078230D" w:rsidRDefault="0010177D" w:rsidP="003408BB">
      <w:pPr>
        <w:pStyle w:val="ListParagraph"/>
        <w:numPr>
          <w:ilvl w:val="0"/>
          <w:numId w:val="126"/>
        </w:numPr>
        <w:spacing w:after="60" w:line="276" w:lineRule="auto"/>
        <w:jc w:val="both"/>
        <w:rPr>
          <w:rFonts w:ascii="Arial" w:hAnsi="Arial" w:cs="Arial"/>
          <w:sz w:val="20"/>
          <w:szCs w:val="20"/>
        </w:rPr>
      </w:pPr>
      <w:r w:rsidRPr="0078230D">
        <w:rPr>
          <w:rFonts w:ascii="Arial" w:hAnsi="Arial" w:cs="Arial"/>
          <w:bCs/>
          <w:sz w:val="20"/>
          <w:szCs w:val="20"/>
        </w:rPr>
        <w:t>The project “</w:t>
      </w:r>
      <w:r w:rsidR="0088400B" w:rsidRPr="0078230D">
        <w:rPr>
          <w:rFonts w:ascii="Arial" w:hAnsi="Arial" w:cs="Arial"/>
          <w:bCs/>
          <w:sz w:val="20"/>
          <w:szCs w:val="20"/>
        </w:rPr>
        <w:t>Scaling up Community Based Adaptation (CBA)</w:t>
      </w:r>
      <w:r w:rsidR="00B53891" w:rsidRPr="0078230D">
        <w:rPr>
          <w:rStyle w:val="FootnoteReference"/>
          <w:rFonts w:ascii="Arial" w:hAnsi="Arial" w:cs="Arial"/>
          <w:bCs/>
          <w:sz w:val="20"/>
          <w:szCs w:val="20"/>
        </w:rPr>
        <w:footnoteReference w:id="39"/>
      </w:r>
      <w:r w:rsidR="0088400B" w:rsidRPr="0078230D">
        <w:rPr>
          <w:rFonts w:ascii="Arial" w:hAnsi="Arial" w:cs="Arial"/>
          <w:bCs/>
          <w:sz w:val="20"/>
          <w:szCs w:val="20"/>
        </w:rPr>
        <w:t xml:space="preserve"> in Niger is an appropriate entry point for integrating climate change into local development plans. Project experiences will help to apply the methodology in revising local drinking water </w:t>
      </w:r>
      <w:r w:rsidR="005E0B75" w:rsidRPr="0078230D">
        <w:rPr>
          <w:rFonts w:ascii="Arial" w:hAnsi="Arial" w:cs="Arial"/>
          <w:bCs/>
          <w:sz w:val="20"/>
          <w:szCs w:val="20"/>
        </w:rPr>
        <w:t xml:space="preserve">and </w:t>
      </w:r>
      <w:r w:rsidR="0088400B" w:rsidRPr="0078230D">
        <w:rPr>
          <w:rFonts w:ascii="Arial" w:hAnsi="Arial" w:cs="Arial"/>
          <w:bCs/>
          <w:sz w:val="20"/>
          <w:szCs w:val="20"/>
        </w:rPr>
        <w:t>sanitation plans. In addition, the implementation of NAPA priority intervention in Niger has played a key role in raising awareness of climate change and in enhancing resilience through income generating activities and more resilient agricultural techniques in particular. The project will therefore build on these experiences to sustain their impacts in the long-term and scale-up opportunities in the NAP process.</w:t>
      </w:r>
    </w:p>
    <w:p w14:paraId="398853CE" w14:textId="77777777" w:rsidR="00235156" w:rsidRPr="0078230D" w:rsidRDefault="0088400B" w:rsidP="003408BB">
      <w:pPr>
        <w:pStyle w:val="ListParagraph"/>
        <w:numPr>
          <w:ilvl w:val="0"/>
          <w:numId w:val="126"/>
        </w:numPr>
        <w:spacing w:after="60" w:line="276" w:lineRule="auto"/>
        <w:jc w:val="both"/>
        <w:rPr>
          <w:rFonts w:ascii="Arial" w:hAnsi="Arial" w:cs="Arial"/>
          <w:sz w:val="20"/>
          <w:szCs w:val="20"/>
        </w:rPr>
      </w:pPr>
      <w:r w:rsidRPr="0078230D">
        <w:rPr>
          <w:rFonts w:ascii="Arial" w:hAnsi="Arial" w:cs="Arial"/>
          <w:bCs/>
          <w:sz w:val="20"/>
          <w:szCs w:val="20"/>
        </w:rPr>
        <w:t xml:space="preserve">The GCF </w:t>
      </w:r>
      <w:r w:rsidR="00B53891" w:rsidRPr="0078230D">
        <w:rPr>
          <w:rFonts w:ascii="Arial" w:hAnsi="Arial" w:cs="Arial"/>
          <w:bCs/>
          <w:sz w:val="20"/>
          <w:szCs w:val="20"/>
        </w:rPr>
        <w:t>NAP project</w:t>
      </w:r>
      <w:r w:rsidRPr="0078230D">
        <w:rPr>
          <w:rFonts w:ascii="Arial" w:hAnsi="Arial" w:cs="Arial"/>
          <w:bCs/>
          <w:sz w:val="20"/>
          <w:szCs w:val="20"/>
        </w:rPr>
        <w:t>, will advance medium and long-term adaptation planning and budgeting in Niger. This project will be implemented in close cooperation with the GCF-financed NAP initiative, to avoid duplications and achieve the highest possible impacts for climate change adaptation planning at the national level.</w:t>
      </w:r>
    </w:p>
    <w:p w14:paraId="3E03DE54" w14:textId="77777777" w:rsidR="004C6552" w:rsidRPr="0078230D" w:rsidRDefault="0088400B" w:rsidP="00C1292F">
      <w:pPr>
        <w:pStyle w:val="CorpsCA"/>
        <w:numPr>
          <w:ilvl w:val="0"/>
          <w:numId w:val="122"/>
        </w:numPr>
        <w:spacing w:after="60" w:line="276" w:lineRule="auto"/>
        <w:ind w:left="0" w:firstLine="360"/>
        <w:jc w:val="both"/>
        <w:rPr>
          <w:rFonts w:ascii="Arial" w:eastAsia="Arial" w:hAnsi="Arial" w:cs="Arial"/>
          <w:sz w:val="20"/>
          <w:szCs w:val="20"/>
          <w:lang w:val="en-US"/>
        </w:rPr>
      </w:pPr>
      <w:r w:rsidRPr="0078230D">
        <w:rPr>
          <w:rFonts w:ascii="Arial" w:hAnsi="Arial" w:cs="Arial"/>
          <w:sz w:val="20"/>
          <w:szCs w:val="20"/>
          <w:lang w:val="en-US"/>
        </w:rPr>
        <w:t xml:space="preserve">The proposed project will specifically focus on CCA and the water sector. The valorization of water resources offers a specific opportunity to ensure the provision of CCA services at the national level. The sector is recognized and promoted as a key pillar in the overall economic development of the country. Because of the close tie with the GCF- NAP </w:t>
      </w:r>
      <w:r w:rsidR="003B6A94" w:rsidRPr="0078230D">
        <w:rPr>
          <w:rFonts w:ascii="Arial" w:hAnsi="Arial" w:cs="Arial"/>
          <w:sz w:val="20"/>
          <w:szCs w:val="20"/>
          <w:lang w:val="en-US"/>
        </w:rPr>
        <w:t>project</w:t>
      </w:r>
      <w:r w:rsidRPr="0078230D">
        <w:rPr>
          <w:rFonts w:ascii="Arial" w:hAnsi="Arial" w:cs="Arial"/>
          <w:sz w:val="20"/>
          <w:szCs w:val="20"/>
          <w:lang w:val="en-US"/>
        </w:rPr>
        <w:t>, the proposed LDCF project will pave the way for the sectoral NAP on water resources management. In addition, by implementing CCA interventions, the proposed project will support the GoN in reaching its development targets and the SDGs.</w:t>
      </w:r>
    </w:p>
    <w:p w14:paraId="357503D9" w14:textId="77777777" w:rsidR="001B429D" w:rsidRPr="0078230D" w:rsidRDefault="001B429D">
      <w:pPr>
        <w:pStyle w:val="CorpsCA"/>
        <w:spacing w:after="60" w:line="276" w:lineRule="auto"/>
        <w:jc w:val="both"/>
        <w:rPr>
          <w:rFonts w:ascii="Arial" w:eastAsia="Arial" w:hAnsi="Arial" w:cs="Arial"/>
          <w:sz w:val="20"/>
          <w:szCs w:val="20"/>
          <w:lang w:val="en-US"/>
        </w:rPr>
      </w:pPr>
    </w:p>
    <w:p w14:paraId="652172AC" w14:textId="77777777" w:rsidR="00112423" w:rsidRPr="0078230D" w:rsidRDefault="0088400B" w:rsidP="00112423">
      <w:pPr>
        <w:pStyle w:val="Sous-section2A"/>
        <w:spacing w:after="60"/>
        <w:rPr>
          <w:rFonts w:ascii="Arial" w:eastAsia="Arial" w:hAnsi="Arial" w:cs="Arial"/>
          <w:sz w:val="20"/>
          <w:szCs w:val="20"/>
          <w:lang w:val="en-US"/>
        </w:rPr>
      </w:pPr>
      <w:r w:rsidRPr="0078230D">
        <w:rPr>
          <w:rFonts w:ascii="Arial" w:hAnsi="Arial" w:cs="Arial"/>
          <w:sz w:val="20"/>
          <w:szCs w:val="20"/>
          <w:lang w:val="en-US"/>
        </w:rPr>
        <w:t>III.2 Local benefits</w:t>
      </w:r>
    </w:p>
    <w:p w14:paraId="4F391E54" w14:textId="77777777" w:rsidR="004C6552" w:rsidRPr="0078230D"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In the same way that the national government will benefit from significant capacity building, both departmental and municipal authorities will be strengthened in their capacity to incorporate climate risks and opportunities in their planning and budgeting work related to water resources management. As for the local population, the benefits would be plural: </w:t>
      </w:r>
    </w:p>
    <w:p w14:paraId="5D4D614B" w14:textId="77777777" w:rsidR="004C6552" w:rsidRPr="0078230D"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b/>
          <w:bCs/>
          <w:sz w:val="20"/>
          <w:szCs w:val="20"/>
        </w:rPr>
        <w:t>Water for agriculture</w:t>
      </w:r>
      <w:r w:rsidRPr="0078230D">
        <w:rPr>
          <w:rFonts w:ascii="Arial" w:hAnsi="Arial" w:cs="Arial"/>
          <w:sz w:val="20"/>
          <w:szCs w:val="20"/>
        </w:rPr>
        <w:t>: At the local level, the second component will introduce hybrid solutions that offer practical opportunities to facilitate smallholders' access to alternative sources of irrigation for their high-value vegetable crops through small-scale irrigation schemes. These improved methods will enable the development of a higher quantity but also a better quality in vegetable and crop production. Moreover, irrigation ponds (manual or gravity irrigation) will secure the development of livestock, including dairy production. In addition, access to water will reinforce the resilience of nomad and sedentary livestock by improving the herd’s health, and hence decreasing the vulnerability of breeders.</w:t>
      </w:r>
    </w:p>
    <w:p w14:paraId="7C9A5FD8" w14:textId="77777777" w:rsidR="004C6552" w:rsidRPr="0078230D"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b/>
          <w:bCs/>
          <w:sz w:val="20"/>
          <w:szCs w:val="20"/>
        </w:rPr>
        <w:t>Drinking water</w:t>
      </w:r>
      <w:r w:rsidRPr="0078230D">
        <w:rPr>
          <w:rFonts w:ascii="Arial" w:hAnsi="Arial" w:cs="Arial"/>
          <w:sz w:val="20"/>
          <w:szCs w:val="20"/>
        </w:rPr>
        <w:t>: Rural communities will benefit from a better drinking water access. This will improve health and sanitation conditions. Indirectly, with a larger production of vegetables, meat, and milk, the nutritional situation of the population is also expected to improve. When rural communities find a way to build and operate their own water supply systems, they inevitably build multipurpose systems, which combine household drinking water supplies with a variety of productive uses of water. Multi-purpose village water supply systems follow the pattern of diverse productive uses of water already integrated by rural communities into the systems they build for themselves. In addition, the implementation of productivity optimization methods and access to markets adapted to the village context will follow the integration of hybrid systems.</w:t>
      </w:r>
    </w:p>
    <w:p w14:paraId="495BED5C" w14:textId="77777777" w:rsidR="004C6552" w:rsidRPr="0078230D"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b/>
          <w:bCs/>
          <w:sz w:val="20"/>
          <w:szCs w:val="20"/>
        </w:rPr>
        <w:t>Social benefits</w:t>
      </w:r>
      <w:r w:rsidRPr="0078230D">
        <w:rPr>
          <w:rFonts w:ascii="Arial" w:hAnsi="Arial" w:cs="Arial"/>
          <w:sz w:val="20"/>
          <w:szCs w:val="20"/>
        </w:rPr>
        <w:t>: The proposed project will impact the social sector as well. In order to ensure the continued existence of the irrigation infrastructures (manual or gravity irrigation), communities must manage it. In order to organize this maintenance, a participatory approach by all the villagers is anticipated, mostly from the youth and women who are generally the most excluded from these maintenance tasks. The idea is to select several young villagers on a voluntary basis to ensure the maintenance of the irrigation ponds. They will be trained to learn relevant skills. Thus, irrigation ponds will produce social benefits in terms of integration and participation of excluded populations (youth and women) in the daily decision-making of the targeted communities, and will generate a positive impact on the rate of employment. As a result, the maintenance of irrigation ponds will further develop the associative life of communities but also political and civil life by implementing an administration board to manage the new infrastructures.</w:t>
      </w:r>
    </w:p>
    <w:p w14:paraId="66ADC10E" w14:textId="77777777" w:rsidR="001C7AB8" w:rsidRPr="0078230D"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In line with the PANGIRE, the proposed project will increase water supply for the </w:t>
      </w:r>
      <w:r w:rsidR="00717358" w:rsidRPr="0078230D">
        <w:rPr>
          <w:rFonts w:ascii="Arial" w:hAnsi="Arial" w:cs="Arial"/>
          <w:sz w:val="20"/>
          <w:szCs w:val="20"/>
        </w:rPr>
        <w:t>seven</w:t>
      </w:r>
      <w:r w:rsidRPr="0078230D">
        <w:rPr>
          <w:rFonts w:ascii="Arial" w:hAnsi="Arial" w:cs="Arial"/>
          <w:sz w:val="20"/>
          <w:szCs w:val="20"/>
        </w:rPr>
        <w:t xml:space="preserve"> most vulnerable communities</w:t>
      </w:r>
      <w:r w:rsidR="00B32147" w:rsidRPr="0078230D">
        <w:rPr>
          <w:rFonts w:ascii="Arial" w:hAnsi="Arial" w:cs="Arial"/>
          <w:sz w:val="20"/>
          <w:szCs w:val="20"/>
        </w:rPr>
        <w:t>, targeting the villages</w:t>
      </w:r>
      <w:r w:rsidRPr="0078230D">
        <w:rPr>
          <w:rFonts w:ascii="Arial" w:hAnsi="Arial" w:cs="Arial"/>
          <w:sz w:val="20"/>
          <w:szCs w:val="20"/>
        </w:rPr>
        <w:t xml:space="preserve"> </w:t>
      </w:r>
      <w:r w:rsidR="006512E9" w:rsidRPr="0078230D">
        <w:rPr>
          <w:rFonts w:ascii="Arial" w:hAnsi="Arial" w:cs="Arial"/>
          <w:sz w:val="20"/>
          <w:szCs w:val="20"/>
        </w:rPr>
        <w:t xml:space="preserve">which have a </w:t>
      </w:r>
      <w:r w:rsidR="005E0B75" w:rsidRPr="0078230D">
        <w:rPr>
          <w:rFonts w:ascii="Arial" w:hAnsi="Arial" w:cs="Arial"/>
          <w:sz w:val="20"/>
          <w:szCs w:val="20"/>
        </w:rPr>
        <w:t xml:space="preserve">safe </w:t>
      </w:r>
      <w:r w:rsidR="006512E9" w:rsidRPr="0078230D">
        <w:rPr>
          <w:rFonts w:ascii="Arial" w:hAnsi="Arial" w:cs="Arial"/>
          <w:sz w:val="20"/>
          <w:szCs w:val="20"/>
        </w:rPr>
        <w:t xml:space="preserve">water access ratio that goes below 25%. The beneficiary </w:t>
      </w:r>
      <w:r w:rsidR="00B32147" w:rsidRPr="0078230D">
        <w:rPr>
          <w:rFonts w:ascii="Arial" w:hAnsi="Arial" w:cs="Arial"/>
          <w:sz w:val="20"/>
          <w:szCs w:val="20"/>
        </w:rPr>
        <w:t xml:space="preserve">villages </w:t>
      </w:r>
      <w:r w:rsidR="003B6A94" w:rsidRPr="0078230D">
        <w:rPr>
          <w:rFonts w:ascii="Arial" w:hAnsi="Arial" w:cs="Arial"/>
          <w:sz w:val="20"/>
          <w:szCs w:val="20"/>
        </w:rPr>
        <w:t>were</w:t>
      </w:r>
      <w:r w:rsidR="006512E9" w:rsidRPr="0078230D">
        <w:rPr>
          <w:rFonts w:ascii="Arial" w:hAnsi="Arial" w:cs="Arial"/>
          <w:sz w:val="20"/>
          <w:szCs w:val="20"/>
        </w:rPr>
        <w:t xml:space="preserve"> targeted following this threshold, and by taking into account additional safety and security criteria.</w:t>
      </w:r>
      <w:r w:rsidR="003B6A94" w:rsidRPr="0078230D">
        <w:rPr>
          <w:rFonts w:ascii="Arial" w:hAnsi="Arial" w:cs="Arial"/>
          <w:sz w:val="20"/>
          <w:szCs w:val="20"/>
        </w:rPr>
        <w:t xml:space="preserve"> They will be reexamined during the project starting phase to ensure the most vulnerable villages are targeted.</w:t>
      </w:r>
    </w:p>
    <w:bookmarkEnd w:id="13"/>
    <w:p w14:paraId="32D41FBC" w14:textId="77777777" w:rsidR="001B429D" w:rsidRPr="0078230D" w:rsidRDefault="001B429D">
      <w:pPr>
        <w:pStyle w:val="CorpsA"/>
        <w:spacing w:after="60" w:line="276" w:lineRule="auto"/>
        <w:jc w:val="both"/>
        <w:rPr>
          <w:rFonts w:ascii="Arial" w:eastAsia="Arial" w:hAnsi="Arial" w:cs="Arial"/>
          <w:sz w:val="20"/>
          <w:szCs w:val="20"/>
        </w:rPr>
      </w:pPr>
    </w:p>
    <w:p w14:paraId="0ED24D7C" w14:textId="77777777" w:rsidR="001B429D" w:rsidRPr="0078230D" w:rsidRDefault="001B429D">
      <w:pPr>
        <w:pStyle w:val="Ss-section3A"/>
        <w:widowControl w:val="0"/>
        <w:spacing w:after="60" w:line="240" w:lineRule="auto"/>
        <w:rPr>
          <w:lang w:val="en-US"/>
        </w:rPr>
      </w:pPr>
    </w:p>
    <w:p w14:paraId="34F34DE3" w14:textId="77777777" w:rsidR="004C6552" w:rsidRPr="0078230D" w:rsidRDefault="006512E9" w:rsidP="00363B5C">
      <w:pPr>
        <w:pStyle w:val="Heading1"/>
        <w:tabs>
          <w:tab w:val="left" w:pos="720"/>
        </w:tabs>
        <w:spacing w:after="60"/>
        <w:ind w:left="720"/>
      </w:pPr>
      <w:r w:rsidRPr="0078230D">
        <w:rPr>
          <w:rFonts w:eastAsia="Arial Unicode MS"/>
          <w:b w:val="0"/>
          <w:bCs w:val="0"/>
          <w:sz w:val="28"/>
          <w:szCs w:val="28"/>
          <w:shd w:val="clear" w:color="auto" w:fill="C0C0C0"/>
        </w:rPr>
        <w:br w:type="page"/>
      </w:r>
    </w:p>
    <w:p w14:paraId="74FFCE03" w14:textId="77777777" w:rsidR="00112423" w:rsidRPr="0078230D" w:rsidRDefault="006512E9" w:rsidP="00112423">
      <w:pPr>
        <w:pStyle w:val="Heading1"/>
      </w:pPr>
      <w:bookmarkStart w:id="14" w:name="_znysh7"/>
      <w:bookmarkStart w:id="15" w:name="_Toc522805783"/>
      <w:bookmarkEnd w:id="14"/>
      <w:r w:rsidRPr="0078230D">
        <w:rPr>
          <w:smallCaps/>
          <w:sz w:val="28"/>
          <w:szCs w:val="28"/>
        </w:rPr>
        <w:t>IV. results and partnerships</w:t>
      </w:r>
      <w:bookmarkEnd w:id="15"/>
      <w:r w:rsidR="0088400B" w:rsidRPr="0078230D">
        <w:t xml:space="preserve"> </w:t>
      </w:r>
    </w:p>
    <w:p w14:paraId="148F2D0C" w14:textId="77777777" w:rsidR="00112423" w:rsidRPr="0078230D" w:rsidRDefault="006512E9" w:rsidP="00112423">
      <w:pPr>
        <w:pStyle w:val="Sous-section2A"/>
        <w:spacing w:after="60"/>
        <w:rPr>
          <w:rFonts w:ascii="Arial" w:eastAsia="Arial" w:hAnsi="Arial" w:cs="Arial"/>
          <w:sz w:val="20"/>
          <w:szCs w:val="20"/>
          <w:lang w:val="en-US"/>
        </w:rPr>
      </w:pPr>
      <w:r w:rsidRPr="0078230D">
        <w:rPr>
          <w:rFonts w:ascii="Arial" w:hAnsi="Arial" w:cs="Arial"/>
          <w:sz w:val="20"/>
          <w:szCs w:val="20"/>
          <w:lang w:val="en-US"/>
        </w:rPr>
        <w:t xml:space="preserve">IV.1 </w:t>
      </w:r>
      <w:bookmarkStart w:id="16" w:name="_et92p0"/>
      <w:bookmarkEnd w:id="16"/>
      <w:r w:rsidRPr="0078230D">
        <w:rPr>
          <w:rFonts w:ascii="Arial" w:hAnsi="Arial" w:cs="Arial"/>
          <w:sz w:val="20"/>
          <w:szCs w:val="20"/>
          <w:lang w:val="en-US"/>
        </w:rPr>
        <w:t>Expected Results</w:t>
      </w:r>
    </w:p>
    <w:p w14:paraId="53BFE4D3" w14:textId="77777777" w:rsidR="004C6552" w:rsidRPr="0078230D" w:rsidRDefault="006512E9" w:rsidP="00A67090">
      <w:pPr>
        <w:pStyle w:val="ListParagraph"/>
        <w:numPr>
          <w:ilvl w:val="0"/>
          <w:numId w:val="122"/>
        </w:numPr>
        <w:spacing w:before="120" w:after="60" w:line="276" w:lineRule="auto"/>
        <w:ind w:left="0" w:firstLine="360"/>
        <w:jc w:val="both"/>
        <w:rPr>
          <w:rFonts w:ascii="Arial" w:eastAsia="Arial" w:hAnsi="Arial" w:cs="Arial"/>
          <w:sz w:val="20"/>
          <w:szCs w:val="20"/>
        </w:rPr>
      </w:pPr>
      <w:bookmarkStart w:id="17" w:name="_tyjcwt"/>
      <w:bookmarkEnd w:id="17"/>
      <w:r w:rsidRPr="0078230D">
        <w:rPr>
          <w:rFonts w:ascii="Arial" w:hAnsi="Arial" w:cs="Arial"/>
          <w:sz w:val="20"/>
          <w:szCs w:val="20"/>
        </w:rPr>
        <w:t>The objective of the project is to “strengthen national and local institutions and communities’ capacities in adaptation planning and budgeting, while using opportunities of water market to advance local adaptation and resilience in Niger”. This will be done through improved management of water resources, and by mainstreaming water-related climate risks considerations into national and local planning processes.</w:t>
      </w:r>
      <w:r w:rsidR="00717358" w:rsidRPr="0078230D">
        <w:rPr>
          <w:rFonts w:ascii="Arial" w:hAnsi="Arial" w:cs="Arial"/>
          <w:sz w:val="20"/>
          <w:szCs w:val="20"/>
        </w:rPr>
        <w:t xml:space="preserve"> </w:t>
      </w:r>
      <w:r w:rsidRPr="0078230D">
        <w:rPr>
          <w:rFonts w:ascii="Arial" w:hAnsi="Arial" w:cs="Arial"/>
          <w:sz w:val="20"/>
          <w:szCs w:val="20"/>
        </w:rPr>
        <w:t xml:space="preserve">In the long run, </w:t>
      </w:r>
      <w:r w:rsidR="00B8705C" w:rsidRPr="0078230D">
        <w:rPr>
          <w:rFonts w:ascii="Arial" w:hAnsi="Arial" w:cs="Arial"/>
          <w:sz w:val="20"/>
          <w:szCs w:val="20"/>
        </w:rPr>
        <w:t xml:space="preserve">targeted </w:t>
      </w:r>
      <w:r w:rsidRPr="0078230D">
        <w:rPr>
          <w:rFonts w:ascii="Arial" w:hAnsi="Arial" w:cs="Arial"/>
          <w:sz w:val="20"/>
          <w:szCs w:val="20"/>
        </w:rPr>
        <w:t>local communities in Niger will be more resilient to climate change.</w:t>
      </w:r>
    </w:p>
    <w:p w14:paraId="03BA46BA" w14:textId="77777777" w:rsidR="00AD3FE5" w:rsidRPr="0078230D" w:rsidRDefault="006512E9" w:rsidP="00342972">
      <w:pPr>
        <w:pStyle w:val="ListParagraph"/>
        <w:numPr>
          <w:ilvl w:val="0"/>
          <w:numId w:val="122"/>
        </w:numPr>
        <w:spacing w:after="60" w:line="276" w:lineRule="auto"/>
        <w:jc w:val="both"/>
        <w:rPr>
          <w:rFonts w:ascii="Arial" w:eastAsia="Arial" w:hAnsi="Arial" w:cs="Arial"/>
          <w:sz w:val="20"/>
          <w:szCs w:val="20"/>
        </w:rPr>
      </w:pPr>
      <w:r w:rsidRPr="0078230D">
        <w:rPr>
          <w:rFonts w:ascii="Arial" w:hAnsi="Arial" w:cs="Arial"/>
          <w:sz w:val="20"/>
          <w:szCs w:val="20"/>
        </w:rPr>
        <w:t xml:space="preserve">To achieve this objective, the project </w:t>
      </w:r>
      <w:r w:rsidR="00A569B3" w:rsidRPr="0078230D">
        <w:rPr>
          <w:rFonts w:ascii="Arial" w:hAnsi="Arial" w:cs="Arial"/>
          <w:sz w:val="20"/>
          <w:szCs w:val="20"/>
        </w:rPr>
        <w:t xml:space="preserve">will </w:t>
      </w:r>
      <w:r w:rsidR="00243763" w:rsidRPr="0078230D">
        <w:rPr>
          <w:rFonts w:ascii="Arial" w:hAnsi="Arial" w:cs="Arial"/>
          <w:sz w:val="20"/>
          <w:szCs w:val="20"/>
        </w:rPr>
        <w:t>build</w:t>
      </w:r>
      <w:r w:rsidR="00A569B3" w:rsidRPr="0078230D">
        <w:rPr>
          <w:rFonts w:ascii="Arial" w:hAnsi="Arial" w:cs="Arial"/>
          <w:sz w:val="20"/>
          <w:szCs w:val="20"/>
        </w:rPr>
        <w:t xml:space="preserve"> on past and previous projects and programmes and </w:t>
      </w:r>
    </w:p>
    <w:p w14:paraId="1C37F968" w14:textId="77777777" w:rsidR="00DB747D" w:rsidRPr="0078230D" w:rsidRDefault="00A569B3" w:rsidP="00AD3FE5">
      <w:pPr>
        <w:spacing w:after="60" w:line="276" w:lineRule="auto"/>
        <w:jc w:val="both"/>
        <w:rPr>
          <w:rFonts w:ascii="Arial" w:eastAsia="Arial" w:hAnsi="Arial" w:cs="Arial"/>
          <w:sz w:val="20"/>
          <w:szCs w:val="20"/>
        </w:rPr>
      </w:pPr>
      <w:r w:rsidRPr="0078230D">
        <w:rPr>
          <w:rFonts w:ascii="Arial" w:hAnsi="Arial" w:cs="Arial"/>
          <w:sz w:val="20"/>
          <w:szCs w:val="20"/>
        </w:rPr>
        <w:t>will establishes strong synergies with ongoing adaptation related initiatives</w:t>
      </w:r>
      <w:r w:rsidR="00342972" w:rsidRPr="0078230D">
        <w:rPr>
          <w:rFonts w:ascii="Arial" w:hAnsi="Arial" w:cs="Arial"/>
          <w:sz w:val="20"/>
          <w:szCs w:val="20"/>
        </w:rPr>
        <w:t xml:space="preserve"> (see section IV.3 for more details)</w:t>
      </w:r>
      <w:r w:rsidRPr="0078230D">
        <w:rPr>
          <w:rFonts w:ascii="Arial" w:hAnsi="Arial" w:cs="Arial"/>
          <w:sz w:val="20"/>
          <w:szCs w:val="20"/>
        </w:rPr>
        <w:t>, in particular the GCF NAP project.</w:t>
      </w:r>
    </w:p>
    <w:p w14:paraId="2A67C839" w14:textId="77777777" w:rsidR="00735DDF" w:rsidRPr="0078230D" w:rsidRDefault="00274712" w:rsidP="00717358">
      <w:pPr>
        <w:pStyle w:val="ListParagraph"/>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As part of the </w:t>
      </w:r>
      <w:r w:rsidR="00524BDE" w:rsidRPr="0078230D">
        <w:rPr>
          <w:rFonts w:ascii="Arial" w:hAnsi="Arial" w:cs="Arial"/>
          <w:sz w:val="20"/>
          <w:szCs w:val="20"/>
        </w:rPr>
        <w:t>NAP process</w:t>
      </w:r>
      <w:r w:rsidRPr="0078230D">
        <w:rPr>
          <w:rFonts w:ascii="Arial" w:hAnsi="Arial" w:cs="Arial"/>
          <w:sz w:val="20"/>
          <w:szCs w:val="20"/>
        </w:rPr>
        <w:t xml:space="preserve">, and in addition to ongoing </w:t>
      </w:r>
      <w:r w:rsidR="00891634" w:rsidRPr="0078230D">
        <w:rPr>
          <w:rFonts w:ascii="Arial" w:hAnsi="Arial" w:cs="Arial"/>
          <w:sz w:val="20"/>
          <w:szCs w:val="20"/>
        </w:rPr>
        <w:t>interventions</w:t>
      </w:r>
      <w:r w:rsidRPr="0078230D">
        <w:rPr>
          <w:rFonts w:ascii="Arial" w:hAnsi="Arial" w:cs="Arial"/>
          <w:sz w:val="20"/>
          <w:szCs w:val="20"/>
        </w:rPr>
        <w:t xml:space="preserve">, the project </w:t>
      </w:r>
      <w:r w:rsidR="00717358" w:rsidRPr="0078230D">
        <w:rPr>
          <w:rFonts w:ascii="Arial" w:hAnsi="Arial" w:cs="Arial"/>
          <w:sz w:val="20"/>
          <w:szCs w:val="20"/>
        </w:rPr>
        <w:t>will</w:t>
      </w:r>
      <w:r w:rsidRPr="0078230D">
        <w:rPr>
          <w:rFonts w:ascii="Arial" w:hAnsi="Arial" w:cs="Arial"/>
          <w:sz w:val="20"/>
          <w:szCs w:val="20"/>
        </w:rPr>
        <w:t xml:space="preserve"> </w:t>
      </w:r>
      <w:r w:rsidR="00717358" w:rsidRPr="0078230D">
        <w:rPr>
          <w:rFonts w:ascii="Arial" w:hAnsi="Arial" w:cs="Arial"/>
          <w:sz w:val="20"/>
          <w:szCs w:val="20"/>
        </w:rPr>
        <w:t>specifically contribute to</w:t>
      </w:r>
      <w:r w:rsidR="00B8705C" w:rsidRPr="0078230D">
        <w:rPr>
          <w:rFonts w:ascii="Arial" w:hAnsi="Arial" w:cs="Arial"/>
          <w:sz w:val="20"/>
          <w:szCs w:val="20"/>
        </w:rPr>
        <w:t xml:space="preserve"> </w:t>
      </w:r>
      <w:r w:rsidR="006512E9" w:rsidRPr="0078230D">
        <w:rPr>
          <w:rFonts w:ascii="Arial" w:hAnsi="Arial" w:cs="Arial"/>
          <w:sz w:val="20"/>
          <w:szCs w:val="20"/>
        </w:rPr>
        <w:t>CCA</w:t>
      </w:r>
      <w:r w:rsidR="00B8705C" w:rsidRPr="0078230D">
        <w:rPr>
          <w:rFonts w:ascii="Arial" w:hAnsi="Arial" w:cs="Arial"/>
          <w:sz w:val="20"/>
          <w:szCs w:val="20"/>
        </w:rPr>
        <w:t xml:space="preserve"> planning</w:t>
      </w:r>
      <w:r w:rsidR="006512E9" w:rsidRPr="0078230D">
        <w:rPr>
          <w:rFonts w:ascii="Arial" w:hAnsi="Arial" w:cs="Arial"/>
          <w:sz w:val="20"/>
          <w:szCs w:val="20"/>
        </w:rPr>
        <w:t xml:space="preserve"> </w:t>
      </w:r>
      <w:r w:rsidR="00524BDE" w:rsidRPr="0078230D">
        <w:rPr>
          <w:rFonts w:ascii="Arial" w:hAnsi="Arial" w:cs="Arial"/>
          <w:sz w:val="20"/>
          <w:szCs w:val="20"/>
        </w:rPr>
        <w:t xml:space="preserve">and budgeting </w:t>
      </w:r>
      <w:r w:rsidR="00891634" w:rsidRPr="0078230D">
        <w:rPr>
          <w:rFonts w:ascii="Arial" w:hAnsi="Arial" w:cs="Arial"/>
          <w:sz w:val="20"/>
          <w:szCs w:val="20"/>
        </w:rPr>
        <w:t>in</w:t>
      </w:r>
      <w:r w:rsidR="00524BDE" w:rsidRPr="0078230D">
        <w:rPr>
          <w:rFonts w:ascii="Arial" w:hAnsi="Arial" w:cs="Arial"/>
          <w:sz w:val="20"/>
          <w:szCs w:val="20"/>
        </w:rPr>
        <w:t xml:space="preserve"> the water sector</w:t>
      </w:r>
      <w:r w:rsidR="00891634" w:rsidRPr="0078230D">
        <w:rPr>
          <w:rFonts w:ascii="Arial" w:hAnsi="Arial" w:cs="Arial"/>
          <w:sz w:val="20"/>
          <w:szCs w:val="20"/>
        </w:rPr>
        <w:t>,</w:t>
      </w:r>
      <w:r w:rsidR="006512E9" w:rsidRPr="0078230D">
        <w:rPr>
          <w:rFonts w:ascii="Arial" w:hAnsi="Arial" w:cs="Arial"/>
          <w:sz w:val="20"/>
          <w:szCs w:val="20"/>
        </w:rPr>
        <w:t xml:space="preserve"> </w:t>
      </w:r>
      <w:r w:rsidR="00717358" w:rsidRPr="0078230D">
        <w:rPr>
          <w:rFonts w:ascii="Arial" w:hAnsi="Arial" w:cs="Arial"/>
          <w:sz w:val="20"/>
          <w:szCs w:val="20"/>
        </w:rPr>
        <w:t xml:space="preserve">the </w:t>
      </w:r>
      <w:r w:rsidR="006512E9" w:rsidRPr="0078230D">
        <w:rPr>
          <w:rFonts w:ascii="Arial" w:hAnsi="Arial" w:cs="Arial"/>
          <w:sz w:val="20"/>
          <w:szCs w:val="20"/>
        </w:rPr>
        <w:t>introduc</w:t>
      </w:r>
      <w:r w:rsidR="00524BDE" w:rsidRPr="0078230D">
        <w:rPr>
          <w:rFonts w:ascii="Arial" w:hAnsi="Arial" w:cs="Arial"/>
          <w:sz w:val="20"/>
          <w:szCs w:val="20"/>
        </w:rPr>
        <w:t xml:space="preserve">tion of </w:t>
      </w:r>
      <w:r w:rsidR="006512E9" w:rsidRPr="0078230D">
        <w:rPr>
          <w:rFonts w:ascii="Arial" w:hAnsi="Arial" w:cs="Arial"/>
          <w:sz w:val="20"/>
          <w:szCs w:val="20"/>
        </w:rPr>
        <w:t>climate resilient water resources management techniques and measures</w:t>
      </w:r>
      <w:r w:rsidR="00891634" w:rsidRPr="0078230D">
        <w:rPr>
          <w:rFonts w:ascii="Arial" w:hAnsi="Arial" w:cs="Arial"/>
          <w:sz w:val="20"/>
          <w:szCs w:val="20"/>
        </w:rPr>
        <w:t>, and knowledge management</w:t>
      </w:r>
      <w:r w:rsidR="006512E9" w:rsidRPr="0078230D">
        <w:rPr>
          <w:rFonts w:ascii="Arial" w:hAnsi="Arial" w:cs="Arial"/>
          <w:sz w:val="20"/>
          <w:szCs w:val="20"/>
        </w:rPr>
        <w:t xml:space="preserve">. Interventions are structured around 3 complementary and mutually reinforced components: </w:t>
      </w:r>
      <w:r w:rsidR="006512E9" w:rsidRPr="0078230D">
        <w:rPr>
          <w:rFonts w:ascii="Arial" w:hAnsi="Arial" w:cs="Arial"/>
          <w:sz w:val="20"/>
          <w:szCs w:val="20"/>
        </w:rPr>
        <w:tab/>
      </w:r>
    </w:p>
    <w:p w14:paraId="6A790A72" w14:textId="77777777" w:rsidR="004C6552" w:rsidRPr="0078230D" w:rsidRDefault="006512E9" w:rsidP="00A67090">
      <w:pPr>
        <w:pStyle w:val="ListParagraph"/>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The first component will improve CCA planning by promoting climate change resilient water resources knowledge, management and planning at national and local levels. The second component will use a water sector wide approach to access to adaptation finance at the local level. It will enhance the access to climate resilient water systems in the targeted areas. The third component will foster evidence-based policy decisions.</w:t>
      </w:r>
    </w:p>
    <w:p w14:paraId="4092AC27" w14:textId="77777777" w:rsidR="00717358" w:rsidRPr="0078230D" w:rsidRDefault="00717358" w:rsidP="00717358">
      <w:pPr>
        <w:spacing w:after="60" w:line="276" w:lineRule="auto"/>
        <w:jc w:val="both"/>
        <w:rPr>
          <w:rFonts w:ascii="Arial" w:eastAsia="Arial" w:hAnsi="Arial" w:cs="Arial"/>
          <w:sz w:val="20"/>
          <w:szCs w:val="20"/>
        </w:rPr>
      </w:pPr>
    </w:p>
    <w:p w14:paraId="55E32DDB" w14:textId="77777777" w:rsidR="00112423" w:rsidRPr="0078230D" w:rsidRDefault="006512E9" w:rsidP="007117EC">
      <w:pPr>
        <w:pStyle w:val="Sous-section2A"/>
        <w:spacing w:after="60"/>
        <w:rPr>
          <w:rFonts w:ascii="Arial" w:eastAsia="Arial" w:hAnsi="Arial" w:cs="Arial"/>
          <w:sz w:val="20"/>
          <w:szCs w:val="20"/>
          <w:u w:color="FFFFFF"/>
          <w:lang w:val="en-US"/>
        </w:rPr>
      </w:pPr>
      <w:r w:rsidRPr="0078230D">
        <w:rPr>
          <w:rFonts w:ascii="Arial" w:hAnsi="Arial" w:cs="Arial"/>
          <w:sz w:val="20"/>
          <w:szCs w:val="20"/>
          <w:u w:color="FFFFFF"/>
          <w:lang w:val="en-US"/>
        </w:rPr>
        <w:t>IV.2 Components, outcomes, outputs and activities</w:t>
      </w:r>
    </w:p>
    <w:p w14:paraId="076314A9" w14:textId="77777777" w:rsidR="004C6552" w:rsidRPr="0078230D" w:rsidRDefault="0088400B" w:rsidP="008C505D">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The LDCF</w:t>
      </w:r>
      <w:r w:rsidR="00536B47" w:rsidRPr="0078230D">
        <w:rPr>
          <w:rFonts w:ascii="Arial" w:hAnsi="Arial" w:cs="Arial"/>
          <w:u w:color="FFFFFF"/>
        </w:rPr>
        <w:t>-</w:t>
      </w:r>
      <w:r w:rsidRPr="0078230D">
        <w:rPr>
          <w:rFonts w:ascii="Arial" w:hAnsi="Arial" w:cs="Arial"/>
          <w:u w:color="FFFFFF"/>
        </w:rPr>
        <w:t xml:space="preserve">funded project builds on relevant national development policy frameworks, </w:t>
      </w:r>
      <w:r w:rsidR="00487637" w:rsidRPr="0078230D">
        <w:rPr>
          <w:rFonts w:ascii="Arial" w:hAnsi="Arial" w:cs="Arial"/>
          <w:u w:color="FFFFFF"/>
        </w:rPr>
        <w:t xml:space="preserve">the </w:t>
      </w:r>
      <w:r w:rsidR="00BC2566" w:rsidRPr="0078230D">
        <w:rPr>
          <w:rFonts w:ascii="Arial" w:hAnsi="Arial" w:cs="Arial"/>
          <w:u w:color="FFFFFF"/>
        </w:rPr>
        <w:t>adaptation related initiatives</w:t>
      </w:r>
      <w:r w:rsidR="00532DB4" w:rsidRPr="0078230D">
        <w:rPr>
          <w:rFonts w:ascii="Arial" w:hAnsi="Arial" w:cs="Arial"/>
          <w:u w:color="FFFFFF"/>
        </w:rPr>
        <w:t xml:space="preserve"> including the GCF NAP support project</w:t>
      </w:r>
      <w:r w:rsidR="00BC2566" w:rsidRPr="0078230D">
        <w:rPr>
          <w:rFonts w:ascii="Arial" w:hAnsi="Arial" w:cs="Arial"/>
          <w:u w:color="FFFFFF"/>
        </w:rPr>
        <w:t xml:space="preserve">, </w:t>
      </w:r>
      <w:r w:rsidRPr="0078230D">
        <w:rPr>
          <w:rFonts w:ascii="Arial" w:hAnsi="Arial" w:cs="Arial"/>
          <w:u w:color="FFFFFF"/>
        </w:rPr>
        <w:t xml:space="preserve">and results from a large consultative process, which identified the most urgent and incremental needs of the national and local stakeholders, including the most vulnerable communities in the targeted areas. During the project formulation, local populations were consulted at municipal, village and community levels about the </w:t>
      </w:r>
      <w:r w:rsidR="00487637" w:rsidRPr="0078230D">
        <w:rPr>
          <w:rFonts w:ascii="Arial" w:hAnsi="Arial" w:cs="Arial"/>
          <w:u w:color="FFFFFF"/>
        </w:rPr>
        <w:t xml:space="preserve">specific vulnerabilities to address, and </w:t>
      </w:r>
      <w:r w:rsidR="00821707" w:rsidRPr="0078230D">
        <w:rPr>
          <w:rFonts w:ascii="Arial" w:hAnsi="Arial" w:cs="Arial"/>
          <w:u w:color="FFFFFF"/>
        </w:rPr>
        <w:t xml:space="preserve">relevant </w:t>
      </w:r>
      <w:r w:rsidR="00F92536" w:rsidRPr="0078230D">
        <w:rPr>
          <w:rFonts w:ascii="Arial" w:hAnsi="Arial" w:cs="Arial"/>
          <w:u w:color="FFFFFF"/>
        </w:rPr>
        <w:t>response</w:t>
      </w:r>
      <w:r w:rsidR="00487637" w:rsidRPr="0078230D">
        <w:rPr>
          <w:rFonts w:ascii="Arial" w:hAnsi="Arial" w:cs="Arial"/>
          <w:u w:color="FFFFFF"/>
        </w:rPr>
        <w:t xml:space="preserve"> mesures, in line with</w:t>
      </w:r>
      <w:r w:rsidRPr="0078230D">
        <w:rPr>
          <w:rFonts w:ascii="Arial" w:hAnsi="Arial" w:cs="Arial"/>
          <w:u w:color="FFFFFF"/>
        </w:rPr>
        <w:t xml:space="preserve"> the project outcomes. These field visits allowed the ranking of adaptation needs and priorities, </w:t>
      </w:r>
      <w:r w:rsidR="00487637" w:rsidRPr="0078230D">
        <w:rPr>
          <w:rFonts w:ascii="Arial" w:hAnsi="Arial" w:cs="Arial"/>
          <w:u w:color="FFFFFF"/>
        </w:rPr>
        <w:t xml:space="preserve">and the identification of proposed </w:t>
      </w:r>
      <w:r w:rsidRPr="0078230D">
        <w:rPr>
          <w:rFonts w:ascii="Arial" w:hAnsi="Arial" w:cs="Arial"/>
          <w:u w:color="FFFFFF"/>
        </w:rPr>
        <w:t>activities as well as the</w:t>
      </w:r>
      <w:r w:rsidR="00BC2566" w:rsidRPr="0078230D">
        <w:rPr>
          <w:rFonts w:ascii="Arial" w:hAnsi="Arial" w:cs="Arial"/>
          <w:u w:color="FFFFFF"/>
        </w:rPr>
        <w:t>ir</w:t>
      </w:r>
      <w:r w:rsidRPr="0078230D">
        <w:rPr>
          <w:rFonts w:ascii="Arial" w:hAnsi="Arial" w:cs="Arial"/>
          <w:u w:color="FFFFFF"/>
        </w:rPr>
        <w:t xml:space="preserve"> cost</w:t>
      </w:r>
      <w:r w:rsidR="00BC2566" w:rsidRPr="0078230D">
        <w:rPr>
          <w:rFonts w:ascii="Arial" w:hAnsi="Arial" w:cs="Arial"/>
          <w:u w:color="FFFFFF"/>
        </w:rPr>
        <w:t>ing</w:t>
      </w:r>
      <w:r w:rsidR="006512E9" w:rsidRPr="0078230D">
        <w:rPr>
          <w:rFonts w:ascii="Arial" w:eastAsia="Arial" w:hAnsi="Arial" w:cs="Arial"/>
          <w:sz w:val="18"/>
          <w:szCs w:val="18"/>
          <w:u w:color="FFFFFF"/>
          <w:vertAlign w:val="superscript"/>
        </w:rPr>
        <w:footnoteReference w:id="40"/>
      </w:r>
      <w:r w:rsidRPr="0078230D">
        <w:rPr>
          <w:rFonts w:ascii="Arial" w:hAnsi="Arial" w:cs="Arial"/>
          <w:u w:color="FFFFFF"/>
        </w:rPr>
        <w:t>. Through this large consultative process</w:t>
      </w:r>
      <w:r w:rsidR="00487637" w:rsidRPr="0078230D">
        <w:rPr>
          <w:rFonts w:ascii="Arial" w:hAnsi="Arial" w:cs="Arial"/>
          <w:u w:color="FFFFFF"/>
        </w:rPr>
        <w:t xml:space="preserve"> involving key national and local stakeholders</w:t>
      </w:r>
      <w:r w:rsidR="00FA7570" w:rsidRPr="0078230D">
        <w:rPr>
          <w:rFonts w:ascii="Arial" w:hAnsi="Arial" w:cs="Arial"/>
          <w:u w:color="FFFFFF"/>
        </w:rPr>
        <w:t xml:space="preserve"> including projects and programmes</w:t>
      </w:r>
      <w:r w:rsidRPr="0078230D">
        <w:rPr>
          <w:rFonts w:ascii="Arial" w:hAnsi="Arial" w:cs="Arial"/>
          <w:u w:color="FFFFFF"/>
        </w:rPr>
        <w:t xml:space="preserve">, the water sector has been </w:t>
      </w:r>
      <w:r w:rsidR="00FA7570" w:rsidRPr="0078230D">
        <w:rPr>
          <w:rFonts w:ascii="Arial" w:hAnsi="Arial" w:cs="Arial"/>
          <w:u w:color="FFFFFF"/>
        </w:rPr>
        <w:t>identified as the priority</w:t>
      </w:r>
      <w:r w:rsidR="00C13110" w:rsidRPr="0078230D">
        <w:rPr>
          <w:rFonts w:ascii="Arial" w:hAnsi="Arial" w:cs="Arial"/>
          <w:u w:color="FFFFFF"/>
        </w:rPr>
        <w:t xml:space="preserve"> sector</w:t>
      </w:r>
      <w:r w:rsidR="00FA7570" w:rsidRPr="0078230D">
        <w:rPr>
          <w:rFonts w:ascii="Arial" w:hAnsi="Arial" w:cs="Arial"/>
          <w:u w:color="FFFFFF"/>
        </w:rPr>
        <w:t xml:space="preserve">, based on </w:t>
      </w:r>
      <w:r w:rsidR="00C13110" w:rsidRPr="0078230D">
        <w:rPr>
          <w:rFonts w:ascii="Arial" w:hAnsi="Arial" w:cs="Arial"/>
          <w:u w:color="FFFFFF"/>
        </w:rPr>
        <w:t>current coverage</w:t>
      </w:r>
      <w:r w:rsidR="00FA7570" w:rsidRPr="0078230D">
        <w:rPr>
          <w:rFonts w:ascii="Arial" w:hAnsi="Arial" w:cs="Arial"/>
          <w:u w:color="FFFFFF"/>
        </w:rPr>
        <w:t xml:space="preserve"> by ongoing </w:t>
      </w:r>
      <w:r w:rsidR="00F92536" w:rsidRPr="0078230D">
        <w:rPr>
          <w:rFonts w:ascii="Arial" w:hAnsi="Arial" w:cs="Arial"/>
          <w:u w:color="FFFFFF"/>
        </w:rPr>
        <w:t xml:space="preserve">NAP </w:t>
      </w:r>
      <w:r w:rsidR="00FA7570" w:rsidRPr="0078230D">
        <w:rPr>
          <w:rFonts w:ascii="Arial" w:hAnsi="Arial" w:cs="Arial"/>
          <w:u w:color="FFFFFF"/>
        </w:rPr>
        <w:t xml:space="preserve">initiatives </w:t>
      </w:r>
      <w:r w:rsidRPr="0078230D">
        <w:rPr>
          <w:rFonts w:ascii="Arial" w:hAnsi="Arial" w:cs="Arial"/>
          <w:u w:color="FFFFFF"/>
        </w:rPr>
        <w:t xml:space="preserve"> such as the GCF </w:t>
      </w:r>
      <w:r w:rsidR="00374CA8" w:rsidRPr="0078230D">
        <w:rPr>
          <w:rFonts w:ascii="Arial" w:hAnsi="Arial" w:cs="Arial"/>
          <w:u w:color="FFFFFF"/>
        </w:rPr>
        <w:t>NAP Support project</w:t>
      </w:r>
      <w:r w:rsidRPr="0078230D">
        <w:rPr>
          <w:rFonts w:ascii="Arial" w:hAnsi="Arial" w:cs="Arial"/>
          <w:u w:color="FFFFFF"/>
        </w:rPr>
        <w:t xml:space="preserve">, </w:t>
      </w:r>
      <w:r w:rsidR="00532DB4" w:rsidRPr="0078230D">
        <w:rPr>
          <w:rFonts w:ascii="Arial" w:hAnsi="Arial" w:cs="Arial"/>
          <w:u w:color="FFFFFF"/>
        </w:rPr>
        <w:t xml:space="preserve">and </w:t>
      </w:r>
      <w:r w:rsidRPr="0078230D">
        <w:rPr>
          <w:rFonts w:ascii="Arial" w:hAnsi="Arial" w:cs="Arial"/>
          <w:u w:color="FFFFFF"/>
        </w:rPr>
        <w:t xml:space="preserve">the GEF-funded project “Integrating Climate Resilience into Agricultural and Pastoral production for food security in vulnerable rural areas through the farmers field school approach”, </w:t>
      </w:r>
      <w:r w:rsidR="00821707" w:rsidRPr="0078230D">
        <w:rPr>
          <w:rFonts w:ascii="Arial" w:hAnsi="Arial" w:cs="Arial"/>
          <w:u w:color="FFFFFF"/>
        </w:rPr>
        <w:t xml:space="preserve">and based </w:t>
      </w:r>
      <w:r w:rsidR="00C13110" w:rsidRPr="0078230D">
        <w:rPr>
          <w:rFonts w:ascii="Arial" w:hAnsi="Arial" w:cs="Arial"/>
          <w:u w:color="FFFFFF"/>
        </w:rPr>
        <w:t xml:space="preserve">also </w:t>
      </w:r>
      <w:r w:rsidR="00821707" w:rsidRPr="0078230D">
        <w:rPr>
          <w:rFonts w:ascii="Arial" w:hAnsi="Arial" w:cs="Arial"/>
          <w:u w:color="FFFFFF"/>
        </w:rPr>
        <w:t xml:space="preserve">on  the potential role of the project </w:t>
      </w:r>
      <w:r w:rsidR="00C13110" w:rsidRPr="0078230D">
        <w:rPr>
          <w:rFonts w:ascii="Arial" w:hAnsi="Arial" w:cs="Arial"/>
          <w:u w:color="FFFFFF"/>
        </w:rPr>
        <w:t>to</w:t>
      </w:r>
      <w:r w:rsidR="00821707" w:rsidRPr="0078230D">
        <w:rPr>
          <w:rFonts w:ascii="Arial" w:hAnsi="Arial" w:cs="Arial"/>
          <w:u w:color="FFFFFF"/>
        </w:rPr>
        <w:t xml:space="preserve"> contributing to the NAP process</w:t>
      </w:r>
      <w:r w:rsidRPr="0078230D">
        <w:rPr>
          <w:rFonts w:ascii="Arial" w:hAnsi="Arial" w:cs="Arial"/>
          <w:u w:color="FFFFFF"/>
        </w:rPr>
        <w:t>.Consequently, the proposed project is centering its efforts on the water sector management. The outcomes of the project are presented below:</w:t>
      </w:r>
    </w:p>
    <w:p w14:paraId="7F1C52A9" w14:textId="77777777" w:rsidR="00112423" w:rsidRPr="0078230D" w:rsidRDefault="00112423" w:rsidP="007117EC">
      <w:pPr>
        <w:pStyle w:val="CorpsAA"/>
        <w:shd w:val="clear" w:color="auto" w:fill="FFFFFF"/>
        <w:spacing w:line="276" w:lineRule="auto"/>
        <w:rPr>
          <w:rFonts w:ascii="Arial" w:hAnsi="Arial" w:cs="Arial"/>
          <w:u w:color="FFFFFF"/>
        </w:rPr>
      </w:pPr>
    </w:p>
    <w:p w14:paraId="7C9C113B" w14:textId="77777777" w:rsidR="00112423" w:rsidRPr="0078230D" w:rsidRDefault="006512E9" w:rsidP="007117EC">
      <w:pPr>
        <w:pStyle w:val="CorpsA"/>
        <w:pBdr>
          <w:top w:val="single" w:sz="4" w:space="0" w:color="000000"/>
          <w:left w:val="single" w:sz="4" w:space="0" w:color="000000"/>
          <w:bottom w:val="single" w:sz="4" w:space="0" w:color="000000"/>
          <w:right w:val="single" w:sz="4" w:space="0" w:color="000000"/>
        </w:pBdr>
        <w:shd w:val="clear" w:color="auto" w:fill="FFFFFF"/>
        <w:spacing w:before="120" w:after="60" w:line="276" w:lineRule="auto"/>
        <w:jc w:val="center"/>
        <w:rPr>
          <w:rFonts w:ascii="Arial" w:eastAsia="Arial" w:hAnsi="Arial" w:cs="Arial"/>
        </w:rPr>
      </w:pPr>
      <w:r w:rsidRPr="0078230D">
        <w:rPr>
          <w:rFonts w:ascii="Arial" w:hAnsi="Arial" w:cs="Arial"/>
          <w:b/>
          <w:bCs/>
          <w:i/>
          <w:iCs/>
          <w:sz w:val="20"/>
          <w:szCs w:val="20"/>
          <w:u w:val="single"/>
        </w:rPr>
        <w:t xml:space="preserve">Component 1: </w:t>
      </w:r>
      <w:r w:rsidRPr="0078230D">
        <w:rPr>
          <w:rFonts w:ascii="Arial" w:hAnsi="Arial" w:cs="Arial"/>
          <w:b/>
          <w:bCs/>
          <w:i/>
          <w:iCs/>
          <w:sz w:val="20"/>
          <w:szCs w:val="20"/>
        </w:rPr>
        <w:t>Improving the planning of adaptation in the water sector</w:t>
      </w:r>
    </w:p>
    <w:p w14:paraId="0A4DFDBF" w14:textId="77777777" w:rsidR="001B429D" w:rsidRPr="0078230D" w:rsidRDefault="001B429D">
      <w:pPr>
        <w:pStyle w:val="CorpsA"/>
        <w:shd w:val="clear" w:color="auto" w:fill="FFFFFF"/>
        <w:spacing w:after="60"/>
        <w:jc w:val="both"/>
        <w:rPr>
          <w:rFonts w:ascii="Arial" w:eastAsia="Arial" w:hAnsi="Arial" w:cs="Arial"/>
          <w:b/>
          <w:bCs/>
          <w:sz w:val="20"/>
          <w:szCs w:val="20"/>
        </w:rPr>
      </w:pPr>
    </w:p>
    <w:p w14:paraId="6D0C3EDB" w14:textId="77777777" w:rsidR="00112423" w:rsidRPr="0078230D" w:rsidRDefault="006512E9" w:rsidP="007117EC">
      <w:pPr>
        <w:pStyle w:val="CorpsA"/>
        <w:shd w:val="clear" w:color="auto" w:fill="FFFFFF"/>
        <w:spacing w:after="60"/>
        <w:jc w:val="both"/>
        <w:rPr>
          <w:rFonts w:ascii="Arial" w:eastAsia="Arial" w:hAnsi="Arial" w:cs="Arial"/>
        </w:rPr>
      </w:pPr>
      <w:r w:rsidRPr="0078230D">
        <w:rPr>
          <w:rFonts w:ascii="Arial" w:hAnsi="Arial" w:cs="Arial"/>
          <w:b/>
          <w:bCs/>
          <w:sz w:val="20"/>
          <w:szCs w:val="20"/>
        </w:rPr>
        <w:t xml:space="preserve">Outcome 1: Integrate climate change adaptation in relevant water-related budgeting and planning frameworks at national and local levels </w:t>
      </w:r>
    </w:p>
    <w:p w14:paraId="09D459CA" w14:textId="77777777" w:rsidR="00BD404D" w:rsidRPr="0078230D" w:rsidRDefault="00BD404D" w:rsidP="007117EC">
      <w:pPr>
        <w:pStyle w:val="CorpsA"/>
        <w:shd w:val="clear" w:color="auto" w:fill="FFFFFF"/>
        <w:spacing w:after="60"/>
        <w:jc w:val="both"/>
        <w:rPr>
          <w:rFonts w:ascii="Arial" w:hAnsi="Arial" w:cs="Arial"/>
          <w:sz w:val="20"/>
          <w:szCs w:val="20"/>
        </w:rPr>
      </w:pPr>
    </w:p>
    <w:p w14:paraId="3285422C" w14:textId="46566C4C" w:rsidR="00112423" w:rsidRPr="0078230D" w:rsidRDefault="006512E9" w:rsidP="007117EC">
      <w:pPr>
        <w:pStyle w:val="CorpsA"/>
        <w:shd w:val="clear" w:color="auto" w:fill="FFFFFF"/>
        <w:spacing w:after="60"/>
        <w:jc w:val="both"/>
        <w:rPr>
          <w:rFonts w:ascii="Arial" w:eastAsia="Arial" w:hAnsi="Arial" w:cs="Arial"/>
        </w:rPr>
      </w:pPr>
      <w:r w:rsidRPr="0078230D">
        <w:rPr>
          <w:rFonts w:ascii="Arial" w:hAnsi="Arial" w:cs="Arial"/>
          <w:sz w:val="20"/>
          <w:szCs w:val="20"/>
        </w:rPr>
        <w:t xml:space="preserve">Co-financing amount for Component 1: </w:t>
      </w:r>
      <w:r w:rsidRPr="0000263A">
        <w:rPr>
          <w:rFonts w:ascii="Arial" w:hAnsi="Arial" w:cs="Arial"/>
          <w:sz w:val="20"/>
          <w:szCs w:val="20"/>
          <w:highlight w:val="yellow"/>
        </w:rPr>
        <w:t xml:space="preserve">US$ </w:t>
      </w:r>
      <w:r w:rsidR="002522C7" w:rsidRPr="0000263A">
        <w:rPr>
          <w:rFonts w:ascii="Arial" w:hAnsi="Arial" w:cs="Arial"/>
          <w:sz w:val="20"/>
          <w:szCs w:val="20"/>
          <w:highlight w:val="yellow"/>
        </w:rPr>
        <w:t>2.6</w:t>
      </w:r>
      <w:r w:rsidR="00E85364" w:rsidRPr="0000263A">
        <w:rPr>
          <w:rFonts w:ascii="Arial" w:hAnsi="Arial" w:cs="Arial"/>
          <w:sz w:val="20"/>
          <w:szCs w:val="20"/>
          <w:highlight w:val="yellow"/>
        </w:rPr>
        <w:t>67,282</w:t>
      </w:r>
    </w:p>
    <w:p w14:paraId="3D4856C5" w14:textId="370A28E8" w:rsidR="00112423" w:rsidRPr="0078230D" w:rsidRDefault="006512E9" w:rsidP="007117EC">
      <w:pPr>
        <w:pStyle w:val="CorpsA"/>
        <w:shd w:val="clear" w:color="auto" w:fill="FFFFFF"/>
        <w:spacing w:after="60"/>
        <w:jc w:val="both"/>
        <w:rPr>
          <w:rFonts w:ascii="Arial" w:eastAsia="Arial" w:hAnsi="Arial" w:cs="Arial"/>
          <w:sz w:val="20"/>
          <w:szCs w:val="20"/>
        </w:rPr>
      </w:pPr>
      <w:r w:rsidRPr="0078230D">
        <w:rPr>
          <w:rFonts w:ascii="Arial" w:hAnsi="Arial" w:cs="Arial"/>
          <w:sz w:val="20"/>
          <w:szCs w:val="20"/>
        </w:rPr>
        <w:t>LDCF project grant requested for Component 1: US$ 1,</w:t>
      </w:r>
      <w:r w:rsidR="006154F8" w:rsidRPr="0078230D">
        <w:rPr>
          <w:rFonts w:ascii="Arial" w:hAnsi="Arial" w:cs="Arial"/>
          <w:sz w:val="20"/>
          <w:szCs w:val="20"/>
        </w:rPr>
        <w:t>370</w:t>
      </w:r>
      <w:r w:rsidR="009C6EEC" w:rsidRPr="0078230D">
        <w:rPr>
          <w:rFonts w:ascii="Arial" w:hAnsi="Arial" w:cs="Arial"/>
          <w:sz w:val="20"/>
          <w:szCs w:val="20"/>
        </w:rPr>
        <w:t>,900</w:t>
      </w:r>
    </w:p>
    <w:p w14:paraId="1B3593AB" w14:textId="77777777" w:rsidR="00BD404D" w:rsidRPr="0078230D" w:rsidRDefault="00BD404D" w:rsidP="00A67090">
      <w:pPr>
        <w:pStyle w:val="CorpsA"/>
        <w:shd w:val="clear" w:color="auto" w:fill="FFFFFF"/>
        <w:spacing w:after="60"/>
        <w:jc w:val="both"/>
        <w:rPr>
          <w:rFonts w:ascii="Arial" w:hAnsi="Arial" w:cs="Arial"/>
          <w:i/>
          <w:iCs/>
          <w:sz w:val="20"/>
          <w:szCs w:val="20"/>
          <w:u w:val="single"/>
          <w:shd w:val="clear" w:color="auto" w:fill="FFFFFF"/>
        </w:rPr>
      </w:pPr>
    </w:p>
    <w:p w14:paraId="716EC143" w14:textId="77777777" w:rsidR="004C6552" w:rsidRPr="0078230D" w:rsidRDefault="006512E9" w:rsidP="00A67090">
      <w:pPr>
        <w:pStyle w:val="CorpsA"/>
        <w:shd w:val="clear" w:color="auto" w:fill="FFFFFF"/>
        <w:spacing w:after="60"/>
        <w:jc w:val="both"/>
        <w:rPr>
          <w:rFonts w:ascii="Arial" w:eastAsia="Arial" w:hAnsi="Arial" w:cs="Arial"/>
        </w:rPr>
      </w:pPr>
      <w:r w:rsidRPr="0078230D">
        <w:rPr>
          <w:rFonts w:ascii="Arial" w:hAnsi="Arial" w:cs="Arial"/>
          <w:i/>
          <w:iCs/>
          <w:sz w:val="20"/>
          <w:szCs w:val="20"/>
          <w:u w:val="single"/>
          <w:shd w:val="clear" w:color="auto" w:fill="FFFFFF"/>
        </w:rPr>
        <w:t>Without LDCF intervention (baseline situation)</w:t>
      </w:r>
    </w:p>
    <w:p w14:paraId="40F925BF" w14:textId="77777777" w:rsidR="004C6552" w:rsidRPr="0078230D" w:rsidRDefault="0088400B" w:rsidP="00A67090">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The country has been developing and adopting several development plans and strategies in various sectors to integrate climate change</w:t>
      </w:r>
      <w:r w:rsidRPr="0078230D">
        <w:rPr>
          <w:rFonts w:ascii="Arial" w:hAnsi="Arial" w:cs="Arial"/>
          <w:u w:color="FFFFFF"/>
          <w:vertAlign w:val="superscript"/>
        </w:rPr>
        <w:footnoteReference w:id="41"/>
      </w:r>
      <w:r w:rsidRPr="0078230D">
        <w:rPr>
          <w:rFonts w:ascii="Arial" w:hAnsi="Arial" w:cs="Arial"/>
          <w:u w:color="FFFFFF"/>
        </w:rPr>
        <w:t xml:space="preserve">. </w:t>
      </w:r>
    </w:p>
    <w:p w14:paraId="3129D459" w14:textId="77777777" w:rsidR="00A24DCA" w:rsidRPr="0078230D" w:rsidRDefault="00A24DCA" w:rsidP="00F87CBE">
      <w:pPr>
        <w:pStyle w:val="CorpsA"/>
        <w:numPr>
          <w:ilvl w:val="0"/>
          <w:numId w:val="122"/>
        </w:numPr>
        <w:shd w:val="clear" w:color="auto" w:fill="FFFFFF"/>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w:t>
      </w:r>
      <w:r w:rsidR="00826814" w:rsidRPr="0078230D">
        <w:rPr>
          <w:rFonts w:ascii="Arial" w:hAnsi="Arial" w:cs="Arial"/>
          <w:sz w:val="20"/>
          <w:szCs w:val="20"/>
        </w:rPr>
        <w:t xml:space="preserve">2017-2021 </w:t>
      </w:r>
      <w:r w:rsidRPr="0078230D">
        <w:rPr>
          <w:rFonts w:ascii="Arial" w:hAnsi="Arial" w:cs="Arial"/>
          <w:sz w:val="20"/>
          <w:szCs w:val="20"/>
        </w:rPr>
        <w:t>PDES</w:t>
      </w:r>
      <w:r w:rsidRPr="0078230D">
        <w:rPr>
          <w:rFonts w:ascii="Arial" w:eastAsia="Arial" w:hAnsi="Arial" w:cs="Arial"/>
          <w:sz w:val="20"/>
          <w:szCs w:val="20"/>
          <w:vertAlign w:val="superscript"/>
        </w:rPr>
        <w:footnoteReference w:id="42"/>
      </w:r>
      <w:r w:rsidRPr="0078230D">
        <w:rPr>
          <w:rFonts w:ascii="Arial" w:hAnsi="Arial" w:cs="Arial"/>
          <w:sz w:val="20"/>
          <w:szCs w:val="20"/>
        </w:rPr>
        <w:t xml:space="preserve"> is the unified development framework of the country. The PDES is organized around five major areas that are </w:t>
      </w:r>
      <w:bookmarkStart w:id="18" w:name="_Hlk528769212"/>
      <w:r w:rsidRPr="0078230D">
        <w:rPr>
          <w:rFonts w:ascii="Arial" w:hAnsi="Arial" w:cs="Arial"/>
          <w:sz w:val="20"/>
          <w:szCs w:val="20"/>
        </w:rPr>
        <w:t>cultural renaissance, social development and demographic transition, accelerating economic growth, improving governance, peace and security, and sustainable environmental management. Its Priority Action Plan includes a budget line for the promotion of CCA and CCM measures. The PDES dedicates an entire program to improve development management. With regards to budget programming, t</w:t>
      </w:r>
      <w:r w:rsidRPr="0078230D">
        <w:rPr>
          <w:rFonts w:ascii="Arial" w:hAnsi="Arial" w:cs="Arial"/>
          <w:color w:val="222222"/>
          <w:sz w:val="20"/>
          <w:szCs w:val="20"/>
        </w:rPr>
        <w:t xml:space="preserve">he PDES is implemented through the Multiannual Budget and Economic Programming Document (DPBEP) and the Multiannual Expenditure Programming Documents (DPPD) of sectoral ministries covering a period of three years. They are updated through the annual macroeconomic and budgetary framework exercises, </w:t>
      </w:r>
      <w:r w:rsidRPr="0078230D">
        <w:rPr>
          <w:rFonts w:ascii="Arial" w:hAnsi="Arial" w:cs="Arial"/>
          <w:sz w:val="20"/>
          <w:szCs w:val="20"/>
        </w:rPr>
        <w:t>The PDES orientations reflect the various initiatives taken by the GoN to advance the adaptation agenda.</w:t>
      </w:r>
      <w:bookmarkEnd w:id="18"/>
    </w:p>
    <w:p w14:paraId="2CC42A82" w14:textId="77777777" w:rsidR="00A24DCA" w:rsidRPr="0078230D" w:rsidRDefault="00896BBE" w:rsidP="00F87CBE">
      <w:pPr>
        <w:pStyle w:val="CorpsA"/>
        <w:numPr>
          <w:ilvl w:val="0"/>
          <w:numId w:val="122"/>
        </w:numPr>
        <w:shd w:val="clear" w:color="auto" w:fill="FFFFFF"/>
        <w:spacing w:after="60" w:line="276" w:lineRule="auto"/>
        <w:ind w:left="0" w:firstLine="360"/>
        <w:jc w:val="both"/>
        <w:rPr>
          <w:rFonts w:ascii="Arial" w:eastAsia="Arial" w:hAnsi="Arial" w:cs="Arial"/>
          <w:sz w:val="20"/>
          <w:szCs w:val="20"/>
        </w:rPr>
      </w:pPr>
      <w:r w:rsidRPr="0078230D">
        <w:rPr>
          <w:rFonts w:ascii="Arial" w:hAnsi="Arial" w:cs="Arial"/>
          <w:sz w:val="20"/>
          <w:szCs w:val="20"/>
        </w:rPr>
        <w:t>T</w:t>
      </w:r>
      <w:r w:rsidR="00A24DCA" w:rsidRPr="0078230D">
        <w:rPr>
          <w:rFonts w:ascii="Arial" w:hAnsi="Arial" w:cs="Arial"/>
          <w:sz w:val="20"/>
          <w:szCs w:val="20"/>
        </w:rPr>
        <w:t>he water sector is key to the development of Niger, as stated in 2017 in the PANGIRE approved on May 9</w:t>
      </w:r>
      <w:r w:rsidR="00A24DCA" w:rsidRPr="0078230D">
        <w:rPr>
          <w:rFonts w:ascii="Arial" w:hAnsi="Arial" w:cs="Arial"/>
          <w:sz w:val="20"/>
          <w:szCs w:val="20"/>
          <w:vertAlign w:val="superscript"/>
        </w:rPr>
        <w:t>th</w:t>
      </w:r>
      <w:r w:rsidR="00A24DCA" w:rsidRPr="0078230D">
        <w:rPr>
          <w:rFonts w:ascii="Arial" w:hAnsi="Arial" w:cs="Arial"/>
          <w:sz w:val="20"/>
          <w:szCs w:val="20"/>
        </w:rPr>
        <w:t>, 2017</w:t>
      </w:r>
      <w:r w:rsidR="00A24DCA" w:rsidRPr="0078230D">
        <w:rPr>
          <w:rFonts w:ascii="Arial" w:eastAsia="Arial" w:hAnsi="Arial" w:cs="Arial"/>
          <w:sz w:val="20"/>
          <w:szCs w:val="20"/>
          <w:vertAlign w:val="superscript"/>
        </w:rPr>
        <w:footnoteReference w:id="43"/>
      </w:r>
      <w:r w:rsidR="00A24DCA" w:rsidRPr="0078230D">
        <w:rPr>
          <w:rFonts w:ascii="Arial" w:hAnsi="Arial" w:cs="Arial"/>
          <w:sz w:val="20"/>
          <w:szCs w:val="20"/>
        </w:rPr>
        <w:t>, which reiterates the importance for the water resources sector to adapt to climate change. It complements the 2010 Water Code</w:t>
      </w:r>
      <w:r w:rsidR="00A24DCA" w:rsidRPr="0078230D">
        <w:rPr>
          <w:rFonts w:ascii="Arial" w:eastAsia="Arial" w:hAnsi="Arial" w:cs="Arial"/>
          <w:sz w:val="20"/>
          <w:szCs w:val="20"/>
          <w:vertAlign w:val="superscript"/>
        </w:rPr>
        <w:footnoteReference w:id="44"/>
      </w:r>
      <w:r w:rsidR="00A24DCA" w:rsidRPr="0078230D">
        <w:rPr>
          <w:rFonts w:ascii="Arial" w:hAnsi="Arial" w:cs="Arial"/>
          <w:sz w:val="20"/>
          <w:szCs w:val="20"/>
        </w:rPr>
        <w:t>, the 2005 National Strategy for the Development of Irrigation and Water Harvesting (SNDI/CER), the 2015 Strategy for Small Irrigation</w:t>
      </w:r>
      <w:r w:rsidR="00A24DCA" w:rsidRPr="0078230D">
        <w:rPr>
          <w:rFonts w:ascii="Arial" w:eastAsia="Arial" w:hAnsi="Arial" w:cs="Arial"/>
          <w:sz w:val="20"/>
          <w:szCs w:val="20"/>
          <w:vertAlign w:val="superscript"/>
        </w:rPr>
        <w:footnoteReference w:id="45"/>
      </w:r>
      <w:r w:rsidR="00A24DCA" w:rsidRPr="0078230D">
        <w:rPr>
          <w:rFonts w:ascii="Arial" w:hAnsi="Arial" w:cs="Arial"/>
          <w:sz w:val="20"/>
          <w:szCs w:val="20"/>
        </w:rPr>
        <w:t xml:space="preserve">, or the National Drinking Water Supply and Sanitation Program (PNAEPA). The country also benefits from the support of the </w:t>
      </w:r>
      <w:r w:rsidR="00F233E8" w:rsidRPr="0078230D">
        <w:rPr>
          <w:rFonts w:ascii="Arial" w:hAnsi="Arial" w:cs="Arial"/>
          <w:sz w:val="20"/>
          <w:szCs w:val="20"/>
        </w:rPr>
        <w:t xml:space="preserve">UNDP </w:t>
      </w:r>
      <w:r w:rsidR="00A24DCA" w:rsidRPr="0078230D">
        <w:rPr>
          <w:rFonts w:ascii="Arial" w:hAnsi="Arial" w:cs="Arial"/>
          <w:sz w:val="20"/>
          <w:szCs w:val="20"/>
        </w:rPr>
        <w:t xml:space="preserve">Water Governance Facility </w:t>
      </w:r>
      <w:r w:rsidR="00F233E8" w:rsidRPr="0078230D">
        <w:rPr>
          <w:rFonts w:ascii="Arial" w:hAnsi="Arial" w:cs="Arial"/>
          <w:sz w:val="20"/>
          <w:szCs w:val="20"/>
        </w:rPr>
        <w:t xml:space="preserve">@SIWI </w:t>
      </w:r>
      <w:r w:rsidR="00A24DCA" w:rsidRPr="0078230D">
        <w:rPr>
          <w:rFonts w:ascii="Arial" w:hAnsi="Arial" w:cs="Arial"/>
          <w:sz w:val="20"/>
          <w:szCs w:val="20"/>
        </w:rPr>
        <w:t>to provide the Ministry of Water and Sanitation (MH/A) with human, financial and organizational support, following the GEF funded project “Implementing NAPA priority interventions to build resilience and adaptation sectors of the agriculture sector to climate change in Niger”</w:t>
      </w:r>
      <w:r w:rsidR="00A24DCA" w:rsidRPr="0078230D">
        <w:rPr>
          <w:rFonts w:ascii="Arial" w:eastAsia="Arial" w:hAnsi="Arial" w:cs="Arial"/>
          <w:sz w:val="20"/>
          <w:szCs w:val="20"/>
          <w:vertAlign w:val="superscript"/>
        </w:rPr>
        <w:footnoteReference w:id="46"/>
      </w:r>
      <w:r w:rsidR="00A24DCA" w:rsidRPr="0078230D">
        <w:rPr>
          <w:rFonts w:ascii="Arial" w:hAnsi="Arial" w:cs="Arial"/>
          <w:sz w:val="20"/>
          <w:szCs w:val="20"/>
          <w:vertAlign w:val="superscript"/>
        </w:rPr>
        <w:t>,</w:t>
      </w:r>
      <w:r w:rsidR="00A24DCA" w:rsidRPr="0078230D">
        <w:rPr>
          <w:rFonts w:ascii="Arial" w:eastAsia="Arial" w:hAnsi="Arial" w:cs="Arial"/>
          <w:sz w:val="20"/>
          <w:szCs w:val="20"/>
          <w:vertAlign w:val="superscript"/>
        </w:rPr>
        <w:footnoteReference w:id="47"/>
      </w:r>
      <w:r w:rsidR="00A24DCA" w:rsidRPr="0078230D">
        <w:rPr>
          <w:rFonts w:ascii="Arial" w:hAnsi="Arial" w:cs="Arial"/>
          <w:sz w:val="20"/>
          <w:szCs w:val="20"/>
        </w:rPr>
        <w:t xml:space="preserve">. By controlling water distribution, preventing droughts and setting up a resilient agricultural sector better prepared </w:t>
      </w:r>
      <w:r w:rsidR="00F233E8" w:rsidRPr="0078230D">
        <w:rPr>
          <w:rFonts w:ascii="Arial" w:hAnsi="Arial" w:cs="Arial"/>
          <w:sz w:val="20"/>
          <w:szCs w:val="20"/>
        </w:rPr>
        <w:t>for</w:t>
      </w:r>
      <w:r w:rsidR="00A24DCA" w:rsidRPr="0078230D">
        <w:rPr>
          <w:rFonts w:ascii="Arial" w:hAnsi="Arial" w:cs="Arial"/>
          <w:sz w:val="20"/>
          <w:szCs w:val="20"/>
        </w:rPr>
        <w:t xml:space="preserve"> climatic disruptions and providing sufficient food (vegetable crops, but also meat and milk by improving conditions of livestock farmers and their herds) and drinking water for local populations, Niger will benefit from improved economic productivity. </w:t>
      </w:r>
    </w:p>
    <w:p w14:paraId="7C9F7E56" w14:textId="77777777" w:rsidR="00A24DCA" w:rsidRPr="0078230D" w:rsidRDefault="00A24DCA" w:rsidP="00F87CBE">
      <w:pPr>
        <w:pStyle w:val="CorpsA"/>
        <w:numPr>
          <w:ilvl w:val="0"/>
          <w:numId w:val="122"/>
        </w:numPr>
        <w:shd w:val="clear" w:color="auto" w:fill="FFFFFF"/>
        <w:spacing w:after="60" w:line="276" w:lineRule="auto"/>
        <w:ind w:left="0" w:firstLine="360"/>
        <w:jc w:val="both"/>
        <w:rPr>
          <w:rFonts w:ascii="Arial" w:hAnsi="Arial" w:cs="Arial"/>
          <w:sz w:val="20"/>
          <w:szCs w:val="20"/>
        </w:rPr>
      </w:pPr>
      <w:r w:rsidRPr="0078230D">
        <w:rPr>
          <w:rFonts w:ascii="Arial" w:hAnsi="Arial" w:cs="Arial"/>
          <w:color w:val="222222"/>
          <w:sz w:val="20"/>
          <w:szCs w:val="20"/>
          <w:lang w:val="en"/>
        </w:rPr>
        <w:t xml:space="preserve">The decentralization process of the </w:t>
      </w:r>
      <w:r w:rsidRPr="0078230D">
        <w:rPr>
          <w:rFonts w:ascii="Arial" w:hAnsi="Arial" w:cs="Arial"/>
          <w:sz w:val="20"/>
          <w:szCs w:val="20"/>
        </w:rPr>
        <w:t>PANGIRE and</w:t>
      </w:r>
      <w:r w:rsidRPr="0078230D">
        <w:rPr>
          <w:rFonts w:ascii="Arial" w:hAnsi="Arial" w:cs="Arial"/>
          <w:color w:val="222222"/>
          <w:sz w:val="20"/>
          <w:szCs w:val="20"/>
          <w:lang w:val="en"/>
        </w:rPr>
        <w:t xml:space="preserve"> its operationalization at the communal level are based on the development of Local Water and Sanitation Plans (PLEA), and the creation of consultation and management bodies: The Water Management Local Committees (CLE). </w:t>
      </w:r>
    </w:p>
    <w:p w14:paraId="0DBEA387" w14:textId="77777777" w:rsidR="00BE2613" w:rsidRPr="0078230D" w:rsidRDefault="00A24DCA" w:rsidP="00733124">
      <w:pPr>
        <w:pStyle w:val="CorpsA"/>
        <w:numPr>
          <w:ilvl w:val="0"/>
          <w:numId w:val="122"/>
        </w:numPr>
        <w:shd w:val="clear" w:color="auto" w:fill="FFFFFF"/>
        <w:spacing w:after="60" w:line="276" w:lineRule="auto"/>
        <w:ind w:left="0" w:firstLine="360"/>
        <w:jc w:val="both"/>
        <w:rPr>
          <w:rFonts w:ascii="Arial" w:hAnsi="Arial" w:cs="Arial"/>
          <w:sz w:val="20"/>
          <w:szCs w:val="20"/>
        </w:rPr>
      </w:pPr>
      <w:r w:rsidRPr="0078230D">
        <w:rPr>
          <w:rFonts w:ascii="Arial" w:hAnsi="Arial" w:cs="Arial"/>
          <w:color w:val="222222"/>
          <w:sz w:val="20"/>
          <w:szCs w:val="20"/>
          <w:lang w:val="en"/>
        </w:rPr>
        <w:t xml:space="preserve">The implementation and monitoring of environmental policies, including climate change policies, are coordinated by the </w:t>
      </w:r>
      <w:r w:rsidRPr="0078230D">
        <w:rPr>
          <w:rFonts w:ascii="Arial" w:hAnsi="Arial" w:cs="Arial"/>
          <w:color w:val="222222"/>
          <w:sz w:val="20"/>
          <w:szCs w:val="20"/>
        </w:rPr>
        <w:t xml:space="preserve">National Council for Environment and Sustainable Development (CNEDD), created in 1996 and placed under the Office of the Prime Minister. </w:t>
      </w:r>
      <w:r w:rsidR="002F7F86" w:rsidRPr="0078230D">
        <w:rPr>
          <w:rFonts w:ascii="Arial" w:hAnsi="Arial" w:cs="Arial"/>
          <w:color w:val="222222"/>
          <w:sz w:val="20"/>
          <w:szCs w:val="20"/>
        </w:rPr>
        <w:t xml:space="preserve">It is supported by an </w:t>
      </w:r>
      <w:r w:rsidR="002F7F86" w:rsidRPr="0078230D">
        <w:rPr>
          <w:rFonts w:ascii="Arial" w:hAnsi="Arial" w:cs="Arial"/>
          <w:color w:val="222222"/>
          <w:sz w:val="20"/>
          <w:szCs w:val="20"/>
          <w:lang w:val="en"/>
        </w:rPr>
        <w:t xml:space="preserve">Executive (SE/CNEDD) for the day-to-day management. </w:t>
      </w:r>
      <w:r w:rsidRPr="0078230D">
        <w:rPr>
          <w:rFonts w:ascii="Arial" w:hAnsi="Arial" w:cs="Arial"/>
          <w:color w:val="222222"/>
          <w:sz w:val="20"/>
          <w:szCs w:val="20"/>
        </w:rPr>
        <w:t>The CNEDD is responsible for coordinating the NAP process. In the water sector, t</w:t>
      </w:r>
      <w:r w:rsidRPr="0078230D">
        <w:rPr>
          <w:rFonts w:ascii="Arial" w:hAnsi="Arial" w:cs="Arial"/>
          <w:color w:val="222222"/>
          <w:sz w:val="20"/>
          <w:szCs w:val="20"/>
          <w:lang w:val="en"/>
        </w:rPr>
        <w:t>he CNEA is the technical advisory body of the government in the definition, implementation, and monitoring of sectoral policies.</w:t>
      </w:r>
    </w:p>
    <w:p w14:paraId="6594364D" w14:textId="649D1537" w:rsidR="007A6B2C" w:rsidRPr="0078230D" w:rsidRDefault="007A6B2C" w:rsidP="003742F2">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project of </w:t>
      </w:r>
      <w:r w:rsidR="001033E1" w:rsidRPr="0078230D">
        <w:rPr>
          <w:rFonts w:ascii="Arial" w:hAnsi="Arial" w:cs="Arial"/>
          <w:u w:color="FFFFFF"/>
        </w:rPr>
        <w:t>community</w:t>
      </w:r>
      <w:r w:rsidRPr="0078230D">
        <w:rPr>
          <w:rFonts w:ascii="Arial" w:hAnsi="Arial" w:cs="Arial"/>
          <w:u w:color="FFFFFF"/>
        </w:rPr>
        <w:t xml:space="preserve"> action for climate resilience (PAC/RC), financed by the World Bank from 2012 to 2019, also support</w:t>
      </w:r>
      <w:r w:rsidR="00E00B78" w:rsidRPr="0078230D">
        <w:rPr>
          <w:rFonts w:ascii="Arial" w:hAnsi="Arial" w:cs="Arial"/>
          <w:u w:color="FFFFFF"/>
        </w:rPr>
        <w:t>ed</w:t>
      </w:r>
      <w:r w:rsidRPr="0078230D">
        <w:rPr>
          <w:rFonts w:ascii="Arial" w:hAnsi="Arial" w:cs="Arial"/>
          <w:u w:color="FFFFFF"/>
        </w:rPr>
        <w:t xml:space="preserve"> the integration of climate change considerations into planning through the implementation of its first component “integration of climate resilience in</w:t>
      </w:r>
      <w:r w:rsidR="00F233E8" w:rsidRPr="0078230D">
        <w:rPr>
          <w:rFonts w:ascii="Arial" w:hAnsi="Arial" w:cs="Arial"/>
          <w:u w:color="FFFFFF"/>
        </w:rPr>
        <w:t>t</w:t>
      </w:r>
      <w:r w:rsidRPr="0078230D">
        <w:rPr>
          <w:rFonts w:ascii="Arial" w:hAnsi="Arial" w:cs="Arial"/>
          <w:u w:color="FFFFFF"/>
        </w:rPr>
        <w:t xml:space="preserve">o development strategies at the national and local level”. </w:t>
      </w:r>
    </w:p>
    <w:p w14:paraId="01F41406" w14:textId="7204DEB8" w:rsidR="0094310B" w:rsidRPr="0078230D" w:rsidRDefault="0094310B" w:rsidP="003742F2">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In addition, the project will directly build on the results of the GCF NAP project, which </w:t>
      </w:r>
      <w:r w:rsidR="00555E96" w:rsidRPr="0078230D">
        <w:rPr>
          <w:rFonts w:ascii="Arial" w:hAnsi="Arial" w:cs="Arial"/>
          <w:u w:color="FFFFFF"/>
        </w:rPr>
        <w:t xml:space="preserve">is planning a range of actions to address the main barriers that hinder CCA mainstreaming into planning in Niger: limited institutional, functional and technical capacity; constrained financial, human and material resources; limited synergies and coordination among climate adaptation initiatives; weak monitoring and evaluation mechanisms; and insufficient data availability, reliability and management. </w:t>
      </w:r>
      <w:bookmarkStart w:id="19" w:name="_Hlk529604954"/>
      <w:r w:rsidR="00555E96" w:rsidRPr="0078230D">
        <w:rPr>
          <w:rFonts w:ascii="Arial" w:hAnsi="Arial" w:cs="Arial"/>
          <w:u w:color="FFFFFF"/>
        </w:rPr>
        <w:t>It covers 5 sectors</w:t>
      </w:r>
      <w:r w:rsidR="004C4EEB" w:rsidRPr="0078230D">
        <w:rPr>
          <w:rFonts w:ascii="Arial" w:hAnsi="Arial" w:cs="Arial"/>
          <w:u w:color="FFFFFF"/>
        </w:rPr>
        <w:t xml:space="preserve"> to be identified during the inception phase, and</w:t>
      </w:r>
      <w:r w:rsidR="00555E96" w:rsidRPr="0078230D">
        <w:rPr>
          <w:rFonts w:ascii="Arial" w:hAnsi="Arial" w:cs="Arial"/>
          <w:u w:color="FFFFFF"/>
        </w:rPr>
        <w:t>, based on discussions for possible syn</w:t>
      </w:r>
      <w:r w:rsidR="004C4EEB" w:rsidRPr="0078230D">
        <w:rPr>
          <w:rFonts w:ascii="Arial" w:hAnsi="Arial" w:cs="Arial"/>
          <w:u w:color="FFFFFF"/>
        </w:rPr>
        <w:t>ergies with the LDCF project, will exclude</w:t>
      </w:r>
      <w:r w:rsidR="00555E96" w:rsidRPr="0078230D">
        <w:rPr>
          <w:rFonts w:ascii="Arial" w:hAnsi="Arial" w:cs="Arial"/>
          <w:u w:color="FFFFFF"/>
        </w:rPr>
        <w:t xml:space="preserve"> the water sector. </w:t>
      </w:r>
      <w:bookmarkEnd w:id="19"/>
      <w:r w:rsidR="00555E96" w:rsidRPr="0078230D">
        <w:rPr>
          <w:rFonts w:ascii="Arial" w:hAnsi="Arial" w:cs="Arial"/>
          <w:u w:color="FFFFFF"/>
        </w:rPr>
        <w:t xml:space="preserve">Through its ground-setting activities to the NAP process and the strengthening of sectors key to the adaptation of the water sector, this GCF project will therefore provide the basis for an improved understanding </w:t>
      </w:r>
      <w:r w:rsidR="00555E96" w:rsidRPr="00990731">
        <w:rPr>
          <w:rFonts w:ascii="Arial" w:hAnsi="Arial" w:cs="Arial"/>
          <w:u w:color="FFFFFF"/>
        </w:rPr>
        <w:t>of climate change in Niger and planning for adaptation.</w:t>
      </w:r>
      <w:r w:rsidR="005D3C0D" w:rsidRPr="00990731">
        <w:rPr>
          <w:rFonts w:ascii="Arial" w:hAnsi="Arial" w:cs="Arial"/>
          <w:u w:color="FFFFFF"/>
        </w:rPr>
        <w:t xml:space="preserve"> </w:t>
      </w:r>
      <w:bookmarkStart w:id="20" w:name="_Hlk41284403"/>
      <w:r w:rsidR="005D3C0D" w:rsidRPr="00990731">
        <w:rPr>
          <w:rFonts w:ascii="Arial" w:hAnsi="Arial" w:cs="Arial"/>
          <w:u w:color="FFFFFF"/>
        </w:rPr>
        <w:t xml:space="preserve">The </w:t>
      </w:r>
      <w:r w:rsidR="00E00B78" w:rsidRPr="00990731">
        <w:rPr>
          <w:rFonts w:ascii="Arial" w:hAnsi="Arial" w:cs="Arial"/>
          <w:u w:color="FFFFFF"/>
        </w:rPr>
        <w:t xml:space="preserve">project will contribute with </w:t>
      </w:r>
      <w:r w:rsidR="005D3C0D" w:rsidRPr="00990731">
        <w:rPr>
          <w:rFonts w:ascii="Arial" w:hAnsi="Arial" w:cs="Arial"/>
          <w:u w:color="FFFFFF"/>
        </w:rPr>
        <w:t xml:space="preserve">grant co-financing of </w:t>
      </w:r>
      <w:r w:rsidR="005D3C0D" w:rsidRPr="0000263A">
        <w:rPr>
          <w:rFonts w:ascii="Arial" w:hAnsi="Arial" w:cs="Arial"/>
          <w:u w:color="FFFFFF"/>
        </w:rPr>
        <w:t>US$ 2,667,2</w:t>
      </w:r>
      <w:r w:rsidR="002B5891" w:rsidRPr="0000263A">
        <w:rPr>
          <w:rFonts w:ascii="Arial" w:hAnsi="Arial" w:cs="Arial"/>
          <w:u w:color="FFFFFF"/>
        </w:rPr>
        <w:t>8</w:t>
      </w:r>
      <w:r w:rsidR="005D3C0D" w:rsidRPr="0000263A">
        <w:rPr>
          <w:rFonts w:ascii="Arial" w:hAnsi="Arial" w:cs="Arial"/>
          <w:u w:color="FFFFFF"/>
        </w:rPr>
        <w:t>2</w:t>
      </w:r>
      <w:r w:rsidR="005D3C0D" w:rsidRPr="00990731">
        <w:rPr>
          <w:rFonts w:ascii="Arial" w:hAnsi="Arial" w:cs="Arial"/>
          <w:u w:color="FFFFFF"/>
        </w:rPr>
        <w:t xml:space="preserve"> during</w:t>
      </w:r>
      <w:r w:rsidR="005D3C0D" w:rsidRPr="0078230D">
        <w:rPr>
          <w:rFonts w:ascii="Arial" w:hAnsi="Arial" w:cs="Arial"/>
          <w:u w:color="FFFFFF"/>
        </w:rPr>
        <w:t xml:space="preserve"> the remaining period of the project. </w:t>
      </w:r>
      <w:bookmarkEnd w:id="20"/>
    </w:p>
    <w:p w14:paraId="0BB0DAD0" w14:textId="77777777" w:rsidR="004C6552" w:rsidRPr="0078230D" w:rsidRDefault="00896BBE"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However</w:t>
      </w:r>
      <w:r w:rsidR="0088400B" w:rsidRPr="0078230D">
        <w:rPr>
          <w:rFonts w:ascii="Arial" w:hAnsi="Arial" w:cs="Arial"/>
          <w:u w:color="FFFFFF"/>
        </w:rPr>
        <w:t xml:space="preserve">, </w:t>
      </w:r>
      <w:r w:rsidRPr="0078230D">
        <w:rPr>
          <w:rFonts w:ascii="Arial" w:hAnsi="Arial" w:cs="Arial"/>
          <w:u w:color="FFFFFF"/>
        </w:rPr>
        <w:t xml:space="preserve">the </w:t>
      </w:r>
      <w:r w:rsidR="0088400B" w:rsidRPr="0078230D">
        <w:rPr>
          <w:rFonts w:ascii="Arial" w:hAnsi="Arial" w:cs="Arial"/>
          <w:u w:color="FFFFFF"/>
        </w:rPr>
        <w:t xml:space="preserve">institutional analysis undertaken </w:t>
      </w:r>
      <w:r w:rsidR="00531D59" w:rsidRPr="0078230D">
        <w:rPr>
          <w:rFonts w:ascii="Arial" w:hAnsi="Arial" w:cs="Arial"/>
          <w:u w:color="FFFFFF"/>
        </w:rPr>
        <w:t>during the PPG</w:t>
      </w:r>
      <w:r w:rsidRPr="0078230D">
        <w:rPr>
          <w:rFonts w:ascii="Arial" w:hAnsi="Arial" w:cs="Arial"/>
          <w:u w:color="FFFFFF"/>
          <w:vertAlign w:val="superscript"/>
        </w:rPr>
        <w:footnoteReference w:id="48"/>
      </w:r>
      <w:r w:rsidR="00531D59" w:rsidRPr="0078230D">
        <w:rPr>
          <w:rFonts w:ascii="Arial" w:hAnsi="Arial" w:cs="Arial"/>
          <w:u w:color="FFFFFF"/>
        </w:rPr>
        <w:t xml:space="preserve">, </w:t>
      </w:r>
      <w:r w:rsidR="0088400B" w:rsidRPr="0078230D">
        <w:rPr>
          <w:rFonts w:ascii="Arial" w:hAnsi="Arial" w:cs="Arial"/>
          <w:u w:color="FFFFFF"/>
        </w:rPr>
        <w:t xml:space="preserve">shows that the current institutional framework in Niger is not entirely operational, presents several weaknesses (particularly in terms of human resources), lacks coordination, and is unprepared with regards to the mainstreaming of climate change adaptation and mitigation. Despite efforts made thus far by the GoN, the inclusion of climate change into development plans, budgeting, and programs </w:t>
      </w:r>
      <w:r w:rsidR="00BE2613" w:rsidRPr="0078230D">
        <w:rPr>
          <w:rFonts w:ascii="Arial" w:hAnsi="Arial" w:cs="Arial"/>
          <w:u w:color="FFFFFF"/>
        </w:rPr>
        <w:t xml:space="preserve">for the water sector </w:t>
      </w:r>
      <w:r w:rsidR="0088400B" w:rsidRPr="0078230D">
        <w:rPr>
          <w:rFonts w:ascii="Arial" w:hAnsi="Arial" w:cs="Arial"/>
          <w:u w:color="FFFFFF"/>
        </w:rPr>
        <w:t>at the national and local level remains nascent. In addition, there is a lack of coordination of activities to adequately promote integrated water resources management</w:t>
      </w:r>
      <w:r w:rsidR="002557AD" w:rsidRPr="0078230D">
        <w:rPr>
          <w:rFonts w:ascii="Arial" w:hAnsi="Arial" w:cs="Arial"/>
          <w:u w:color="FFFFFF"/>
        </w:rPr>
        <w:t>, in particular for agriculture and rural activities</w:t>
      </w:r>
      <w:r w:rsidR="005874E4" w:rsidRPr="0078230D">
        <w:rPr>
          <w:rFonts w:ascii="Arial" w:hAnsi="Arial" w:cs="Arial"/>
          <w:u w:color="FFFFFF"/>
        </w:rPr>
        <w:t>, and to take into consideration adaptation into sectoral budgeting framework</w:t>
      </w:r>
      <w:r w:rsidR="0088400B" w:rsidRPr="0078230D">
        <w:rPr>
          <w:rFonts w:ascii="Arial" w:hAnsi="Arial" w:cs="Arial"/>
          <w:u w:color="FFFFFF"/>
        </w:rPr>
        <w:t>.</w:t>
      </w:r>
    </w:p>
    <w:p w14:paraId="1AC70C9F" w14:textId="77777777" w:rsidR="007902ED" w:rsidRPr="0078230D" w:rsidRDefault="007902ED" w:rsidP="00733124">
      <w:pPr>
        <w:pStyle w:val="CorpsAA"/>
        <w:shd w:val="clear" w:color="auto" w:fill="FFFFFF"/>
        <w:spacing w:line="276" w:lineRule="auto"/>
        <w:ind w:left="360"/>
        <w:rPr>
          <w:rFonts w:ascii="Arial" w:hAnsi="Arial" w:cs="Arial"/>
          <w:u w:color="FFFFFF"/>
        </w:rPr>
      </w:pPr>
    </w:p>
    <w:p w14:paraId="613BFCED" w14:textId="77777777" w:rsidR="00112423" w:rsidRPr="0078230D" w:rsidRDefault="006512E9" w:rsidP="001C7AB8">
      <w:pPr>
        <w:pStyle w:val="CorpsA"/>
        <w:shd w:val="clear" w:color="auto" w:fill="FFFFFF"/>
        <w:spacing w:after="60" w:line="276" w:lineRule="auto"/>
        <w:jc w:val="both"/>
        <w:rPr>
          <w:rFonts w:ascii="Arial" w:eastAsia="Arial" w:hAnsi="Arial" w:cs="Arial"/>
          <w:i/>
          <w:iCs/>
          <w:sz w:val="20"/>
          <w:szCs w:val="20"/>
          <w:u w:val="single"/>
          <w:shd w:val="clear" w:color="auto" w:fill="FFFFFF"/>
        </w:rPr>
      </w:pPr>
      <w:r w:rsidRPr="0078230D">
        <w:rPr>
          <w:rFonts w:ascii="Arial" w:hAnsi="Arial" w:cs="Arial"/>
          <w:i/>
          <w:iCs/>
          <w:sz w:val="20"/>
          <w:szCs w:val="20"/>
          <w:u w:val="single"/>
          <w:shd w:val="clear" w:color="auto" w:fill="FFFFFF"/>
        </w:rPr>
        <w:t>With LDCF intervention (with adaptation benefits)</w:t>
      </w:r>
    </w:p>
    <w:p w14:paraId="5563047F"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intervention will address the main challenges to integrating CCA into </w:t>
      </w:r>
      <w:r w:rsidR="00853928" w:rsidRPr="0078230D">
        <w:rPr>
          <w:rFonts w:ascii="Arial" w:hAnsi="Arial" w:cs="Arial"/>
          <w:u w:color="FFFFFF"/>
        </w:rPr>
        <w:t xml:space="preserve">water </w:t>
      </w:r>
      <w:r w:rsidRPr="0078230D">
        <w:rPr>
          <w:rFonts w:ascii="Arial" w:hAnsi="Arial" w:cs="Arial"/>
          <w:u w:color="FFFFFF"/>
        </w:rPr>
        <w:t>planning and budgeting</w:t>
      </w:r>
      <w:r w:rsidR="00A51293" w:rsidRPr="0078230D">
        <w:rPr>
          <w:rFonts w:ascii="Arial" w:hAnsi="Arial" w:cs="Arial"/>
          <w:u w:color="FFFFFF"/>
        </w:rPr>
        <w:t xml:space="preserve"> </w:t>
      </w:r>
      <w:r w:rsidR="00853928" w:rsidRPr="0078230D">
        <w:rPr>
          <w:rFonts w:ascii="Arial" w:hAnsi="Arial" w:cs="Arial"/>
          <w:u w:color="FFFFFF"/>
        </w:rPr>
        <w:t xml:space="preserve">at national and </w:t>
      </w:r>
      <w:r w:rsidR="00A51293" w:rsidRPr="0078230D">
        <w:rPr>
          <w:rFonts w:ascii="Arial" w:hAnsi="Arial" w:cs="Arial"/>
          <w:u w:color="FFFFFF"/>
        </w:rPr>
        <w:t>local levels (taking gender into consideration)</w:t>
      </w:r>
      <w:r w:rsidRPr="0078230D">
        <w:rPr>
          <w:rFonts w:ascii="Arial" w:hAnsi="Arial" w:cs="Arial"/>
          <w:u w:color="FFFFFF"/>
        </w:rPr>
        <w:t>, as identified in the May 2014 NAP Stocktaking Report and under the framework of the 2012 LEG Technical Guidelines on NAP. Under Component 1, Niger will use LDCF resources to develop effective multi-stakeholder processes</w:t>
      </w:r>
      <w:r w:rsidR="00853928" w:rsidRPr="0078230D">
        <w:rPr>
          <w:rFonts w:ascii="Arial" w:hAnsi="Arial" w:cs="Arial"/>
          <w:u w:color="FFFFFF"/>
        </w:rPr>
        <w:t xml:space="preserve"> to advance NAP in the water sector</w:t>
      </w:r>
      <w:r w:rsidRPr="0078230D">
        <w:rPr>
          <w:rFonts w:ascii="Arial" w:hAnsi="Arial" w:cs="Arial"/>
          <w:u w:color="FFFFFF"/>
        </w:rPr>
        <w:t>. It will support the alignment of the NAP with the national priorities and strategic frameworks of the water sector</w:t>
      </w:r>
      <w:r w:rsidR="007410BF" w:rsidRPr="0078230D">
        <w:rPr>
          <w:rFonts w:ascii="Arial" w:hAnsi="Arial" w:cs="Arial"/>
          <w:u w:color="FFFFFF"/>
        </w:rPr>
        <w:t>, in alignment with the activities conducted unde</w:t>
      </w:r>
      <w:r w:rsidR="00E76410" w:rsidRPr="0078230D">
        <w:rPr>
          <w:rFonts w:ascii="Arial" w:hAnsi="Arial" w:cs="Arial"/>
          <w:u w:color="FFFFFF"/>
        </w:rPr>
        <w:t>r</w:t>
      </w:r>
      <w:r w:rsidR="007410BF" w:rsidRPr="0078230D">
        <w:rPr>
          <w:rFonts w:ascii="Arial" w:hAnsi="Arial" w:cs="Arial"/>
          <w:u w:color="FFFFFF"/>
        </w:rPr>
        <w:t xml:space="preserve"> the GCF NAP project</w:t>
      </w:r>
      <w:r w:rsidRPr="0078230D">
        <w:rPr>
          <w:rFonts w:ascii="Arial" w:hAnsi="Arial" w:cs="Arial"/>
          <w:u w:color="FFFFFF"/>
        </w:rPr>
        <w:t xml:space="preserve">. </w:t>
      </w:r>
    </w:p>
    <w:p w14:paraId="52B06FFA" w14:textId="77777777" w:rsidR="007B72CC" w:rsidRPr="0078230D" w:rsidRDefault="007B72CC"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Following the establishment of the appropriate linkages between the national coordination mechanism and the sectoral mechanism, the project will support the production of information needed to facilitate CCA mainstreaming into the water </w:t>
      </w:r>
      <w:r w:rsidR="00896BBE" w:rsidRPr="0078230D">
        <w:rPr>
          <w:rFonts w:ascii="Arial" w:hAnsi="Arial" w:cs="Arial"/>
          <w:u w:color="FFFFFF"/>
        </w:rPr>
        <w:t xml:space="preserve">institutional </w:t>
      </w:r>
      <w:r w:rsidRPr="0078230D">
        <w:rPr>
          <w:rFonts w:ascii="Arial" w:hAnsi="Arial" w:cs="Arial"/>
          <w:u w:color="FFFFFF"/>
        </w:rPr>
        <w:t xml:space="preserve">framework. </w:t>
      </w:r>
      <w:r w:rsidR="00EB2A68" w:rsidRPr="0078230D">
        <w:rPr>
          <w:rFonts w:ascii="Arial" w:hAnsi="Arial" w:cs="Arial"/>
          <w:u w:color="FFFFFF"/>
        </w:rPr>
        <w:t>The m</w:t>
      </w:r>
      <w:r w:rsidRPr="0078230D">
        <w:rPr>
          <w:rFonts w:ascii="Arial" w:hAnsi="Arial" w:cs="Arial"/>
          <w:u w:color="FFFFFF"/>
        </w:rPr>
        <w:t xml:space="preserve">ost appropriate adaptation options in the water sector will be identified, based on the climate risk and vulnerability assessment and </w:t>
      </w:r>
      <w:r w:rsidR="007A7A50" w:rsidRPr="0078230D">
        <w:rPr>
          <w:rFonts w:ascii="Arial" w:hAnsi="Arial" w:cs="Arial"/>
          <w:u w:color="FFFFFF"/>
        </w:rPr>
        <w:t>the appraisal of their</w:t>
      </w:r>
      <w:r w:rsidRPr="0078230D">
        <w:rPr>
          <w:rFonts w:ascii="Arial" w:hAnsi="Arial" w:cs="Arial"/>
          <w:u w:color="FFFFFF"/>
        </w:rPr>
        <w:t xml:space="preserve"> costs and benefits. It is expected that capacity building activities will enable interactions and synergies among actors, address gaps, and advance the NAP process in the water sector, </w:t>
      </w:r>
      <w:r w:rsidR="00150DFB" w:rsidRPr="0078230D">
        <w:rPr>
          <w:rFonts w:ascii="Arial" w:hAnsi="Arial" w:cs="Arial"/>
          <w:u w:color="FFFFFF"/>
        </w:rPr>
        <w:t xml:space="preserve">in synergy with </w:t>
      </w:r>
      <w:r w:rsidRPr="0078230D">
        <w:rPr>
          <w:rFonts w:ascii="Arial" w:hAnsi="Arial" w:cs="Arial"/>
          <w:u w:color="FFFFFF"/>
        </w:rPr>
        <w:t>the GCF-financed project.</w:t>
      </w:r>
    </w:p>
    <w:p w14:paraId="55C49C9D"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Finally, communication and capitalization of lessons will be supported to maximize the efficiency and the impact of the project. The main implementing agencies will be supported in compiling lessons learnt so as to disseminate and perpetuate the good practices.  </w:t>
      </w:r>
    </w:p>
    <w:p w14:paraId="72B92838"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Component 1 will give women access to trainings and workshops on resilient water resources management practices and benefits. This will reduce the existing gender gap on technologies access and agricultural productivity</w:t>
      </w:r>
      <w:r w:rsidR="00896BBE" w:rsidRPr="0078230D">
        <w:rPr>
          <w:rFonts w:ascii="Arial" w:hAnsi="Arial" w:cs="Arial"/>
          <w:u w:color="FFFFFF"/>
        </w:rPr>
        <w:t xml:space="preserve">, through improved access to water for </w:t>
      </w:r>
      <w:r w:rsidR="002557AD" w:rsidRPr="0078230D">
        <w:rPr>
          <w:rFonts w:ascii="Arial" w:hAnsi="Arial" w:cs="Arial"/>
          <w:u w:color="FFFFFF"/>
        </w:rPr>
        <w:t>crops</w:t>
      </w:r>
      <w:r w:rsidR="00896BBE" w:rsidRPr="0078230D">
        <w:rPr>
          <w:rFonts w:ascii="Arial" w:hAnsi="Arial" w:cs="Arial"/>
          <w:u w:color="FFFFFF"/>
        </w:rPr>
        <w:t>,</w:t>
      </w:r>
      <w:r w:rsidRPr="0078230D">
        <w:rPr>
          <w:rFonts w:ascii="Arial" w:hAnsi="Arial" w:cs="Arial"/>
          <w:u w:color="FFFFFF"/>
        </w:rPr>
        <w:t xml:space="preserve"> and result in women empowerment and a lightened workload.</w:t>
      </w:r>
    </w:p>
    <w:p w14:paraId="4448EFD8" w14:textId="77777777" w:rsidR="00E23DF2" w:rsidRPr="0078230D" w:rsidRDefault="00E23DF2" w:rsidP="007117EC">
      <w:pPr>
        <w:pStyle w:val="CorpsA"/>
        <w:shd w:val="clear" w:color="auto" w:fill="FFFFFF"/>
        <w:spacing w:after="60" w:line="276" w:lineRule="auto"/>
        <w:jc w:val="both"/>
        <w:rPr>
          <w:rFonts w:ascii="Arial" w:hAnsi="Arial" w:cs="Arial"/>
          <w:b/>
          <w:bCs/>
          <w:sz w:val="20"/>
          <w:szCs w:val="20"/>
        </w:rPr>
      </w:pPr>
    </w:p>
    <w:p w14:paraId="3D2602EB" w14:textId="77777777" w:rsidR="00112423" w:rsidRPr="0078230D" w:rsidRDefault="006512E9" w:rsidP="007117EC">
      <w:pPr>
        <w:pStyle w:val="CorpsA"/>
        <w:shd w:val="clear" w:color="auto" w:fill="FFFFFF"/>
        <w:spacing w:after="60" w:line="276" w:lineRule="auto"/>
        <w:jc w:val="both"/>
        <w:rPr>
          <w:rFonts w:ascii="Arial" w:eastAsia="Arial" w:hAnsi="Arial" w:cs="Arial"/>
        </w:rPr>
      </w:pPr>
      <w:r w:rsidRPr="0078230D">
        <w:rPr>
          <w:rFonts w:ascii="Arial" w:hAnsi="Arial" w:cs="Arial"/>
          <w:b/>
          <w:bCs/>
          <w:sz w:val="20"/>
          <w:szCs w:val="20"/>
        </w:rPr>
        <w:t xml:space="preserve">Output 1.1: An operational coordination and consultation mechanism is established to ensure ownership by all actors of the process </w:t>
      </w:r>
      <w:r w:rsidR="001C556E" w:rsidRPr="0078230D">
        <w:rPr>
          <w:rFonts w:ascii="Arial" w:hAnsi="Arial" w:cs="Arial"/>
          <w:b/>
          <w:bCs/>
          <w:sz w:val="20"/>
          <w:szCs w:val="20"/>
        </w:rPr>
        <w:t>of mainstreaming CC in the water sector</w:t>
      </w:r>
    </w:p>
    <w:p w14:paraId="764AB5DA" w14:textId="77777777" w:rsidR="006922EF" w:rsidRPr="0078230D" w:rsidRDefault="00E254B5" w:rsidP="00355863">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An o</w:t>
      </w:r>
      <w:r w:rsidR="0088400B" w:rsidRPr="0078230D">
        <w:rPr>
          <w:rFonts w:ascii="Arial" w:hAnsi="Arial" w:cs="Arial"/>
          <w:u w:color="FFFFFF"/>
        </w:rPr>
        <w:t xml:space="preserve">perational coordination and consultation </w:t>
      </w:r>
      <w:r w:rsidR="007C4D3F" w:rsidRPr="0078230D">
        <w:rPr>
          <w:rFonts w:ascii="Arial" w:hAnsi="Arial" w:cs="Arial"/>
          <w:u w:color="FFFFFF"/>
        </w:rPr>
        <w:t>team</w:t>
      </w:r>
      <w:r w:rsidR="0088400B" w:rsidRPr="0078230D">
        <w:rPr>
          <w:rFonts w:ascii="Arial" w:hAnsi="Arial" w:cs="Arial"/>
          <w:u w:color="FFFFFF"/>
        </w:rPr>
        <w:t xml:space="preserve"> will be created </w:t>
      </w:r>
      <w:r w:rsidR="007C4D3F" w:rsidRPr="0078230D">
        <w:rPr>
          <w:rFonts w:ascii="Arial" w:hAnsi="Arial" w:cs="Arial"/>
        </w:rPr>
        <w:t>under the direction of the MH/A</w:t>
      </w:r>
      <w:r w:rsidR="007C4D3F" w:rsidRPr="0078230D">
        <w:rPr>
          <w:rFonts w:ascii="Arial" w:hAnsi="Arial" w:cs="Arial"/>
          <w:u w:color="FFFFFF"/>
        </w:rPr>
        <w:t xml:space="preserve"> </w:t>
      </w:r>
      <w:r w:rsidR="00BE1D3C" w:rsidRPr="0078230D">
        <w:rPr>
          <w:rFonts w:ascii="Arial" w:hAnsi="Arial" w:cs="Arial"/>
          <w:u w:color="FFFFFF"/>
        </w:rPr>
        <w:t>to jointly identify and prioritize adaptation needs in the water sector and coordinate the monitoring of water manag</w:t>
      </w:r>
      <w:r w:rsidR="007C4D3F" w:rsidRPr="0078230D">
        <w:rPr>
          <w:rFonts w:ascii="Arial" w:hAnsi="Arial" w:cs="Arial"/>
          <w:u w:color="FFFFFF"/>
        </w:rPr>
        <w:t>ement activities. The team</w:t>
      </w:r>
      <w:r w:rsidR="00BE1D3C" w:rsidRPr="0078230D">
        <w:rPr>
          <w:rFonts w:ascii="Arial" w:hAnsi="Arial" w:cs="Arial"/>
          <w:u w:color="FFFFFF"/>
        </w:rPr>
        <w:t xml:space="preserve"> will also coordinate the implementation of the communication and raising awareness program on </w:t>
      </w:r>
      <w:r w:rsidR="007C4D3F" w:rsidRPr="0078230D">
        <w:rPr>
          <w:rFonts w:ascii="Arial" w:hAnsi="Arial" w:cs="Arial"/>
          <w:u w:color="FFFFFF"/>
        </w:rPr>
        <w:t>Integrated Water Resources Management (</w:t>
      </w:r>
      <w:r w:rsidR="001252BB" w:rsidRPr="0078230D">
        <w:rPr>
          <w:rFonts w:ascii="Arial" w:hAnsi="Arial" w:cs="Arial"/>
          <w:u w:color="FFFFFF"/>
        </w:rPr>
        <w:t>IWRM</w:t>
      </w:r>
      <w:r w:rsidR="007C4D3F" w:rsidRPr="0078230D">
        <w:rPr>
          <w:rFonts w:ascii="Arial" w:hAnsi="Arial" w:cs="Arial"/>
          <w:u w:color="FFFFFF"/>
        </w:rPr>
        <w:t>)</w:t>
      </w:r>
      <w:r w:rsidR="001252BB" w:rsidRPr="0078230D">
        <w:rPr>
          <w:rFonts w:ascii="Arial" w:hAnsi="Arial" w:cs="Arial"/>
          <w:u w:color="FFFFFF"/>
        </w:rPr>
        <w:t xml:space="preserve"> (output </w:t>
      </w:r>
      <w:r w:rsidR="001640B4" w:rsidRPr="0078230D">
        <w:rPr>
          <w:rFonts w:ascii="Arial" w:hAnsi="Arial" w:cs="Arial"/>
          <w:u w:color="FFFFFF"/>
        </w:rPr>
        <w:t>1.2</w:t>
      </w:r>
      <w:r w:rsidR="001252BB" w:rsidRPr="0078230D">
        <w:rPr>
          <w:rFonts w:ascii="Arial" w:hAnsi="Arial" w:cs="Arial"/>
          <w:u w:color="FFFFFF"/>
        </w:rPr>
        <w:t>)</w:t>
      </w:r>
      <w:r w:rsidR="00BE1D3C" w:rsidRPr="0078230D">
        <w:rPr>
          <w:rFonts w:ascii="Arial" w:hAnsi="Arial" w:cs="Arial"/>
          <w:u w:color="FFFFFF"/>
        </w:rPr>
        <w:t xml:space="preserve">, </w:t>
      </w:r>
      <w:r w:rsidR="001252BB" w:rsidRPr="0078230D">
        <w:rPr>
          <w:rFonts w:ascii="Arial" w:hAnsi="Arial" w:cs="Arial"/>
          <w:u w:color="FFFFFF"/>
        </w:rPr>
        <w:t>climate change</w:t>
      </w:r>
      <w:r w:rsidR="00BE1D3C" w:rsidRPr="0078230D">
        <w:rPr>
          <w:rFonts w:ascii="Arial" w:hAnsi="Arial" w:cs="Arial"/>
          <w:u w:color="FFFFFF"/>
        </w:rPr>
        <w:t xml:space="preserve"> risks for water</w:t>
      </w:r>
      <w:r w:rsidR="001252BB" w:rsidRPr="0078230D">
        <w:rPr>
          <w:rFonts w:ascii="Arial" w:hAnsi="Arial" w:cs="Arial"/>
          <w:u w:color="FFFFFF"/>
        </w:rPr>
        <w:t xml:space="preserve"> resources (output 2.1) and the online community platform (output 3.3).</w:t>
      </w:r>
      <w:r w:rsidR="0088400B" w:rsidRPr="0078230D">
        <w:rPr>
          <w:rFonts w:ascii="Arial" w:hAnsi="Arial" w:cs="Arial"/>
          <w:u w:color="FFFFFF"/>
        </w:rPr>
        <w:t xml:space="preserve"> </w:t>
      </w:r>
      <w:r w:rsidR="004E6BE5" w:rsidRPr="0078230D">
        <w:rPr>
          <w:rFonts w:ascii="Arial" w:hAnsi="Arial" w:cs="Arial"/>
          <w:u w:color="FFFFFF"/>
        </w:rPr>
        <w:t xml:space="preserve">This operational </w:t>
      </w:r>
      <w:r w:rsidRPr="0078230D">
        <w:rPr>
          <w:rFonts w:ascii="Arial" w:hAnsi="Arial" w:cs="Arial"/>
          <w:u w:color="FFFFFF"/>
        </w:rPr>
        <w:t>t</w:t>
      </w:r>
      <w:r w:rsidR="004E6BE5" w:rsidRPr="0078230D">
        <w:rPr>
          <w:rFonts w:ascii="Arial" w:hAnsi="Arial" w:cs="Arial"/>
          <w:u w:color="FFFFFF"/>
        </w:rPr>
        <w:t xml:space="preserve">eam will work in close collaboration with the NAP </w:t>
      </w:r>
      <w:r w:rsidR="00DB1772" w:rsidRPr="0078230D">
        <w:rPr>
          <w:rFonts w:ascii="Arial" w:hAnsi="Arial" w:cs="Arial"/>
          <w:u w:color="FFFFFF"/>
        </w:rPr>
        <w:t>coordination mechanism</w:t>
      </w:r>
      <w:r w:rsidR="004E6BE5" w:rsidRPr="0078230D">
        <w:rPr>
          <w:rFonts w:ascii="Arial" w:hAnsi="Arial" w:cs="Arial"/>
          <w:u w:color="FFFFFF"/>
        </w:rPr>
        <w:t xml:space="preserve"> led by the CNEDD</w:t>
      </w:r>
      <w:r w:rsidR="00774878" w:rsidRPr="0078230D">
        <w:rPr>
          <w:rFonts w:ascii="Arial" w:hAnsi="Arial" w:cs="Arial"/>
          <w:u w:color="FFFFFF"/>
        </w:rPr>
        <w:t xml:space="preserve"> and established under the GCF NAP support project, as well as </w:t>
      </w:r>
      <w:r w:rsidR="00DB1772" w:rsidRPr="0078230D">
        <w:rPr>
          <w:rFonts w:ascii="Arial" w:hAnsi="Arial" w:cs="Arial"/>
          <w:u w:color="FFFFFF"/>
        </w:rPr>
        <w:t xml:space="preserve">with </w:t>
      </w:r>
      <w:r w:rsidR="00774878" w:rsidRPr="0078230D">
        <w:rPr>
          <w:rFonts w:ascii="Arial" w:hAnsi="Arial" w:cs="Arial"/>
          <w:u w:color="FFFFFF"/>
        </w:rPr>
        <w:t>the</w:t>
      </w:r>
      <w:r w:rsidR="00DB1772" w:rsidRPr="0078230D">
        <w:rPr>
          <w:rFonts w:ascii="Arial" w:hAnsi="Arial" w:cs="Arial"/>
          <w:u w:color="FFFFFF"/>
        </w:rPr>
        <w:t xml:space="preserve"> </w:t>
      </w:r>
      <w:r w:rsidR="00DB1772" w:rsidRPr="0078230D">
        <w:rPr>
          <w:rFonts w:ascii="Arial" w:hAnsi="Arial" w:cs="Arial"/>
          <w:color w:val="222222"/>
          <w:lang w:val="en"/>
        </w:rPr>
        <w:t>CNEA</w:t>
      </w:r>
      <w:r w:rsidR="004E6BE5" w:rsidRPr="0078230D">
        <w:rPr>
          <w:rFonts w:ascii="Arial" w:hAnsi="Arial" w:cs="Arial"/>
          <w:u w:color="FFFFFF"/>
        </w:rPr>
        <w:t xml:space="preserve">. </w:t>
      </w:r>
    </w:p>
    <w:p w14:paraId="2B2F6D26" w14:textId="77777777" w:rsidR="006922EF" w:rsidRPr="0078230D" w:rsidRDefault="00C33CF5"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w:t>
      </w:r>
      <w:r w:rsidR="00E254B5" w:rsidRPr="0078230D">
        <w:rPr>
          <w:rFonts w:ascii="Arial" w:hAnsi="Arial" w:cs="Arial"/>
          <w:u w:color="FFFFFF"/>
        </w:rPr>
        <w:t>t</w:t>
      </w:r>
      <w:r w:rsidRPr="0078230D">
        <w:rPr>
          <w:rFonts w:ascii="Arial" w:hAnsi="Arial" w:cs="Arial"/>
          <w:u w:color="FFFFFF"/>
        </w:rPr>
        <w:t xml:space="preserve">eam will update the </w:t>
      </w:r>
      <w:r w:rsidR="00150DFB" w:rsidRPr="0078230D">
        <w:rPr>
          <w:rFonts w:ascii="Arial" w:hAnsi="Arial" w:cs="Arial"/>
          <w:u w:color="FFFFFF"/>
        </w:rPr>
        <w:t xml:space="preserve">NAP </w:t>
      </w:r>
      <w:r w:rsidRPr="0078230D">
        <w:rPr>
          <w:rFonts w:ascii="Arial" w:hAnsi="Arial" w:cs="Arial"/>
          <w:u w:color="FFFFFF"/>
        </w:rPr>
        <w:t xml:space="preserve">sectoral road map, including sequencing of various stages and </w:t>
      </w:r>
      <w:r w:rsidR="00400E26" w:rsidRPr="0078230D">
        <w:rPr>
          <w:rFonts w:ascii="Arial" w:hAnsi="Arial" w:cs="Arial"/>
          <w:u w:color="FFFFFF"/>
        </w:rPr>
        <w:t xml:space="preserve">draft a </w:t>
      </w:r>
      <w:r w:rsidRPr="0078230D">
        <w:rPr>
          <w:rFonts w:ascii="Arial" w:hAnsi="Arial" w:cs="Arial"/>
          <w:u w:color="FFFFFF"/>
        </w:rPr>
        <w:t>monitoring and evaluation plan for the process.</w:t>
      </w:r>
      <w:r w:rsidR="007B72CC" w:rsidRPr="0078230D">
        <w:rPr>
          <w:rFonts w:ascii="Arial" w:hAnsi="Arial" w:cs="Arial"/>
          <w:u w:color="FFFFFF"/>
        </w:rPr>
        <w:t xml:space="preserve"> </w:t>
      </w:r>
      <w:r w:rsidRPr="0078230D">
        <w:rPr>
          <w:rFonts w:ascii="Arial" w:hAnsi="Arial" w:cs="Arial"/>
          <w:u w:color="FFFFFF"/>
        </w:rPr>
        <w:t>This sectoral road map</w:t>
      </w:r>
      <w:r w:rsidRPr="0078230D" w:rsidDel="00BE5C86">
        <w:rPr>
          <w:rFonts w:ascii="Arial" w:hAnsi="Arial" w:cs="Arial"/>
          <w:u w:color="FFFFFF"/>
        </w:rPr>
        <w:t xml:space="preserve"> </w:t>
      </w:r>
      <w:r w:rsidRPr="0078230D">
        <w:rPr>
          <w:rFonts w:ascii="Arial" w:hAnsi="Arial" w:cs="Arial"/>
          <w:u w:color="FFFFFF"/>
        </w:rPr>
        <w:t>is drawn from the overall NAP roadmap</w:t>
      </w:r>
      <w:r w:rsidRPr="0078230D" w:rsidDel="00BE5C86">
        <w:rPr>
          <w:rFonts w:ascii="Arial" w:hAnsi="Arial" w:cs="Arial"/>
          <w:u w:color="FFFFFF"/>
        </w:rPr>
        <w:t xml:space="preserve"> </w:t>
      </w:r>
      <w:r w:rsidRPr="0078230D">
        <w:rPr>
          <w:rFonts w:ascii="Arial" w:hAnsi="Arial" w:cs="Arial"/>
          <w:u w:color="FFFFFF"/>
        </w:rPr>
        <w:t>adopted at the nationa</w:t>
      </w:r>
      <w:r w:rsidR="00400E26" w:rsidRPr="0078230D">
        <w:rPr>
          <w:rFonts w:ascii="Arial" w:hAnsi="Arial" w:cs="Arial"/>
          <w:u w:color="FFFFFF"/>
        </w:rPr>
        <w:t>l</w:t>
      </w:r>
      <w:r w:rsidRPr="0078230D">
        <w:rPr>
          <w:rFonts w:ascii="Arial" w:hAnsi="Arial" w:cs="Arial"/>
          <w:u w:color="FFFFFF"/>
        </w:rPr>
        <w:t xml:space="preserve"> level under the GCF support project. </w:t>
      </w:r>
    </w:p>
    <w:p w14:paraId="557B1582" w14:textId="77777777" w:rsidR="006922EF" w:rsidRPr="0078230D" w:rsidRDefault="006922EF" w:rsidP="00733124">
      <w:pPr>
        <w:pStyle w:val="ListParagraph"/>
        <w:rPr>
          <w:rFonts w:ascii="Arial" w:hAnsi="Arial" w:cs="Arial"/>
          <w:u w:color="FFFFFF"/>
        </w:rPr>
      </w:pPr>
    </w:p>
    <w:p w14:paraId="6DF4F9BC" w14:textId="77777777" w:rsidR="006922EF" w:rsidRPr="0078230D" w:rsidRDefault="00400E26" w:rsidP="00355863">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A</w:t>
      </w:r>
      <w:r w:rsidR="0088400B" w:rsidRPr="0078230D">
        <w:rPr>
          <w:rFonts w:ascii="Arial" w:hAnsi="Arial" w:cs="Arial"/>
          <w:u w:color="FFFFFF"/>
        </w:rPr>
        <w:t>n updated gap and need analysis will</w:t>
      </w:r>
      <w:r w:rsidR="008B6444" w:rsidRPr="0078230D">
        <w:rPr>
          <w:rFonts w:ascii="Arial" w:hAnsi="Arial" w:cs="Arial"/>
          <w:u w:color="FFFFFF"/>
        </w:rPr>
        <w:t xml:space="preserve"> also</w:t>
      </w:r>
      <w:r w:rsidR="0088400B" w:rsidRPr="0078230D">
        <w:rPr>
          <w:rFonts w:ascii="Arial" w:hAnsi="Arial" w:cs="Arial"/>
          <w:u w:color="FFFFFF"/>
        </w:rPr>
        <w:t xml:space="preserve"> be conducted in order to </w:t>
      </w:r>
      <w:r w:rsidR="008D57BD" w:rsidRPr="0078230D">
        <w:rPr>
          <w:rFonts w:ascii="Arial" w:hAnsi="Arial" w:cs="Arial"/>
          <w:u w:color="FFFFFF"/>
        </w:rPr>
        <w:t xml:space="preserve">identify constraints and required measures to </w:t>
      </w:r>
      <w:r w:rsidR="0088400B" w:rsidRPr="0078230D">
        <w:rPr>
          <w:rFonts w:ascii="Arial" w:hAnsi="Arial" w:cs="Arial"/>
          <w:u w:color="FFFFFF"/>
        </w:rPr>
        <w:t>create an enabling environment for integrated water resources management</w:t>
      </w:r>
      <w:r w:rsidR="00BE5C86" w:rsidRPr="0078230D">
        <w:rPr>
          <w:rFonts w:ascii="Arial" w:hAnsi="Arial" w:cs="Arial"/>
          <w:u w:color="FFFFFF"/>
        </w:rPr>
        <w:t xml:space="preserve"> in a context of climate change and variability</w:t>
      </w:r>
      <w:r w:rsidR="0088400B" w:rsidRPr="0078230D">
        <w:rPr>
          <w:rFonts w:ascii="Arial" w:hAnsi="Arial" w:cs="Arial"/>
          <w:u w:color="FFFFFF"/>
        </w:rPr>
        <w:t xml:space="preserve">. The analysis will </w:t>
      </w:r>
      <w:r w:rsidR="00C33CF5" w:rsidRPr="0078230D">
        <w:rPr>
          <w:rFonts w:ascii="Arial" w:hAnsi="Arial" w:cs="Arial"/>
          <w:u w:color="FFFFFF"/>
        </w:rPr>
        <w:t>identify</w:t>
      </w:r>
      <w:r w:rsidR="0088400B" w:rsidRPr="0078230D">
        <w:rPr>
          <w:rFonts w:ascii="Arial" w:hAnsi="Arial" w:cs="Arial"/>
          <w:u w:color="FFFFFF"/>
        </w:rPr>
        <w:t xml:space="preserve">: a) the strengths and weaknesses in the capabilities, data, information and resources needed to contribute effectively to the water management process, and b) potential barriers to the planning, design and implementation of IWRM practices. </w:t>
      </w:r>
    </w:p>
    <w:p w14:paraId="6A1D9582" w14:textId="77777777" w:rsidR="006922EF" w:rsidRPr="0078230D" w:rsidRDefault="0088400B" w:rsidP="00355863">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This out</w:t>
      </w:r>
      <w:r w:rsidR="00E61E52" w:rsidRPr="0078230D">
        <w:rPr>
          <w:rFonts w:ascii="Arial" w:hAnsi="Arial" w:cs="Arial"/>
          <w:u w:color="FFFFFF"/>
        </w:rPr>
        <w:t>put</w:t>
      </w:r>
      <w:r w:rsidRPr="0078230D">
        <w:rPr>
          <w:rFonts w:ascii="Arial" w:hAnsi="Arial" w:cs="Arial"/>
          <w:u w:color="FFFFFF"/>
        </w:rPr>
        <w:t xml:space="preserve"> will also build on the priorities and recommendations elaborated from the national database set up under </w:t>
      </w:r>
      <w:r w:rsidR="00C33CF5" w:rsidRPr="0078230D">
        <w:rPr>
          <w:rFonts w:ascii="Arial" w:hAnsi="Arial" w:cs="Arial"/>
          <w:u w:color="FFFFFF"/>
        </w:rPr>
        <w:t xml:space="preserve">output </w:t>
      </w:r>
      <w:r w:rsidRPr="0078230D">
        <w:rPr>
          <w:rFonts w:ascii="Arial" w:hAnsi="Arial" w:cs="Arial"/>
          <w:u w:color="FFFFFF"/>
        </w:rPr>
        <w:t>3.</w:t>
      </w:r>
      <w:r w:rsidR="00C33CF5" w:rsidRPr="0078230D">
        <w:rPr>
          <w:rFonts w:ascii="Arial" w:hAnsi="Arial" w:cs="Arial"/>
          <w:u w:color="FFFFFF"/>
        </w:rPr>
        <w:t>2.</w:t>
      </w:r>
      <w:r w:rsidRPr="0078230D">
        <w:rPr>
          <w:rFonts w:ascii="Arial" w:hAnsi="Arial" w:cs="Arial"/>
          <w:u w:color="FFFFFF"/>
        </w:rPr>
        <w:t xml:space="preserve"> Urgent needs and targeted groups will be refined and made more precise in order to respond to the needs of the water sector in terms of CCA. Eventually, the workshops at national and local levels and the compilation of </w:t>
      </w:r>
      <w:r w:rsidR="00CB4918" w:rsidRPr="0078230D">
        <w:rPr>
          <w:rFonts w:ascii="Arial" w:hAnsi="Arial" w:cs="Arial"/>
          <w:u w:color="FFFFFF"/>
        </w:rPr>
        <w:t xml:space="preserve">the revised </w:t>
      </w:r>
      <w:r w:rsidRPr="0078230D">
        <w:rPr>
          <w:rFonts w:ascii="Arial" w:hAnsi="Arial" w:cs="Arial"/>
          <w:u w:color="FFFFFF"/>
        </w:rPr>
        <w:t xml:space="preserve">sectoral and subnational priorities, will conduct to the elaboration of the draft of the water sector NAP. The draft will define the NAP framework and strategy for </w:t>
      </w:r>
      <w:r w:rsidR="00CB4918" w:rsidRPr="0078230D">
        <w:rPr>
          <w:rFonts w:ascii="Arial" w:hAnsi="Arial" w:cs="Arial"/>
          <w:u w:color="FFFFFF"/>
        </w:rPr>
        <w:t xml:space="preserve">the </w:t>
      </w:r>
      <w:r w:rsidRPr="0078230D">
        <w:rPr>
          <w:rFonts w:ascii="Arial" w:hAnsi="Arial" w:cs="Arial"/>
          <w:u w:color="FFFFFF"/>
        </w:rPr>
        <w:t>water</w:t>
      </w:r>
      <w:r w:rsidR="00CB4918" w:rsidRPr="0078230D">
        <w:rPr>
          <w:rFonts w:ascii="Arial" w:hAnsi="Arial" w:cs="Arial"/>
          <w:u w:color="FFFFFF"/>
        </w:rPr>
        <w:t xml:space="preserve"> sector</w:t>
      </w:r>
      <w:r w:rsidRPr="0078230D">
        <w:rPr>
          <w:rFonts w:ascii="Arial" w:hAnsi="Arial" w:cs="Arial"/>
          <w:u w:color="FFFFFF"/>
        </w:rPr>
        <w:t>, which will complement the already existing NAP process implemented through the GCF-financed project</w:t>
      </w:r>
      <w:r w:rsidR="008B6444" w:rsidRPr="0078230D">
        <w:rPr>
          <w:rFonts w:ascii="Arial" w:hAnsi="Arial" w:cs="Arial"/>
          <w:u w:color="FFFFFF"/>
        </w:rPr>
        <w:t>.</w:t>
      </w:r>
    </w:p>
    <w:p w14:paraId="0BFD91F1" w14:textId="77777777" w:rsidR="004C6552" w:rsidRPr="0078230D" w:rsidRDefault="006512E9" w:rsidP="00A67090">
      <w:pPr>
        <w:pStyle w:val="CorpsA"/>
        <w:shd w:val="clear" w:color="auto" w:fill="FFFFFF"/>
        <w:spacing w:after="60" w:line="276" w:lineRule="auto"/>
        <w:ind w:left="360"/>
        <w:jc w:val="both"/>
        <w:rPr>
          <w:rFonts w:ascii="Arial" w:hAnsi="Arial" w:cs="Arial"/>
          <w:sz w:val="20"/>
          <w:szCs w:val="20"/>
        </w:rPr>
      </w:pPr>
      <w:r w:rsidRPr="0078230D">
        <w:rPr>
          <w:rFonts w:ascii="Arial" w:hAnsi="Arial" w:cs="Arial"/>
          <w:sz w:val="20"/>
          <w:szCs w:val="20"/>
          <w:u w:val="single"/>
        </w:rPr>
        <w:t>Activity 1.1.1.</w:t>
      </w:r>
      <w:r w:rsidRPr="0078230D">
        <w:rPr>
          <w:rFonts w:ascii="Arial" w:hAnsi="Arial" w:cs="Arial"/>
          <w:sz w:val="20"/>
          <w:szCs w:val="20"/>
        </w:rPr>
        <w:t xml:space="preserve"> Set up and run an operational coordination team for the water sector </w:t>
      </w:r>
      <w:r w:rsidR="00CB4918" w:rsidRPr="0078230D">
        <w:rPr>
          <w:rFonts w:ascii="Arial" w:hAnsi="Arial" w:cs="Arial"/>
          <w:sz w:val="20"/>
          <w:szCs w:val="20"/>
        </w:rPr>
        <w:t xml:space="preserve">that will </w:t>
      </w:r>
      <w:r w:rsidRPr="0078230D">
        <w:rPr>
          <w:rFonts w:ascii="Arial" w:hAnsi="Arial" w:cs="Arial"/>
          <w:sz w:val="20"/>
          <w:szCs w:val="20"/>
        </w:rPr>
        <w:t xml:space="preserve">steer the revision of the </w:t>
      </w:r>
      <w:r w:rsidR="002557AD" w:rsidRPr="0078230D">
        <w:rPr>
          <w:rFonts w:ascii="Arial" w:hAnsi="Arial" w:cs="Arial"/>
          <w:sz w:val="20"/>
          <w:szCs w:val="20"/>
        </w:rPr>
        <w:t xml:space="preserve">institutional </w:t>
      </w:r>
      <w:r w:rsidRPr="0078230D">
        <w:rPr>
          <w:rFonts w:ascii="Arial" w:hAnsi="Arial" w:cs="Arial"/>
          <w:sz w:val="20"/>
          <w:szCs w:val="20"/>
        </w:rPr>
        <w:t xml:space="preserve">framework and pave the way for the sectoral NAP. </w:t>
      </w:r>
    </w:p>
    <w:p w14:paraId="19D48BBE" w14:textId="77777777" w:rsidR="004E6BE5" w:rsidRPr="0078230D" w:rsidRDefault="004E6BE5" w:rsidP="004E6BE5">
      <w:pPr>
        <w:pStyle w:val="CorpsA"/>
        <w:shd w:val="clear" w:color="auto" w:fill="FFFFFF"/>
        <w:spacing w:after="60" w:line="276" w:lineRule="auto"/>
        <w:ind w:left="360"/>
        <w:jc w:val="both"/>
        <w:rPr>
          <w:rFonts w:ascii="Arial" w:eastAsia="Arial" w:hAnsi="Arial" w:cs="Arial"/>
          <w:sz w:val="20"/>
          <w:szCs w:val="20"/>
        </w:rPr>
      </w:pPr>
      <w:r w:rsidRPr="0078230D">
        <w:rPr>
          <w:rFonts w:ascii="Arial" w:hAnsi="Arial" w:cs="Arial"/>
          <w:sz w:val="20"/>
          <w:szCs w:val="20"/>
          <w:u w:val="single"/>
        </w:rPr>
        <w:t>Activity 1.1.2.</w:t>
      </w:r>
      <w:r w:rsidRPr="0078230D">
        <w:rPr>
          <w:rFonts w:ascii="Arial" w:hAnsi="Arial" w:cs="Arial"/>
          <w:sz w:val="20"/>
          <w:szCs w:val="20"/>
        </w:rPr>
        <w:t xml:space="preserve"> Draft a roadmap to advance the NAP process in the water sector.</w:t>
      </w:r>
    </w:p>
    <w:p w14:paraId="0A01AC8D" w14:textId="77777777" w:rsidR="00E83C7A" w:rsidRPr="0078230D" w:rsidRDefault="006512E9" w:rsidP="00A67090">
      <w:pPr>
        <w:pStyle w:val="CorpsA"/>
        <w:shd w:val="clear" w:color="auto" w:fill="FFFFFF"/>
        <w:spacing w:after="60" w:line="276" w:lineRule="auto"/>
        <w:ind w:left="360"/>
        <w:jc w:val="both"/>
        <w:rPr>
          <w:rFonts w:ascii="Arial" w:hAnsi="Arial" w:cs="Arial"/>
          <w:sz w:val="20"/>
          <w:szCs w:val="20"/>
        </w:rPr>
      </w:pPr>
      <w:r w:rsidRPr="0078230D">
        <w:rPr>
          <w:rFonts w:ascii="Arial" w:hAnsi="Arial" w:cs="Arial"/>
          <w:sz w:val="20"/>
          <w:szCs w:val="20"/>
          <w:u w:val="single"/>
        </w:rPr>
        <w:t>Activity 1.1.</w:t>
      </w:r>
      <w:r w:rsidR="004E6BE5" w:rsidRPr="0078230D">
        <w:rPr>
          <w:rFonts w:ascii="Arial" w:hAnsi="Arial" w:cs="Arial"/>
          <w:sz w:val="20"/>
          <w:szCs w:val="20"/>
          <w:u w:val="single"/>
        </w:rPr>
        <w:t>3</w:t>
      </w:r>
      <w:r w:rsidRPr="0078230D">
        <w:rPr>
          <w:rFonts w:ascii="Arial" w:hAnsi="Arial" w:cs="Arial"/>
          <w:sz w:val="20"/>
          <w:szCs w:val="20"/>
          <w:u w:val="single"/>
        </w:rPr>
        <w:t>.</w:t>
      </w:r>
      <w:r w:rsidRPr="0078230D">
        <w:rPr>
          <w:rFonts w:ascii="Arial" w:hAnsi="Arial" w:cs="Arial"/>
          <w:sz w:val="20"/>
          <w:szCs w:val="20"/>
        </w:rPr>
        <w:t xml:space="preserve"> Conduct a</w:t>
      </w:r>
      <w:r w:rsidR="00CB4918" w:rsidRPr="0078230D">
        <w:rPr>
          <w:rFonts w:ascii="Arial" w:hAnsi="Arial" w:cs="Arial"/>
          <w:sz w:val="20"/>
          <w:szCs w:val="20"/>
        </w:rPr>
        <w:t>n analysis of the</w:t>
      </w:r>
      <w:r w:rsidRPr="0078230D">
        <w:rPr>
          <w:rFonts w:ascii="Arial" w:hAnsi="Arial" w:cs="Arial"/>
          <w:sz w:val="20"/>
          <w:szCs w:val="20"/>
        </w:rPr>
        <w:t xml:space="preserve"> gap and need </w:t>
      </w:r>
      <w:r w:rsidR="00CB4918" w:rsidRPr="0078230D">
        <w:rPr>
          <w:rFonts w:ascii="Arial" w:hAnsi="Arial" w:cs="Arial"/>
          <w:sz w:val="20"/>
          <w:szCs w:val="20"/>
        </w:rPr>
        <w:t>for the</w:t>
      </w:r>
      <w:r w:rsidRPr="0078230D">
        <w:rPr>
          <w:rFonts w:ascii="Arial" w:hAnsi="Arial" w:cs="Arial"/>
          <w:sz w:val="20"/>
          <w:szCs w:val="20"/>
        </w:rPr>
        <w:t xml:space="preserve"> creat</w:t>
      </w:r>
      <w:r w:rsidR="00CB4918" w:rsidRPr="0078230D">
        <w:rPr>
          <w:rFonts w:ascii="Arial" w:hAnsi="Arial" w:cs="Arial"/>
          <w:sz w:val="20"/>
          <w:szCs w:val="20"/>
        </w:rPr>
        <w:t>ion of</w:t>
      </w:r>
      <w:r w:rsidRPr="0078230D">
        <w:rPr>
          <w:rFonts w:ascii="Arial" w:hAnsi="Arial" w:cs="Arial"/>
          <w:sz w:val="20"/>
          <w:szCs w:val="20"/>
        </w:rPr>
        <w:t xml:space="preserve"> an </w:t>
      </w:r>
      <w:r w:rsidR="002557AD" w:rsidRPr="0078230D">
        <w:rPr>
          <w:rFonts w:ascii="Arial" w:hAnsi="Arial" w:cs="Arial"/>
          <w:sz w:val="20"/>
          <w:szCs w:val="20"/>
        </w:rPr>
        <w:t xml:space="preserve">institutional </w:t>
      </w:r>
      <w:r w:rsidRPr="0078230D">
        <w:rPr>
          <w:rFonts w:ascii="Arial" w:hAnsi="Arial" w:cs="Arial"/>
          <w:sz w:val="20"/>
          <w:szCs w:val="20"/>
        </w:rPr>
        <w:t>enabling environment for</w:t>
      </w:r>
      <w:r w:rsidR="00A569B3" w:rsidRPr="0078230D">
        <w:rPr>
          <w:rFonts w:ascii="Arial" w:hAnsi="Arial" w:cs="Arial"/>
          <w:sz w:val="20"/>
          <w:szCs w:val="20"/>
        </w:rPr>
        <w:t xml:space="preserve"> adaptation through </w:t>
      </w:r>
      <w:r w:rsidRPr="0078230D">
        <w:rPr>
          <w:rFonts w:ascii="Arial" w:hAnsi="Arial" w:cs="Arial"/>
          <w:sz w:val="20"/>
          <w:szCs w:val="20"/>
        </w:rPr>
        <w:t>IWRM.</w:t>
      </w:r>
    </w:p>
    <w:p w14:paraId="7D455D5C" w14:textId="77777777" w:rsidR="00E83C7A" w:rsidRPr="0078230D" w:rsidRDefault="006512E9" w:rsidP="00A67090">
      <w:pPr>
        <w:pStyle w:val="CorpsA"/>
        <w:shd w:val="clear" w:color="auto" w:fill="FFFFFF"/>
        <w:spacing w:after="60" w:line="276" w:lineRule="auto"/>
        <w:ind w:left="360"/>
        <w:jc w:val="both"/>
        <w:rPr>
          <w:rFonts w:ascii="Arial" w:hAnsi="Arial" w:cs="Arial"/>
          <w:sz w:val="20"/>
          <w:szCs w:val="20"/>
        </w:rPr>
      </w:pPr>
      <w:r w:rsidRPr="0078230D">
        <w:rPr>
          <w:rFonts w:ascii="Arial" w:hAnsi="Arial" w:cs="Arial"/>
          <w:sz w:val="20"/>
          <w:szCs w:val="20"/>
          <w:u w:val="single"/>
        </w:rPr>
        <w:t>Activity 1.1.</w:t>
      </w:r>
      <w:r w:rsidR="004E6BE5" w:rsidRPr="0078230D">
        <w:rPr>
          <w:rFonts w:ascii="Arial" w:hAnsi="Arial" w:cs="Arial"/>
          <w:sz w:val="20"/>
          <w:szCs w:val="20"/>
          <w:u w:val="single"/>
        </w:rPr>
        <w:t>4</w:t>
      </w:r>
      <w:r w:rsidRPr="0078230D">
        <w:rPr>
          <w:rFonts w:ascii="Arial" w:hAnsi="Arial" w:cs="Arial"/>
          <w:sz w:val="20"/>
          <w:szCs w:val="20"/>
        </w:rPr>
        <w:t xml:space="preserve">. Conduct multi-stakeholder consultation workshops at national and local levels to identify </w:t>
      </w:r>
      <w:r w:rsidR="008B6444" w:rsidRPr="0078230D">
        <w:rPr>
          <w:rFonts w:ascii="Arial" w:hAnsi="Arial" w:cs="Arial"/>
          <w:sz w:val="20"/>
          <w:szCs w:val="20"/>
        </w:rPr>
        <w:t xml:space="preserve">and </w:t>
      </w:r>
      <w:r w:rsidRPr="0078230D">
        <w:rPr>
          <w:rFonts w:ascii="Arial" w:hAnsi="Arial" w:cs="Arial"/>
          <w:sz w:val="20"/>
          <w:szCs w:val="20"/>
        </w:rPr>
        <w:t xml:space="preserve">appraise </w:t>
      </w:r>
      <w:r w:rsidR="008B6444" w:rsidRPr="0078230D">
        <w:rPr>
          <w:rFonts w:ascii="Arial" w:hAnsi="Arial" w:cs="Arial"/>
          <w:sz w:val="20"/>
          <w:szCs w:val="20"/>
        </w:rPr>
        <w:t>on-going</w:t>
      </w:r>
      <w:r w:rsidRPr="0078230D">
        <w:rPr>
          <w:rFonts w:ascii="Arial" w:hAnsi="Arial" w:cs="Arial"/>
          <w:sz w:val="20"/>
          <w:szCs w:val="20"/>
        </w:rPr>
        <w:t xml:space="preserve"> water-related climate change adaptation options</w:t>
      </w:r>
      <w:r w:rsidR="007C4D3F" w:rsidRPr="0078230D">
        <w:rPr>
          <w:rFonts w:ascii="Arial" w:hAnsi="Arial" w:cs="Arial"/>
          <w:sz w:val="20"/>
          <w:szCs w:val="20"/>
        </w:rPr>
        <w:t>.</w:t>
      </w:r>
      <w:r w:rsidRPr="0078230D">
        <w:rPr>
          <w:rFonts w:ascii="Arial" w:hAnsi="Arial" w:cs="Arial"/>
          <w:sz w:val="20"/>
          <w:szCs w:val="20"/>
        </w:rPr>
        <w:t xml:space="preserve"> </w:t>
      </w:r>
    </w:p>
    <w:p w14:paraId="691B7ED7" w14:textId="77777777" w:rsidR="004C6552" w:rsidRPr="0078230D" w:rsidRDefault="004C6552" w:rsidP="00A67090">
      <w:pPr>
        <w:pStyle w:val="CorpsA"/>
        <w:shd w:val="clear" w:color="auto" w:fill="FFFFFF"/>
        <w:spacing w:after="60" w:line="276" w:lineRule="auto"/>
        <w:ind w:left="360"/>
        <w:jc w:val="both"/>
        <w:rPr>
          <w:rFonts w:ascii="Arial" w:eastAsia="Arial" w:hAnsi="Arial" w:cs="Arial"/>
          <w:sz w:val="20"/>
          <w:szCs w:val="20"/>
        </w:rPr>
      </w:pPr>
    </w:p>
    <w:p w14:paraId="5EDDF803" w14:textId="77777777" w:rsidR="004C6552" w:rsidRPr="0078230D" w:rsidRDefault="006512E9" w:rsidP="00F43340">
      <w:pPr>
        <w:pStyle w:val="CorpsA"/>
        <w:shd w:val="clear" w:color="auto" w:fill="FFFFFF"/>
        <w:spacing w:after="60" w:line="276" w:lineRule="auto"/>
        <w:jc w:val="both"/>
        <w:rPr>
          <w:rFonts w:ascii="Arial" w:eastAsia="Arial" w:hAnsi="Arial" w:cs="Arial"/>
          <w:sz w:val="20"/>
          <w:szCs w:val="20"/>
        </w:rPr>
      </w:pPr>
      <w:bookmarkStart w:id="21" w:name="_Hlk528761026"/>
      <w:r w:rsidRPr="0078230D">
        <w:rPr>
          <w:rFonts w:ascii="Arial" w:hAnsi="Arial" w:cs="Arial"/>
          <w:b/>
          <w:bCs/>
          <w:sz w:val="20"/>
          <w:szCs w:val="20"/>
        </w:rPr>
        <w:t xml:space="preserve">Output 1.2: National, subnational and local stakeholders </w:t>
      </w:r>
      <w:r w:rsidR="00541CFE" w:rsidRPr="0078230D">
        <w:rPr>
          <w:rFonts w:ascii="Arial" w:hAnsi="Arial" w:cs="Arial"/>
          <w:b/>
          <w:bCs/>
          <w:sz w:val="20"/>
          <w:szCs w:val="20"/>
        </w:rPr>
        <w:t>understand</w:t>
      </w:r>
      <w:r w:rsidRPr="0078230D">
        <w:rPr>
          <w:rFonts w:ascii="Arial" w:hAnsi="Arial" w:cs="Arial"/>
          <w:b/>
          <w:bCs/>
          <w:sz w:val="20"/>
          <w:szCs w:val="20"/>
        </w:rPr>
        <w:t xml:space="preserve"> CCA practices related to sustainable water resources management</w:t>
      </w:r>
    </w:p>
    <w:bookmarkEnd w:id="21"/>
    <w:p w14:paraId="0480793D" w14:textId="77777777" w:rsidR="006922EF" w:rsidRPr="0078230D" w:rsidRDefault="0088400B" w:rsidP="00733124">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Several partnerships will be created with national institutions (including the Ministry of Water and Sanitation) and regional organizations (Niger Basin Authority (NBA))</w:t>
      </w:r>
      <w:r w:rsidR="00A569B3" w:rsidRPr="0078230D">
        <w:rPr>
          <w:rFonts w:ascii="Arial" w:hAnsi="Arial" w:cs="Arial"/>
          <w:u w:color="FFFFFF"/>
        </w:rPr>
        <w:t xml:space="preserve"> </w:t>
      </w:r>
      <w:r w:rsidRPr="0078230D">
        <w:rPr>
          <w:rFonts w:ascii="Arial" w:hAnsi="Arial" w:cs="Arial"/>
          <w:u w:color="FFFFFF"/>
        </w:rPr>
        <w:t xml:space="preserve">that have mandates relating to the water sector and water resource management. Partnerships will be further extended </w:t>
      </w:r>
      <w:r w:rsidR="001A4DA6" w:rsidRPr="0078230D">
        <w:rPr>
          <w:rFonts w:ascii="Arial" w:hAnsi="Arial" w:cs="Arial"/>
          <w:u w:color="FFFFFF"/>
        </w:rPr>
        <w:t>to</w:t>
      </w:r>
      <w:r w:rsidRPr="0078230D">
        <w:rPr>
          <w:rFonts w:ascii="Arial" w:hAnsi="Arial" w:cs="Arial"/>
          <w:u w:color="FFFFFF"/>
        </w:rPr>
        <w:t xml:space="preserve"> the GCF-financed NAP project </w:t>
      </w:r>
      <w:r w:rsidR="0097533B" w:rsidRPr="0078230D">
        <w:rPr>
          <w:rFonts w:ascii="Arial" w:hAnsi="Arial" w:cs="Arial"/>
          <w:u w:color="FFFFFF"/>
        </w:rPr>
        <w:t xml:space="preserve">and the </w:t>
      </w:r>
      <w:r w:rsidR="002557AD" w:rsidRPr="0078230D">
        <w:rPr>
          <w:rFonts w:ascii="Arial" w:hAnsi="Arial" w:cs="Arial"/>
          <w:u w:color="FFFFFF"/>
        </w:rPr>
        <w:t>Climate Information and Pro-spective Development Project (</w:t>
      </w:r>
      <w:r w:rsidR="0097533B" w:rsidRPr="0078230D">
        <w:rPr>
          <w:rFonts w:ascii="Arial" w:hAnsi="Arial" w:cs="Arial"/>
          <w:u w:color="FFFFFF"/>
        </w:rPr>
        <w:t>PDIPC</w:t>
      </w:r>
      <w:r w:rsidR="002557AD" w:rsidRPr="0078230D">
        <w:rPr>
          <w:rFonts w:ascii="Arial" w:hAnsi="Arial" w:cs="Arial"/>
          <w:u w:color="FFFFFF"/>
        </w:rPr>
        <w:t>)</w:t>
      </w:r>
      <w:r w:rsidR="0097533B" w:rsidRPr="0078230D" w:rsidDel="001A4DA6">
        <w:rPr>
          <w:rFonts w:ascii="Arial" w:hAnsi="Arial" w:cs="Arial"/>
          <w:u w:color="FFFFFF"/>
        </w:rPr>
        <w:t xml:space="preserve"> </w:t>
      </w:r>
      <w:r w:rsidR="0097533B" w:rsidRPr="0078230D">
        <w:rPr>
          <w:rFonts w:ascii="Arial" w:hAnsi="Arial" w:cs="Arial"/>
          <w:u w:color="FFFFFF"/>
        </w:rPr>
        <w:t xml:space="preserve">initiative </w:t>
      </w:r>
      <w:r w:rsidR="001A4DA6" w:rsidRPr="0078230D">
        <w:rPr>
          <w:rFonts w:ascii="Arial" w:hAnsi="Arial" w:cs="Arial"/>
          <w:u w:color="FFFFFF"/>
        </w:rPr>
        <w:t>for a joint</w:t>
      </w:r>
      <w:r w:rsidRPr="0078230D">
        <w:rPr>
          <w:rFonts w:ascii="Arial" w:hAnsi="Arial" w:cs="Arial"/>
          <w:u w:color="FFFFFF"/>
        </w:rPr>
        <w:t xml:space="preserve"> design and implementation of training packages.</w:t>
      </w:r>
      <w:r w:rsidR="002557AD" w:rsidRPr="0078230D">
        <w:rPr>
          <w:rFonts w:ascii="Arial" w:hAnsi="Arial" w:cs="Arial"/>
          <w:u w:color="FFFFFF"/>
        </w:rPr>
        <w:t xml:space="preserve"> In particular, the PDIPC will improve the quality of climate information and products and improve climate modeling, prediction, and information dissemination, to make it easily understandable for key farmers and pastoralists.</w:t>
      </w:r>
      <w:r w:rsidRPr="0078230D">
        <w:rPr>
          <w:rFonts w:ascii="Arial" w:hAnsi="Arial" w:cs="Arial"/>
          <w:u w:color="FFFFFF"/>
        </w:rPr>
        <w:t xml:space="preserve"> These trainings will support the integration of CCA in planning tools, cost-benefit analysis for the water sector, innovative and climate-smart techniques for IWRM, flood modeling, and costing and integrating CCA budgets into national and subnational budgets. Three training modules will be prepared for ministries’ staff on (i) the current climate variability and future climate projections, and the trends in terms of pressures on the water resources; (ii) the water market, with the current and future water use correlated with socio-economic developments; and (iii) guidance on the climate-smart use of water resources. </w:t>
      </w:r>
    </w:p>
    <w:p w14:paraId="4FB7CD16" w14:textId="77777777" w:rsidR="006922EF"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These series of training sessions will be organized under the partnerships established </w:t>
      </w:r>
      <w:r w:rsidR="00C94182" w:rsidRPr="0078230D">
        <w:rPr>
          <w:rFonts w:ascii="Arial" w:hAnsi="Arial" w:cs="Arial"/>
          <w:u w:color="FFFFFF"/>
        </w:rPr>
        <w:t xml:space="preserve">with </w:t>
      </w:r>
      <w:r w:rsidRPr="0078230D">
        <w:rPr>
          <w:rFonts w:ascii="Arial" w:hAnsi="Arial" w:cs="Arial"/>
          <w:u w:color="FFFFFF"/>
        </w:rPr>
        <w:t>both projects (</w:t>
      </w:r>
      <w:r w:rsidR="00C94182" w:rsidRPr="0078230D">
        <w:rPr>
          <w:rFonts w:ascii="Arial" w:hAnsi="Arial" w:cs="Arial"/>
          <w:u w:color="FFFFFF"/>
        </w:rPr>
        <w:t xml:space="preserve">DPIPC </w:t>
      </w:r>
      <w:r w:rsidRPr="0078230D">
        <w:rPr>
          <w:rFonts w:ascii="Arial" w:hAnsi="Arial" w:cs="Arial"/>
          <w:u w:color="FFFFFF"/>
        </w:rPr>
        <w:t xml:space="preserve">and NAP GCF) with national institutions (Ministry of Water and Sanitation, DGRE, ENAM, University of Niamey, Geography Department, EMIG, etc.) and regional organizations (NBA, AGRHYMET, CILSS, ACMAD). About 250 experts, national, subnational and local decision-makers will be trained as a result of this output. </w:t>
      </w:r>
    </w:p>
    <w:p w14:paraId="59439A1C" w14:textId="77777777" w:rsidR="00112423"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These partnerships with national and regional institutions will also support public awareness and outreach programmes and facilitate the communication, education and public access to information on climate change adaptation. Campaigns of information and sensitization about CCA and water resources management will be launched. These campaigns will focus on groups at risk in the water sector and estimate their needs. The consultation will target vulnerable groups such as women, children, the elderly, pastoralists, farmers, etc. It will also raise awareness on best practices. This will take the form of one-month information campaigns via the radio, information gathering in villages, the dissemination of leaflets, etc. </w:t>
      </w:r>
    </w:p>
    <w:p w14:paraId="117C0B34" w14:textId="77777777" w:rsidR="006922EF" w:rsidRPr="0078230D" w:rsidRDefault="000015A8" w:rsidP="00A01244">
      <w:pPr>
        <w:pStyle w:val="CorpsAA"/>
        <w:numPr>
          <w:ilvl w:val="0"/>
          <w:numId w:val="122"/>
        </w:numPr>
        <w:shd w:val="clear" w:color="auto" w:fill="FFFFFF"/>
        <w:spacing w:line="276" w:lineRule="auto"/>
        <w:ind w:left="0" w:firstLine="360"/>
        <w:rPr>
          <w:rFonts w:ascii="Arial" w:hAnsi="Arial" w:cs="Arial"/>
          <w:u w:color="FFFFFF"/>
        </w:rPr>
      </w:pPr>
      <w:bookmarkStart w:id="22" w:name="_Hlk521506796"/>
      <w:r w:rsidRPr="0078230D">
        <w:rPr>
          <w:rFonts w:ascii="Arial" w:hAnsi="Arial" w:cs="Arial"/>
          <w:u w:color="FFFFFF"/>
        </w:rPr>
        <w:t>Strong coordination will be established with the outcome 3, in particular, the lessons learned collected</w:t>
      </w:r>
      <w:r w:rsidR="009607D8" w:rsidRPr="0078230D">
        <w:rPr>
          <w:rFonts w:ascii="Arial" w:hAnsi="Arial" w:cs="Arial"/>
          <w:u w:color="FFFFFF"/>
        </w:rPr>
        <w:t>, analysed</w:t>
      </w:r>
      <w:r w:rsidRPr="0078230D">
        <w:rPr>
          <w:rFonts w:ascii="Arial" w:hAnsi="Arial" w:cs="Arial"/>
          <w:u w:color="FFFFFF"/>
        </w:rPr>
        <w:t xml:space="preserve"> and </w:t>
      </w:r>
      <w:r w:rsidR="009607D8" w:rsidRPr="0078230D">
        <w:rPr>
          <w:rFonts w:ascii="Arial" w:hAnsi="Arial" w:cs="Arial"/>
          <w:u w:color="FFFFFF"/>
        </w:rPr>
        <w:t>managed will provide critical resources to support national, subnational and local stakeholders to have an adequate understanding of CCA practices related to sustainable water resources management.</w:t>
      </w:r>
      <w:bookmarkEnd w:id="22"/>
    </w:p>
    <w:p w14:paraId="5EC67400"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1.2.1</w:t>
      </w:r>
      <w:r w:rsidRPr="0078230D">
        <w:rPr>
          <w:rFonts w:ascii="Arial" w:hAnsi="Arial" w:cs="Arial"/>
          <w:sz w:val="20"/>
          <w:szCs w:val="20"/>
        </w:rPr>
        <w:t>. Forge partnerships with national institutions (ie. National Commission for Water and Sanitation) and regional organizations (NBA) that have mandates relating to the water sector and water resource management</w:t>
      </w:r>
      <w:r w:rsidR="001640B4" w:rsidRPr="0078230D">
        <w:rPr>
          <w:rFonts w:ascii="Arial" w:hAnsi="Arial" w:cs="Arial"/>
          <w:sz w:val="20"/>
          <w:szCs w:val="20"/>
        </w:rPr>
        <w:t>.</w:t>
      </w:r>
    </w:p>
    <w:p w14:paraId="7E5D00FC" w14:textId="77777777" w:rsidR="002C7821" w:rsidRPr="0078230D" w:rsidRDefault="006512E9" w:rsidP="00B33168">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 xml:space="preserve">Activity 1.2.2. </w:t>
      </w:r>
      <w:r w:rsidRPr="0078230D">
        <w:rPr>
          <w:rFonts w:ascii="Arial" w:hAnsi="Arial" w:cs="Arial"/>
          <w:sz w:val="20"/>
          <w:szCs w:val="20"/>
        </w:rPr>
        <w:t>Prepare training modules for ministries’ staff and train key stakeholders.</w:t>
      </w:r>
    </w:p>
    <w:p w14:paraId="50FBAD58"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1.2.3</w:t>
      </w:r>
      <w:r w:rsidRPr="0078230D">
        <w:rPr>
          <w:rFonts w:ascii="Arial" w:hAnsi="Arial" w:cs="Arial"/>
          <w:sz w:val="20"/>
          <w:szCs w:val="20"/>
        </w:rPr>
        <w:t xml:space="preserve">. </w:t>
      </w:r>
      <w:r w:rsidR="00BE1D3C" w:rsidRPr="0078230D">
        <w:rPr>
          <w:rFonts w:ascii="Arial" w:hAnsi="Arial" w:cs="Arial"/>
          <w:sz w:val="20"/>
          <w:szCs w:val="20"/>
        </w:rPr>
        <w:t>D</w:t>
      </w:r>
      <w:r w:rsidR="00AB2FD6" w:rsidRPr="0078230D">
        <w:rPr>
          <w:rFonts w:ascii="Arial" w:hAnsi="Arial" w:cs="Arial"/>
          <w:sz w:val="20"/>
          <w:szCs w:val="20"/>
        </w:rPr>
        <w:t xml:space="preserve">evelop </w:t>
      </w:r>
      <w:r w:rsidRPr="0078230D">
        <w:rPr>
          <w:rFonts w:ascii="Arial" w:hAnsi="Arial" w:cs="Arial"/>
          <w:sz w:val="20"/>
          <w:szCs w:val="20"/>
        </w:rPr>
        <w:t>public awareness and outreach programmes to facilitate the communication, education and public access to information on climate change adaptation in the water sector.</w:t>
      </w:r>
    </w:p>
    <w:p w14:paraId="6235F517" w14:textId="77777777" w:rsidR="00112423" w:rsidRPr="0078230D" w:rsidRDefault="00112423" w:rsidP="007117EC">
      <w:pPr>
        <w:pStyle w:val="CorpsA"/>
        <w:shd w:val="clear" w:color="auto" w:fill="FFFFFF"/>
        <w:spacing w:after="60" w:line="276" w:lineRule="auto"/>
        <w:ind w:left="567"/>
        <w:jc w:val="both"/>
        <w:rPr>
          <w:rFonts w:ascii="Arial" w:eastAsia="Arial" w:hAnsi="Arial" w:cs="Arial"/>
          <w:sz w:val="20"/>
          <w:szCs w:val="20"/>
        </w:rPr>
      </w:pPr>
    </w:p>
    <w:p w14:paraId="4B085151" w14:textId="77777777" w:rsidR="00112423" w:rsidRPr="0078230D" w:rsidRDefault="006512E9" w:rsidP="007117EC">
      <w:pPr>
        <w:pStyle w:val="CorpsA"/>
        <w:shd w:val="clear" w:color="auto" w:fill="FFFFFF"/>
        <w:spacing w:after="60" w:line="276" w:lineRule="auto"/>
        <w:jc w:val="both"/>
        <w:rPr>
          <w:rFonts w:ascii="Arial" w:eastAsia="Arial" w:hAnsi="Arial" w:cs="Arial"/>
        </w:rPr>
      </w:pPr>
      <w:r w:rsidRPr="0078230D">
        <w:rPr>
          <w:rFonts w:ascii="Arial" w:hAnsi="Arial" w:cs="Arial"/>
          <w:b/>
          <w:bCs/>
          <w:sz w:val="20"/>
          <w:szCs w:val="20"/>
        </w:rPr>
        <w:t>Output 1.3: Data collection/production, information and communication mechanisms, are in place for the water-sector NAP</w:t>
      </w:r>
    </w:p>
    <w:p w14:paraId="192461BA" w14:textId="77777777" w:rsidR="001640B4"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Under Output 1.3, decision-mak</w:t>
      </w:r>
      <w:r w:rsidR="001A0FFA" w:rsidRPr="0078230D">
        <w:rPr>
          <w:rFonts w:ascii="Arial" w:hAnsi="Arial" w:cs="Arial"/>
          <w:u w:color="FFFFFF"/>
        </w:rPr>
        <w:t>er</w:t>
      </w:r>
      <w:r w:rsidRPr="0078230D">
        <w:rPr>
          <w:rFonts w:ascii="Arial" w:hAnsi="Arial" w:cs="Arial"/>
          <w:u w:color="FFFFFF"/>
        </w:rPr>
        <w:t>s</w:t>
      </w:r>
      <w:r w:rsidR="00E17BFA" w:rsidRPr="0078230D">
        <w:rPr>
          <w:rFonts w:ascii="Arial" w:hAnsi="Arial" w:cs="Arial"/>
          <w:u w:color="FFFFFF"/>
        </w:rPr>
        <w:t xml:space="preserve"> </w:t>
      </w:r>
      <w:r w:rsidR="001640B4" w:rsidRPr="0078230D">
        <w:rPr>
          <w:rFonts w:ascii="Arial" w:hAnsi="Arial" w:cs="Arial"/>
          <w:u w:color="FFFFFF"/>
        </w:rPr>
        <w:t xml:space="preserve">will be sensitized </w:t>
      </w:r>
      <w:r w:rsidRPr="0078230D">
        <w:rPr>
          <w:rFonts w:ascii="Arial" w:hAnsi="Arial" w:cs="Arial"/>
          <w:u w:color="FFFFFF"/>
        </w:rPr>
        <w:t xml:space="preserve">on </w:t>
      </w:r>
      <w:r w:rsidR="001640B4" w:rsidRPr="0078230D">
        <w:rPr>
          <w:rFonts w:ascii="Arial" w:hAnsi="Arial" w:cs="Arial"/>
          <w:u w:color="FFFFFF"/>
        </w:rPr>
        <w:t xml:space="preserve">efficient </w:t>
      </w:r>
      <w:r w:rsidRPr="0078230D">
        <w:rPr>
          <w:rFonts w:ascii="Arial" w:hAnsi="Arial" w:cs="Arial"/>
          <w:u w:color="FFFFFF"/>
        </w:rPr>
        <w:t>CCA practices</w:t>
      </w:r>
      <w:r w:rsidR="001640B4" w:rsidRPr="0078230D">
        <w:rPr>
          <w:rFonts w:ascii="Arial" w:hAnsi="Arial" w:cs="Arial"/>
          <w:u w:color="FFFFFF"/>
        </w:rPr>
        <w:t xml:space="preserve"> in the water sector</w:t>
      </w:r>
      <w:r w:rsidRPr="0078230D">
        <w:rPr>
          <w:rFonts w:ascii="Arial" w:hAnsi="Arial" w:cs="Arial"/>
          <w:u w:color="FFFFFF"/>
        </w:rPr>
        <w:t xml:space="preserve"> and on the benefits of data exchange. As such, permanent institutional links and data exchange protocols are necessary to allow participants to be more efficient and ensure the alignment </w:t>
      </w:r>
      <w:r w:rsidR="001640B4" w:rsidRPr="0078230D">
        <w:rPr>
          <w:rFonts w:ascii="Arial" w:hAnsi="Arial" w:cs="Arial"/>
          <w:u w:color="FFFFFF"/>
        </w:rPr>
        <w:t xml:space="preserve">and </w:t>
      </w:r>
      <w:r w:rsidRPr="0078230D">
        <w:rPr>
          <w:rFonts w:ascii="Arial" w:hAnsi="Arial" w:cs="Arial"/>
          <w:u w:color="FFFFFF"/>
        </w:rPr>
        <w:t xml:space="preserve">compatibility of various databases and monitoring systems. </w:t>
      </w:r>
    </w:p>
    <w:p w14:paraId="23C5D31F" w14:textId="77777777" w:rsidR="00194B47" w:rsidRPr="0078230D" w:rsidRDefault="009210B7" w:rsidP="00F87CBE">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These links and protocols</w:t>
      </w:r>
      <w:r w:rsidR="0088400B" w:rsidRPr="0078230D">
        <w:rPr>
          <w:rFonts w:ascii="Arial" w:hAnsi="Arial" w:cs="Arial"/>
          <w:u w:color="FFFFFF"/>
        </w:rPr>
        <w:t xml:space="preserve"> will be ensured through the harmonization</w:t>
      </w:r>
      <w:r w:rsidR="00164BAE" w:rsidRPr="0078230D">
        <w:rPr>
          <w:rFonts w:ascii="Arial" w:hAnsi="Arial" w:cs="Arial"/>
          <w:u w:color="FFFFFF"/>
        </w:rPr>
        <w:t xml:space="preserve"> and </w:t>
      </w:r>
      <w:r w:rsidR="0088400B" w:rsidRPr="0078230D">
        <w:rPr>
          <w:rFonts w:ascii="Arial" w:hAnsi="Arial" w:cs="Arial"/>
          <w:u w:color="FFFFFF"/>
        </w:rPr>
        <w:t>standardization of indicators, data processing, modeling, projections, vulnerability assessments, GIS related to CCA practices in the water sector</w:t>
      </w:r>
      <w:r w:rsidRPr="0078230D">
        <w:rPr>
          <w:rFonts w:ascii="Arial" w:hAnsi="Arial" w:cs="Arial"/>
          <w:u w:color="FFFFFF"/>
        </w:rPr>
        <w:t>. This harmonization and standardization process</w:t>
      </w:r>
      <w:r w:rsidRPr="0078230D">
        <w:rPr>
          <w:rFonts w:ascii="Arial" w:hAnsi="Arial" w:cs="Arial"/>
        </w:rPr>
        <w:t xml:space="preserve"> will be conducted in close consultations with the NAP-GCF project, to ensure a strong alignment across the different sectors</w:t>
      </w:r>
      <w:r w:rsidR="00164BAE" w:rsidRPr="0078230D">
        <w:rPr>
          <w:rFonts w:ascii="Arial" w:hAnsi="Arial" w:cs="Arial"/>
          <w:u w:color="FFFFFF"/>
        </w:rPr>
        <w:t>.</w:t>
      </w:r>
      <w:r w:rsidR="0088400B" w:rsidRPr="0078230D">
        <w:rPr>
          <w:rFonts w:ascii="Arial" w:hAnsi="Arial" w:cs="Arial"/>
          <w:u w:color="FFFFFF"/>
        </w:rPr>
        <w:t xml:space="preserve"> </w:t>
      </w:r>
      <w:r w:rsidR="00164BAE" w:rsidRPr="0078230D">
        <w:rPr>
          <w:rFonts w:ascii="Arial" w:hAnsi="Arial" w:cs="Arial"/>
          <w:u w:color="FFFFFF"/>
        </w:rPr>
        <w:t>A</w:t>
      </w:r>
      <w:r w:rsidR="0088400B" w:rsidRPr="0078230D">
        <w:rPr>
          <w:rFonts w:ascii="Arial" w:hAnsi="Arial" w:cs="Arial"/>
          <w:u w:color="FFFFFF"/>
        </w:rPr>
        <w:t xml:space="preserve"> review of </w:t>
      </w:r>
      <w:r w:rsidR="00164BAE" w:rsidRPr="0078230D">
        <w:rPr>
          <w:rFonts w:ascii="Arial" w:hAnsi="Arial" w:cs="Arial"/>
          <w:u w:color="FFFFFF"/>
        </w:rPr>
        <w:t xml:space="preserve">the </w:t>
      </w:r>
      <w:r w:rsidR="0088400B" w:rsidRPr="0078230D">
        <w:rPr>
          <w:rFonts w:ascii="Arial" w:hAnsi="Arial" w:cs="Arial"/>
          <w:u w:color="FFFFFF"/>
        </w:rPr>
        <w:t xml:space="preserve">legal, </w:t>
      </w:r>
      <w:r w:rsidR="00164BAE" w:rsidRPr="0078230D">
        <w:rPr>
          <w:rFonts w:ascii="Arial" w:hAnsi="Arial" w:cs="Arial"/>
          <w:u w:color="FFFFFF"/>
        </w:rPr>
        <w:t xml:space="preserve">institutional </w:t>
      </w:r>
      <w:r w:rsidR="0088400B" w:rsidRPr="0078230D">
        <w:rPr>
          <w:rFonts w:ascii="Arial" w:hAnsi="Arial" w:cs="Arial"/>
          <w:u w:color="FFFFFF"/>
        </w:rPr>
        <w:t>and regulatory frameworks</w:t>
      </w:r>
      <w:r w:rsidR="00164BAE" w:rsidRPr="0078230D">
        <w:rPr>
          <w:rFonts w:ascii="Arial" w:hAnsi="Arial" w:cs="Arial"/>
          <w:u w:color="FFFFFF"/>
        </w:rPr>
        <w:t xml:space="preserve"> will also be conducted</w:t>
      </w:r>
      <w:r w:rsidR="0088400B" w:rsidRPr="0078230D">
        <w:rPr>
          <w:rFonts w:ascii="Arial" w:hAnsi="Arial" w:cs="Arial"/>
          <w:u w:color="FFFFFF"/>
        </w:rPr>
        <w:t xml:space="preserve"> to identify </w:t>
      </w:r>
      <w:r w:rsidR="00164BAE" w:rsidRPr="0078230D">
        <w:rPr>
          <w:rFonts w:ascii="Arial" w:hAnsi="Arial" w:cs="Arial"/>
          <w:u w:color="FFFFFF"/>
        </w:rPr>
        <w:t xml:space="preserve">the </w:t>
      </w:r>
      <w:r w:rsidR="0088400B" w:rsidRPr="0078230D">
        <w:rPr>
          <w:rFonts w:ascii="Arial" w:hAnsi="Arial" w:cs="Arial"/>
          <w:u w:color="FFFFFF"/>
        </w:rPr>
        <w:t>gaps and inconsistencies in directing adaptation investment</w:t>
      </w:r>
      <w:r w:rsidR="00164BAE" w:rsidRPr="0078230D">
        <w:rPr>
          <w:rFonts w:ascii="Arial" w:hAnsi="Arial" w:cs="Arial"/>
          <w:u w:color="FFFFFF"/>
        </w:rPr>
        <w:t xml:space="preserve"> in the water sector. This review will support the achievement of the output 1.4 by providing guidance on the needs for increased integration of CCA into </w:t>
      </w:r>
      <w:r w:rsidR="00BE2960" w:rsidRPr="0078230D">
        <w:rPr>
          <w:rFonts w:ascii="Arial" w:hAnsi="Arial" w:cs="Arial"/>
          <w:u w:color="FFFFFF"/>
        </w:rPr>
        <w:t>these existing frameworks</w:t>
      </w:r>
      <w:r w:rsidR="0088400B" w:rsidRPr="0078230D">
        <w:rPr>
          <w:rFonts w:ascii="Arial" w:hAnsi="Arial" w:cs="Arial"/>
          <w:u w:color="FFFFFF"/>
        </w:rPr>
        <w:t xml:space="preserve"> </w:t>
      </w:r>
      <w:r w:rsidR="00164BAE" w:rsidRPr="0078230D">
        <w:rPr>
          <w:rFonts w:ascii="Arial" w:hAnsi="Arial" w:cs="Arial"/>
          <w:u w:color="FFFFFF"/>
        </w:rPr>
        <w:t xml:space="preserve">This output will also support </w:t>
      </w:r>
      <w:r w:rsidR="0088400B" w:rsidRPr="0078230D">
        <w:rPr>
          <w:rFonts w:ascii="Arial" w:hAnsi="Arial" w:cs="Arial"/>
          <w:u w:color="FFFFFF"/>
        </w:rPr>
        <w:t xml:space="preserve">the assessment of climate vulnerability for targeted communes on the basis of current climate variability and future climate projections, current and future land and water resource use and socio-economic development. </w:t>
      </w:r>
    </w:p>
    <w:p w14:paraId="774108BA" w14:textId="77777777" w:rsidR="006922EF" w:rsidRPr="0078230D" w:rsidRDefault="0088400B" w:rsidP="00F87CBE">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Then, information and communication mechanisms for CCA practices will be shared via workshops to enhance public access to knowledge on existing adaptive mechanisms and success stories in preventing climate-related hazards in the water sector.</w:t>
      </w:r>
    </w:p>
    <w:p w14:paraId="14F8B7D1" w14:textId="77777777" w:rsidR="00194B47" w:rsidRPr="0078230D" w:rsidRDefault="0088400B" w:rsidP="00355863">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 xml:space="preserve"> </w:t>
      </w:r>
      <w:r w:rsidR="00E17BFA" w:rsidRPr="0078230D">
        <w:rPr>
          <w:rFonts w:ascii="Arial" w:hAnsi="Arial" w:cs="Arial"/>
          <w:u w:color="FFFFFF"/>
        </w:rPr>
        <w:t>They will also inform the climate information and knowledge management strategy expected to be formulated under the GCF NAP support project. This strategy will serve to strengthen the information collection, production and dissemination mechanisms for iterative updating of climate-relevant knowledge</w:t>
      </w:r>
      <w:r w:rsidR="00483D11" w:rsidRPr="0078230D">
        <w:rPr>
          <w:rFonts w:ascii="Arial" w:hAnsi="Arial" w:cs="Arial"/>
          <w:u w:color="FFFFFF"/>
        </w:rPr>
        <w:t xml:space="preserve">. </w:t>
      </w:r>
      <w:r w:rsidR="00127285" w:rsidRPr="0078230D">
        <w:rPr>
          <w:rFonts w:ascii="Arial" w:hAnsi="Arial" w:cs="Arial"/>
          <w:u w:color="FFFFFF"/>
        </w:rPr>
        <w:t>D</w:t>
      </w:r>
      <w:r w:rsidRPr="0078230D">
        <w:rPr>
          <w:rFonts w:ascii="Arial" w:hAnsi="Arial" w:cs="Arial"/>
          <w:u w:color="FFFFFF"/>
        </w:rPr>
        <w:t xml:space="preserve">ata will be organized to facilitate communication on CCA practices between all the key stakeholders as well as the population, and to draw lessons from CCA activities and implement and replicate good CCA practices. This will lead to a systematic integration of these good practices into the national policies and strategic frameworks in the water sector under Output 1.1 as well as allow adequate cooperation and complementarity with the NAP process. </w:t>
      </w:r>
      <w:r w:rsidR="009210B7" w:rsidRPr="0078230D">
        <w:rPr>
          <w:rFonts w:ascii="Arial" w:hAnsi="Arial" w:cs="Arial"/>
          <w:u w:color="FFFFFF"/>
        </w:rPr>
        <w:t>This output will also</w:t>
      </w:r>
      <w:r w:rsidR="009210B7" w:rsidRPr="0078230D">
        <w:rPr>
          <w:rFonts w:ascii="Arial" w:hAnsi="Arial" w:cs="Arial"/>
        </w:rPr>
        <w:t xml:space="preserve"> encourage dialogues through the annual publication of reports and the establishment of fora for dialogue between communities and the MH/A, to broaden perspectives and visions and to promote the resolution of possible water conflicts.</w:t>
      </w:r>
    </w:p>
    <w:p w14:paraId="24B0844D"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1.3.1.</w:t>
      </w:r>
      <w:r w:rsidRPr="0078230D">
        <w:rPr>
          <w:rFonts w:ascii="Arial" w:hAnsi="Arial" w:cs="Arial"/>
          <w:sz w:val="20"/>
          <w:szCs w:val="20"/>
        </w:rPr>
        <w:t xml:space="preserve"> Establish permanent institutional links and data exchange protocols between key stakeholders. </w:t>
      </w:r>
    </w:p>
    <w:p w14:paraId="22D03A5E"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1.3.2</w:t>
      </w:r>
      <w:r w:rsidRPr="0078230D">
        <w:rPr>
          <w:rFonts w:ascii="Arial" w:hAnsi="Arial" w:cs="Arial"/>
          <w:sz w:val="20"/>
          <w:szCs w:val="20"/>
        </w:rPr>
        <w:t>. Harmonize/standardize indicators, data processing, modeling, projections, vulnerability assessments, GIS for CCA practices in the water sector</w:t>
      </w:r>
      <w:r w:rsidR="001640B4" w:rsidRPr="0078230D">
        <w:rPr>
          <w:rFonts w:ascii="Arial" w:hAnsi="Arial" w:cs="Arial"/>
          <w:sz w:val="20"/>
          <w:szCs w:val="20"/>
        </w:rPr>
        <w:t>, in line with the GCF NAP</w:t>
      </w:r>
      <w:r w:rsidRPr="0078230D">
        <w:rPr>
          <w:rFonts w:ascii="Arial" w:hAnsi="Arial" w:cs="Arial"/>
          <w:sz w:val="20"/>
          <w:szCs w:val="20"/>
        </w:rPr>
        <w:t>.</w:t>
      </w:r>
    </w:p>
    <w:p w14:paraId="295BEB10"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1.3.3</w:t>
      </w:r>
      <w:r w:rsidRPr="0078230D">
        <w:rPr>
          <w:rFonts w:ascii="Arial" w:hAnsi="Arial" w:cs="Arial"/>
          <w:sz w:val="20"/>
          <w:szCs w:val="20"/>
        </w:rPr>
        <w:t xml:space="preserve">. Review the legal, </w:t>
      </w:r>
      <w:r w:rsidR="00164BAE" w:rsidRPr="0078230D">
        <w:rPr>
          <w:rFonts w:ascii="Arial" w:hAnsi="Arial" w:cs="Arial"/>
          <w:sz w:val="20"/>
          <w:szCs w:val="20"/>
        </w:rPr>
        <w:t xml:space="preserve">institutional </w:t>
      </w:r>
      <w:r w:rsidRPr="0078230D">
        <w:rPr>
          <w:rFonts w:ascii="Arial" w:hAnsi="Arial" w:cs="Arial"/>
          <w:sz w:val="20"/>
          <w:szCs w:val="20"/>
        </w:rPr>
        <w:t>and regulatory frameworks.</w:t>
      </w:r>
    </w:p>
    <w:p w14:paraId="46558028" w14:textId="77777777" w:rsidR="001A0FFA" w:rsidRPr="0078230D" w:rsidRDefault="006512E9" w:rsidP="007117EC">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u w:val="single"/>
        </w:rPr>
        <w:t>Activity 1.3.4</w:t>
      </w:r>
      <w:r w:rsidRPr="0078230D">
        <w:rPr>
          <w:rFonts w:ascii="Arial" w:hAnsi="Arial" w:cs="Arial"/>
          <w:sz w:val="20"/>
          <w:szCs w:val="20"/>
        </w:rPr>
        <w:t>. Assess climate vulnerability</w:t>
      </w:r>
      <w:r w:rsidR="00232A3B" w:rsidRPr="0078230D">
        <w:rPr>
          <w:rFonts w:ascii="Arial" w:hAnsi="Arial" w:cs="Arial"/>
          <w:sz w:val="20"/>
          <w:szCs w:val="20"/>
        </w:rPr>
        <w:t xml:space="preserve"> and identify coping measures</w:t>
      </w:r>
      <w:r w:rsidRPr="0078230D">
        <w:rPr>
          <w:rFonts w:ascii="Arial" w:hAnsi="Arial" w:cs="Arial"/>
          <w:sz w:val="20"/>
          <w:szCs w:val="20"/>
        </w:rPr>
        <w:t xml:space="preserve"> for targeted communes </w:t>
      </w:r>
    </w:p>
    <w:p w14:paraId="592252F9" w14:textId="77777777" w:rsidR="00112423" w:rsidRPr="0078230D" w:rsidRDefault="001A0FFA"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1.3.5.</w:t>
      </w:r>
      <w:r w:rsidR="006512E9" w:rsidRPr="0078230D">
        <w:rPr>
          <w:rFonts w:ascii="Arial" w:hAnsi="Arial" w:cs="Arial"/>
          <w:sz w:val="20"/>
          <w:szCs w:val="20"/>
        </w:rPr>
        <w:t xml:space="preserve"> </w:t>
      </w:r>
      <w:r w:rsidR="009210B7" w:rsidRPr="0078230D">
        <w:rPr>
          <w:rFonts w:ascii="Arial" w:hAnsi="Arial" w:cs="Arial"/>
          <w:sz w:val="20"/>
          <w:szCs w:val="20"/>
        </w:rPr>
        <w:t>Organize workshops</w:t>
      </w:r>
      <w:r w:rsidR="006512E9" w:rsidRPr="0078230D">
        <w:rPr>
          <w:rFonts w:ascii="Arial" w:hAnsi="Arial" w:cs="Arial"/>
          <w:sz w:val="20"/>
          <w:szCs w:val="20"/>
        </w:rPr>
        <w:t xml:space="preserve"> to enhance public access to knowledge on existing adaptive mechanisms and success stories in preventing climate-related hazards related to water sector.</w:t>
      </w:r>
    </w:p>
    <w:p w14:paraId="14D60F7F" w14:textId="77777777" w:rsidR="00112423" w:rsidRPr="0078230D" w:rsidRDefault="006512E9" w:rsidP="007117EC">
      <w:pPr>
        <w:pStyle w:val="PardfautC"/>
        <w:spacing w:after="60" w:line="276" w:lineRule="auto"/>
        <w:ind w:left="567"/>
        <w:jc w:val="both"/>
        <w:rPr>
          <w:rFonts w:ascii="Arial" w:eastAsia="Arial" w:hAnsi="Arial" w:cs="Arial"/>
          <w:sz w:val="20"/>
          <w:szCs w:val="20"/>
          <w:lang w:val="en-US"/>
        </w:rPr>
      </w:pPr>
      <w:r w:rsidRPr="0078230D">
        <w:rPr>
          <w:rFonts w:ascii="Arial" w:hAnsi="Arial" w:cs="Arial"/>
          <w:sz w:val="20"/>
          <w:szCs w:val="20"/>
          <w:u w:val="single"/>
          <w:lang w:val="en-US"/>
        </w:rPr>
        <w:t>Activity 1.3.5.</w:t>
      </w:r>
      <w:r w:rsidRPr="0078230D">
        <w:rPr>
          <w:rFonts w:ascii="Arial" w:hAnsi="Arial" w:cs="Arial"/>
          <w:sz w:val="20"/>
          <w:szCs w:val="20"/>
          <w:lang w:val="en-US"/>
        </w:rPr>
        <w:t xml:space="preserve"> </w:t>
      </w:r>
      <w:r w:rsidR="009210B7" w:rsidRPr="0078230D">
        <w:rPr>
          <w:rFonts w:ascii="Arial" w:hAnsi="Arial" w:cs="Arial"/>
          <w:sz w:val="20"/>
          <w:szCs w:val="20"/>
          <w:lang w:val="en-US"/>
        </w:rPr>
        <w:t>Publish</w:t>
      </w:r>
      <w:r w:rsidRPr="0078230D">
        <w:rPr>
          <w:rFonts w:ascii="Arial" w:hAnsi="Arial" w:cs="Arial"/>
          <w:sz w:val="20"/>
          <w:szCs w:val="20"/>
          <w:lang w:val="en-US"/>
        </w:rPr>
        <w:t xml:space="preserve"> annual reports and establish fora for dialogue between communities and the MH/A.</w:t>
      </w:r>
    </w:p>
    <w:p w14:paraId="731D4A55" w14:textId="77777777" w:rsidR="007117EC" w:rsidRPr="0078230D" w:rsidRDefault="006512E9" w:rsidP="00A67090">
      <w:pPr>
        <w:pStyle w:val="CorpsA"/>
        <w:shd w:val="clear" w:color="auto" w:fill="FFFFFF"/>
        <w:spacing w:before="120" w:after="60" w:line="276" w:lineRule="auto"/>
        <w:jc w:val="both"/>
        <w:rPr>
          <w:rFonts w:ascii="Arial" w:hAnsi="Arial" w:cs="Arial"/>
          <w:sz w:val="20"/>
          <w:szCs w:val="20"/>
          <w:u w:color="FFFFFF"/>
        </w:rPr>
      </w:pPr>
      <w:r w:rsidRPr="0078230D">
        <w:rPr>
          <w:rFonts w:ascii="Arial" w:hAnsi="Arial" w:cs="Arial"/>
          <w:b/>
          <w:bCs/>
          <w:sz w:val="20"/>
          <w:szCs w:val="20"/>
        </w:rPr>
        <w:t xml:space="preserve">Output 1.4: CCA is integrated in relevant planning </w:t>
      </w:r>
      <w:r w:rsidR="007C0B84" w:rsidRPr="0078230D">
        <w:rPr>
          <w:rFonts w:ascii="Arial" w:hAnsi="Arial" w:cs="Arial"/>
          <w:b/>
          <w:bCs/>
          <w:sz w:val="20"/>
          <w:szCs w:val="20"/>
        </w:rPr>
        <w:t xml:space="preserve">and budgeting </w:t>
      </w:r>
      <w:r w:rsidRPr="0078230D">
        <w:rPr>
          <w:rFonts w:ascii="Arial" w:hAnsi="Arial" w:cs="Arial"/>
          <w:b/>
          <w:bCs/>
          <w:sz w:val="20"/>
          <w:szCs w:val="20"/>
        </w:rPr>
        <w:t>framework</w:t>
      </w:r>
      <w:r w:rsidR="007C0B84" w:rsidRPr="0078230D">
        <w:rPr>
          <w:rFonts w:ascii="Arial" w:hAnsi="Arial" w:cs="Arial"/>
          <w:b/>
          <w:bCs/>
          <w:sz w:val="20"/>
          <w:szCs w:val="20"/>
        </w:rPr>
        <w:t>s</w:t>
      </w:r>
      <w:r w:rsidRPr="0078230D">
        <w:rPr>
          <w:rFonts w:ascii="Arial" w:hAnsi="Arial" w:cs="Arial"/>
          <w:b/>
          <w:bCs/>
          <w:sz w:val="20"/>
          <w:szCs w:val="20"/>
        </w:rPr>
        <w:t xml:space="preserve"> in the water sector</w:t>
      </w:r>
    </w:p>
    <w:p w14:paraId="45B99EDB" w14:textId="77777777" w:rsidR="00CA016D" w:rsidRPr="0078230D" w:rsidRDefault="0088400B" w:rsidP="00F87CBE">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40" w:after="40" w:line="276" w:lineRule="auto"/>
        <w:ind w:left="0" w:firstLine="360"/>
        <w:contextualSpacing/>
        <w:jc w:val="both"/>
        <w:rPr>
          <w:rFonts w:ascii="Arial" w:hAnsi="Arial" w:cs="Arial"/>
          <w:sz w:val="20"/>
          <w:szCs w:val="20"/>
          <w:u w:color="FFFFFF"/>
        </w:rPr>
      </w:pPr>
      <w:r w:rsidRPr="0078230D">
        <w:rPr>
          <w:rFonts w:ascii="Arial" w:hAnsi="Arial" w:cs="Arial"/>
          <w:sz w:val="20"/>
          <w:szCs w:val="20"/>
          <w:u w:color="FFFFFF"/>
        </w:rPr>
        <w:t xml:space="preserve">Under Output 1.4, CCA will be integrated in relevant </w:t>
      </w:r>
      <w:r w:rsidR="007C0B84" w:rsidRPr="0078230D">
        <w:rPr>
          <w:rFonts w:ascii="Arial" w:hAnsi="Arial" w:cs="Arial"/>
          <w:sz w:val="20"/>
          <w:szCs w:val="20"/>
          <w:u w:color="FFFFFF"/>
        </w:rPr>
        <w:t xml:space="preserve">planning and </w:t>
      </w:r>
      <w:r w:rsidRPr="0078230D">
        <w:rPr>
          <w:rFonts w:ascii="Arial" w:hAnsi="Arial" w:cs="Arial"/>
          <w:sz w:val="20"/>
          <w:szCs w:val="20"/>
          <w:u w:color="FFFFFF"/>
        </w:rPr>
        <w:t xml:space="preserve">budgeting frameworks in order to improve water resources management in the context of climate change. </w:t>
      </w:r>
      <w:r w:rsidR="00CA016D" w:rsidRPr="0078230D">
        <w:rPr>
          <w:rFonts w:ascii="Arial" w:hAnsi="Arial" w:cs="Arial"/>
          <w:sz w:val="20"/>
          <w:szCs w:val="20"/>
          <w:u w:color="FFFFFF"/>
        </w:rPr>
        <w:t xml:space="preserve">A complementary support is provided by the GCF NAP project for additional sectors, through (i) the </w:t>
      </w:r>
      <w:r w:rsidR="00CA016D" w:rsidRPr="0078230D">
        <w:rPr>
          <w:rFonts w:ascii="Arial" w:hAnsi="Arial" w:cs="Arial"/>
          <w:sz w:val="20"/>
          <w:szCs w:val="20"/>
          <w:lang w:eastAsia="ja-JP"/>
        </w:rPr>
        <w:t>review and revision of existing integration guidelines for the local development plans (PDC), and sectoral policies and strategies, and (ii) the ad</w:t>
      </w:r>
      <w:r w:rsidR="009210B7" w:rsidRPr="0078230D">
        <w:rPr>
          <w:rFonts w:ascii="Arial" w:hAnsi="Arial" w:cs="Arial"/>
          <w:sz w:val="20"/>
          <w:szCs w:val="20"/>
          <w:lang w:eastAsia="ja-JP"/>
        </w:rPr>
        <w:t>op</w:t>
      </w:r>
      <w:r w:rsidR="00CA016D" w:rsidRPr="0078230D">
        <w:rPr>
          <w:rFonts w:ascii="Arial" w:hAnsi="Arial" w:cs="Arial"/>
          <w:sz w:val="20"/>
          <w:szCs w:val="20"/>
          <w:lang w:eastAsia="ja-JP"/>
        </w:rPr>
        <w:t xml:space="preserve">tion of budget tagging and tracking tools for climate finance and assisting sector budget and planning departments to apply tagging tools. </w:t>
      </w:r>
    </w:p>
    <w:p w14:paraId="7D101AAF" w14:textId="77777777" w:rsidR="00552C7F" w:rsidRPr="0078230D" w:rsidRDefault="0088400B" w:rsidP="00F87CBE">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40" w:after="40" w:line="276" w:lineRule="auto"/>
        <w:ind w:left="0" w:firstLine="360"/>
        <w:contextualSpacing/>
        <w:jc w:val="both"/>
        <w:rPr>
          <w:rFonts w:ascii="Arial" w:hAnsi="Arial" w:cs="Arial"/>
          <w:sz w:val="20"/>
          <w:szCs w:val="20"/>
          <w:u w:color="FFFFFF"/>
        </w:rPr>
      </w:pPr>
      <w:r w:rsidRPr="0078230D">
        <w:rPr>
          <w:rFonts w:ascii="Arial" w:hAnsi="Arial" w:cs="Arial"/>
          <w:sz w:val="20"/>
          <w:szCs w:val="20"/>
          <w:u w:color="FFFFFF"/>
        </w:rPr>
        <w:t xml:space="preserve">This output will support the identification of climate adaptation options </w:t>
      </w:r>
      <w:r w:rsidR="00CA016D" w:rsidRPr="0078230D">
        <w:rPr>
          <w:rFonts w:ascii="Arial" w:hAnsi="Arial" w:cs="Arial"/>
          <w:sz w:val="20"/>
          <w:szCs w:val="20"/>
          <w:u w:color="FFFFFF"/>
        </w:rPr>
        <w:t>for the water sector through</w:t>
      </w:r>
      <w:r w:rsidRPr="0078230D">
        <w:rPr>
          <w:rFonts w:ascii="Arial" w:hAnsi="Arial" w:cs="Arial"/>
          <w:sz w:val="20"/>
          <w:szCs w:val="20"/>
          <w:u w:color="FFFFFF"/>
        </w:rPr>
        <w:t xml:space="preserve"> </w:t>
      </w:r>
      <w:r w:rsidR="00CA016D" w:rsidRPr="0078230D">
        <w:rPr>
          <w:rFonts w:ascii="Arial" w:hAnsi="Arial" w:cs="Arial"/>
          <w:sz w:val="20"/>
          <w:szCs w:val="20"/>
          <w:u w:color="FFFFFF"/>
        </w:rPr>
        <w:t xml:space="preserve">the </w:t>
      </w:r>
      <w:r w:rsidR="00232A3B" w:rsidRPr="0078230D">
        <w:rPr>
          <w:rFonts w:ascii="Arial" w:hAnsi="Arial" w:cs="Arial"/>
          <w:sz w:val="20"/>
          <w:szCs w:val="20"/>
          <w:u w:color="FFFFFF"/>
        </w:rPr>
        <w:t xml:space="preserve">conduct </w:t>
      </w:r>
      <w:r w:rsidRPr="0078230D">
        <w:rPr>
          <w:rFonts w:ascii="Arial" w:hAnsi="Arial" w:cs="Arial"/>
          <w:sz w:val="20"/>
          <w:szCs w:val="20"/>
          <w:u w:color="FFFFFF"/>
        </w:rPr>
        <w:t>of cost-benefit analys</w:t>
      </w:r>
      <w:r w:rsidR="00BF2949" w:rsidRPr="0078230D">
        <w:rPr>
          <w:rFonts w:ascii="Arial" w:hAnsi="Arial" w:cs="Arial"/>
          <w:sz w:val="20"/>
          <w:szCs w:val="20"/>
          <w:u w:color="FFFFFF"/>
        </w:rPr>
        <w:t>i</w:t>
      </w:r>
      <w:r w:rsidRPr="0078230D">
        <w:rPr>
          <w:rFonts w:ascii="Arial" w:hAnsi="Arial" w:cs="Arial"/>
          <w:sz w:val="20"/>
          <w:szCs w:val="20"/>
          <w:u w:color="FFFFFF"/>
        </w:rPr>
        <w:t>s</w:t>
      </w:r>
      <w:r w:rsidR="00232A3B" w:rsidRPr="0078230D">
        <w:rPr>
          <w:rFonts w:ascii="Arial" w:hAnsi="Arial" w:cs="Arial"/>
          <w:sz w:val="20"/>
          <w:szCs w:val="20"/>
          <w:u w:color="FFFFFF"/>
        </w:rPr>
        <w:t>, building on coping measur</w:t>
      </w:r>
      <w:r w:rsidR="00ED3FBA" w:rsidRPr="0078230D">
        <w:rPr>
          <w:rFonts w:ascii="Arial" w:hAnsi="Arial" w:cs="Arial"/>
          <w:sz w:val="20"/>
          <w:szCs w:val="20"/>
          <w:u w:color="FFFFFF"/>
        </w:rPr>
        <w:t>e</w:t>
      </w:r>
      <w:r w:rsidR="00232A3B" w:rsidRPr="0078230D">
        <w:rPr>
          <w:rFonts w:ascii="Arial" w:hAnsi="Arial" w:cs="Arial"/>
          <w:sz w:val="20"/>
          <w:szCs w:val="20"/>
          <w:u w:color="FFFFFF"/>
        </w:rPr>
        <w:t>s identified in activity 1.3.4</w:t>
      </w:r>
      <w:r w:rsidRPr="0078230D">
        <w:rPr>
          <w:rFonts w:ascii="Arial" w:hAnsi="Arial" w:cs="Arial"/>
          <w:sz w:val="20"/>
          <w:szCs w:val="20"/>
          <w:u w:color="FFFFFF"/>
        </w:rPr>
        <w:t xml:space="preserve">. </w:t>
      </w:r>
      <w:r w:rsidRPr="0078230D">
        <w:rPr>
          <w:rFonts w:ascii="Arial" w:hAnsi="Arial" w:cs="Arial"/>
          <w:sz w:val="20"/>
          <w:szCs w:val="20"/>
        </w:rPr>
        <w:t>This will guide the decision-making process for the NAP elaboration</w:t>
      </w:r>
      <w:r w:rsidR="00CA016D" w:rsidRPr="0078230D">
        <w:rPr>
          <w:rFonts w:ascii="Arial" w:hAnsi="Arial" w:cs="Arial"/>
          <w:sz w:val="20"/>
          <w:szCs w:val="20"/>
        </w:rPr>
        <w:t xml:space="preserve"> and</w:t>
      </w:r>
      <w:r w:rsidRPr="0078230D">
        <w:rPr>
          <w:rFonts w:ascii="Arial" w:hAnsi="Arial" w:cs="Arial"/>
          <w:sz w:val="20"/>
          <w:szCs w:val="20"/>
        </w:rPr>
        <w:t xml:space="preserve"> create a momentum between all stakeholders by exchanging experience and information</w:t>
      </w:r>
      <w:r w:rsidR="00CA016D" w:rsidRPr="0078230D">
        <w:rPr>
          <w:rFonts w:ascii="Arial" w:hAnsi="Arial" w:cs="Arial"/>
          <w:sz w:val="20"/>
          <w:szCs w:val="20"/>
        </w:rPr>
        <w:t>.</w:t>
      </w:r>
      <w:r w:rsidRPr="0078230D">
        <w:rPr>
          <w:rFonts w:ascii="Arial" w:hAnsi="Arial" w:cs="Arial"/>
          <w:sz w:val="20"/>
          <w:szCs w:val="20"/>
          <w:u w:color="FFFFFF"/>
        </w:rPr>
        <w:t xml:space="preserve"> </w:t>
      </w:r>
    </w:p>
    <w:p w14:paraId="6DDCB7B0" w14:textId="77777777" w:rsidR="001B429D" w:rsidRPr="0078230D" w:rsidRDefault="00CA016D" w:rsidP="00F87CBE">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40" w:after="40" w:line="276" w:lineRule="auto"/>
        <w:ind w:left="0" w:firstLine="360"/>
        <w:contextualSpacing/>
        <w:jc w:val="both"/>
        <w:rPr>
          <w:rFonts w:ascii="Arial" w:hAnsi="Arial" w:cs="Arial"/>
          <w:sz w:val="20"/>
          <w:szCs w:val="20"/>
          <w:u w:color="FFFFFF"/>
        </w:rPr>
      </w:pPr>
      <w:r w:rsidRPr="0078230D">
        <w:rPr>
          <w:rFonts w:ascii="Arial" w:hAnsi="Arial" w:cs="Arial"/>
          <w:sz w:val="20"/>
          <w:szCs w:val="20"/>
          <w:u w:color="FFFFFF"/>
        </w:rPr>
        <w:t>The</w:t>
      </w:r>
      <w:r w:rsidR="0088400B" w:rsidRPr="0078230D">
        <w:rPr>
          <w:rFonts w:ascii="Arial" w:hAnsi="Arial" w:cs="Arial"/>
          <w:sz w:val="20"/>
          <w:szCs w:val="20"/>
          <w:u w:color="FFFFFF"/>
        </w:rPr>
        <w:t xml:space="preserve"> </w:t>
      </w:r>
      <w:r w:rsidR="0061477E" w:rsidRPr="0078230D">
        <w:rPr>
          <w:rFonts w:ascii="Arial" w:hAnsi="Arial" w:cs="Arial"/>
          <w:sz w:val="20"/>
          <w:szCs w:val="20"/>
          <w:u w:color="FFFFFF"/>
        </w:rPr>
        <w:t xml:space="preserve">output will also support the </w:t>
      </w:r>
      <w:r w:rsidR="0088400B" w:rsidRPr="0078230D">
        <w:rPr>
          <w:rFonts w:ascii="Arial" w:hAnsi="Arial" w:cs="Arial"/>
          <w:sz w:val="20"/>
          <w:szCs w:val="20"/>
          <w:u w:color="FFFFFF"/>
        </w:rPr>
        <w:t>development of pluri-annual programmatic and budgeting climate sensitive approaches</w:t>
      </w:r>
      <w:r w:rsidR="0088400B" w:rsidRPr="0078230D">
        <w:rPr>
          <w:rFonts w:ascii="Arial" w:hAnsi="Arial" w:cs="Arial"/>
          <w:sz w:val="20"/>
          <w:szCs w:val="20"/>
        </w:rPr>
        <w:t xml:space="preserve"> for the water sector, and</w:t>
      </w:r>
      <w:r w:rsidRPr="0078230D">
        <w:rPr>
          <w:rFonts w:ascii="Arial" w:hAnsi="Arial" w:cs="Arial"/>
          <w:sz w:val="20"/>
          <w:szCs w:val="20"/>
        </w:rPr>
        <w:t xml:space="preserve"> the</w:t>
      </w:r>
      <w:r w:rsidR="0088400B" w:rsidRPr="0078230D">
        <w:rPr>
          <w:rFonts w:ascii="Arial" w:hAnsi="Arial" w:cs="Arial"/>
          <w:sz w:val="20"/>
          <w:szCs w:val="20"/>
        </w:rPr>
        <w:t xml:space="preserve"> set up </w:t>
      </w:r>
      <w:r w:rsidR="00BF2949" w:rsidRPr="0078230D">
        <w:rPr>
          <w:rFonts w:ascii="Arial" w:hAnsi="Arial" w:cs="Arial"/>
          <w:sz w:val="20"/>
          <w:szCs w:val="20"/>
        </w:rPr>
        <w:t xml:space="preserve">of </w:t>
      </w:r>
      <w:r w:rsidR="00BE2960" w:rsidRPr="0078230D">
        <w:rPr>
          <w:rFonts w:ascii="Arial" w:hAnsi="Arial" w:cs="Arial"/>
          <w:sz w:val="20"/>
          <w:szCs w:val="20"/>
        </w:rPr>
        <w:t>climate budget code for climate budget tagging</w:t>
      </w:r>
      <w:r w:rsidR="0088400B" w:rsidRPr="0078230D">
        <w:rPr>
          <w:rFonts w:ascii="Arial" w:hAnsi="Arial" w:cs="Arial"/>
          <w:sz w:val="20"/>
          <w:szCs w:val="20"/>
        </w:rPr>
        <w:t xml:space="preserve"> in order to track climate expenditures and climate budget</w:t>
      </w:r>
      <w:r w:rsidR="00BF2949" w:rsidRPr="0078230D">
        <w:rPr>
          <w:rFonts w:ascii="Arial" w:hAnsi="Arial" w:cs="Arial"/>
          <w:sz w:val="20"/>
          <w:szCs w:val="20"/>
        </w:rPr>
        <w:t>ing</w:t>
      </w:r>
      <w:r w:rsidR="0088400B" w:rsidRPr="0078230D">
        <w:rPr>
          <w:rFonts w:ascii="Arial" w:hAnsi="Arial" w:cs="Arial"/>
          <w:sz w:val="20"/>
          <w:szCs w:val="20"/>
        </w:rPr>
        <w:t xml:space="preserve">. These </w:t>
      </w:r>
      <w:r w:rsidR="00BE2960" w:rsidRPr="0078230D">
        <w:rPr>
          <w:rFonts w:ascii="Arial" w:hAnsi="Arial" w:cs="Arial"/>
          <w:sz w:val="20"/>
          <w:szCs w:val="20"/>
        </w:rPr>
        <w:t xml:space="preserve">budget codes </w:t>
      </w:r>
      <w:r w:rsidR="0088400B" w:rsidRPr="0078230D">
        <w:rPr>
          <w:rFonts w:ascii="Arial" w:hAnsi="Arial" w:cs="Arial"/>
          <w:sz w:val="20"/>
          <w:szCs w:val="20"/>
        </w:rPr>
        <w:t xml:space="preserve">will be harmonized with the different climate indicators and financial climate markers </w:t>
      </w:r>
      <w:r w:rsidR="00BF2949" w:rsidRPr="0078230D">
        <w:rPr>
          <w:rFonts w:ascii="Arial" w:hAnsi="Arial" w:cs="Arial"/>
          <w:sz w:val="20"/>
          <w:szCs w:val="20"/>
        </w:rPr>
        <w:t>across key sectors</w:t>
      </w:r>
      <w:r w:rsidR="0061477E" w:rsidRPr="0078230D">
        <w:rPr>
          <w:rFonts w:ascii="Arial" w:hAnsi="Arial" w:cs="Arial"/>
          <w:sz w:val="20"/>
          <w:szCs w:val="20"/>
        </w:rPr>
        <w:t xml:space="preserve"> developed under the GCF NAP</w:t>
      </w:r>
      <w:r w:rsidR="00BF2949" w:rsidRPr="0078230D">
        <w:rPr>
          <w:rFonts w:ascii="Arial" w:hAnsi="Arial" w:cs="Arial"/>
          <w:sz w:val="20"/>
          <w:szCs w:val="20"/>
        </w:rPr>
        <w:t xml:space="preserve"> </w:t>
      </w:r>
      <w:r w:rsidR="0088400B" w:rsidRPr="0078230D">
        <w:rPr>
          <w:rFonts w:ascii="Arial" w:hAnsi="Arial" w:cs="Arial"/>
          <w:sz w:val="20"/>
          <w:szCs w:val="20"/>
        </w:rPr>
        <w:t>in order to</w:t>
      </w:r>
      <w:r w:rsidR="00BF2949" w:rsidRPr="0078230D">
        <w:rPr>
          <w:rFonts w:ascii="Arial" w:hAnsi="Arial" w:cs="Arial"/>
          <w:sz w:val="20"/>
          <w:szCs w:val="20"/>
        </w:rPr>
        <w:t xml:space="preserve"> enable the</w:t>
      </w:r>
      <w:r w:rsidR="0088400B" w:rsidRPr="0078230D">
        <w:rPr>
          <w:rFonts w:ascii="Arial" w:hAnsi="Arial" w:cs="Arial"/>
          <w:sz w:val="20"/>
          <w:szCs w:val="20"/>
        </w:rPr>
        <w:t xml:space="preserve"> set</w:t>
      </w:r>
      <w:r w:rsidR="00BF2949" w:rsidRPr="0078230D">
        <w:rPr>
          <w:rFonts w:ascii="Arial" w:hAnsi="Arial" w:cs="Arial"/>
          <w:sz w:val="20"/>
          <w:szCs w:val="20"/>
        </w:rPr>
        <w:t>ting</w:t>
      </w:r>
      <w:r w:rsidR="0088400B" w:rsidRPr="0078230D">
        <w:rPr>
          <w:rFonts w:ascii="Arial" w:hAnsi="Arial" w:cs="Arial"/>
          <w:sz w:val="20"/>
          <w:szCs w:val="20"/>
        </w:rPr>
        <w:t xml:space="preserve"> up</w:t>
      </w:r>
      <w:r w:rsidR="00BF2949" w:rsidRPr="0078230D">
        <w:rPr>
          <w:rFonts w:ascii="Arial" w:hAnsi="Arial" w:cs="Arial"/>
          <w:sz w:val="20"/>
          <w:szCs w:val="20"/>
        </w:rPr>
        <w:t xml:space="preserve"> of</w:t>
      </w:r>
      <w:r w:rsidR="0088400B" w:rsidRPr="0078230D">
        <w:rPr>
          <w:rFonts w:ascii="Arial" w:hAnsi="Arial" w:cs="Arial"/>
          <w:sz w:val="20"/>
          <w:szCs w:val="20"/>
        </w:rPr>
        <w:t xml:space="preserve"> </w:t>
      </w:r>
      <w:r w:rsidR="00BF2949" w:rsidRPr="0078230D">
        <w:rPr>
          <w:rFonts w:ascii="Arial" w:hAnsi="Arial" w:cs="Arial"/>
          <w:sz w:val="20"/>
          <w:szCs w:val="20"/>
        </w:rPr>
        <w:t xml:space="preserve">a </w:t>
      </w:r>
      <w:r w:rsidR="0088400B" w:rsidRPr="0078230D">
        <w:rPr>
          <w:rFonts w:ascii="Arial" w:hAnsi="Arial" w:cs="Arial"/>
          <w:sz w:val="20"/>
          <w:szCs w:val="20"/>
        </w:rPr>
        <w:t>national</w:t>
      </w:r>
      <w:r w:rsidR="00BF2949" w:rsidRPr="0078230D">
        <w:rPr>
          <w:rFonts w:ascii="Arial" w:hAnsi="Arial" w:cs="Arial"/>
          <w:sz w:val="20"/>
          <w:szCs w:val="20"/>
        </w:rPr>
        <w:t xml:space="preserve"> climate</w:t>
      </w:r>
      <w:r w:rsidR="0088400B" w:rsidRPr="0078230D">
        <w:rPr>
          <w:rFonts w:ascii="Arial" w:hAnsi="Arial" w:cs="Arial"/>
          <w:sz w:val="20"/>
          <w:szCs w:val="20"/>
        </w:rPr>
        <w:t xml:space="preserve"> budget and future investment lines at the national level</w:t>
      </w:r>
      <w:r w:rsidR="00BF2949" w:rsidRPr="0078230D">
        <w:rPr>
          <w:rFonts w:ascii="Arial" w:hAnsi="Arial" w:cs="Arial"/>
          <w:sz w:val="20"/>
          <w:szCs w:val="20"/>
        </w:rPr>
        <w:t>. These approaches will be developed through the</w:t>
      </w:r>
      <w:r w:rsidR="0088400B" w:rsidRPr="0078230D">
        <w:rPr>
          <w:rFonts w:ascii="Arial" w:hAnsi="Arial" w:cs="Arial"/>
          <w:sz w:val="20"/>
          <w:szCs w:val="20"/>
        </w:rPr>
        <w:t xml:space="preserve"> compil</w:t>
      </w:r>
      <w:r w:rsidR="00BF2949" w:rsidRPr="0078230D">
        <w:rPr>
          <w:rFonts w:ascii="Arial" w:hAnsi="Arial" w:cs="Arial"/>
          <w:sz w:val="20"/>
          <w:szCs w:val="20"/>
        </w:rPr>
        <w:t>ation of</w:t>
      </w:r>
      <w:r w:rsidR="0088400B" w:rsidRPr="0078230D">
        <w:rPr>
          <w:rFonts w:ascii="Arial" w:hAnsi="Arial" w:cs="Arial"/>
          <w:sz w:val="20"/>
          <w:szCs w:val="20"/>
        </w:rPr>
        <w:t xml:space="preserve"> priorities</w:t>
      </w:r>
      <w:r w:rsidR="00BF2949" w:rsidRPr="0078230D">
        <w:rPr>
          <w:rFonts w:ascii="Arial" w:hAnsi="Arial" w:cs="Arial"/>
          <w:sz w:val="20"/>
          <w:szCs w:val="20"/>
        </w:rPr>
        <w:t xml:space="preserve"> in the water sector</w:t>
      </w:r>
      <w:r w:rsidR="0088400B" w:rsidRPr="0078230D">
        <w:rPr>
          <w:rFonts w:ascii="Arial" w:hAnsi="Arial" w:cs="Arial"/>
          <w:sz w:val="20"/>
          <w:szCs w:val="20"/>
        </w:rPr>
        <w:t>,</w:t>
      </w:r>
      <w:r w:rsidR="00BF2949" w:rsidRPr="0078230D">
        <w:rPr>
          <w:rFonts w:ascii="Arial" w:hAnsi="Arial" w:cs="Arial"/>
          <w:sz w:val="20"/>
          <w:szCs w:val="20"/>
        </w:rPr>
        <w:t xml:space="preserve"> the</w:t>
      </w:r>
      <w:r w:rsidR="0088400B" w:rsidRPr="0078230D">
        <w:rPr>
          <w:rFonts w:ascii="Arial" w:hAnsi="Arial" w:cs="Arial"/>
          <w:sz w:val="20"/>
          <w:szCs w:val="20"/>
        </w:rPr>
        <w:t xml:space="preserve"> </w:t>
      </w:r>
      <w:r w:rsidR="00BF2949" w:rsidRPr="0078230D">
        <w:rPr>
          <w:rFonts w:ascii="Arial" w:hAnsi="Arial" w:cs="Arial"/>
          <w:sz w:val="20"/>
          <w:szCs w:val="20"/>
        </w:rPr>
        <w:t>organization of</w:t>
      </w:r>
      <w:r w:rsidR="0088400B" w:rsidRPr="0078230D">
        <w:rPr>
          <w:rFonts w:ascii="Arial" w:hAnsi="Arial" w:cs="Arial"/>
          <w:sz w:val="20"/>
          <w:szCs w:val="20"/>
        </w:rPr>
        <w:t xml:space="preserve"> stakeholders’ consultations, </w:t>
      </w:r>
      <w:r w:rsidR="00BF2949" w:rsidRPr="0078230D">
        <w:rPr>
          <w:rFonts w:ascii="Arial" w:hAnsi="Arial" w:cs="Arial"/>
          <w:sz w:val="20"/>
          <w:szCs w:val="20"/>
        </w:rPr>
        <w:t xml:space="preserve">the </w:t>
      </w:r>
      <w:r w:rsidR="0088400B" w:rsidRPr="0078230D">
        <w:rPr>
          <w:rFonts w:ascii="Arial" w:hAnsi="Arial" w:cs="Arial"/>
          <w:sz w:val="20"/>
          <w:szCs w:val="20"/>
        </w:rPr>
        <w:t>integrati</w:t>
      </w:r>
      <w:r w:rsidR="00BF2949" w:rsidRPr="0078230D">
        <w:rPr>
          <w:rFonts w:ascii="Arial" w:hAnsi="Arial" w:cs="Arial"/>
          <w:sz w:val="20"/>
          <w:szCs w:val="20"/>
        </w:rPr>
        <w:t>on of</w:t>
      </w:r>
      <w:r w:rsidR="0088400B" w:rsidRPr="0078230D">
        <w:rPr>
          <w:rFonts w:ascii="Arial" w:hAnsi="Arial" w:cs="Arial"/>
          <w:sz w:val="20"/>
          <w:szCs w:val="20"/>
        </w:rPr>
        <w:t xml:space="preserve"> comments and </w:t>
      </w:r>
      <w:r w:rsidR="00BF2949" w:rsidRPr="0078230D">
        <w:rPr>
          <w:rFonts w:ascii="Arial" w:hAnsi="Arial" w:cs="Arial"/>
          <w:sz w:val="20"/>
          <w:szCs w:val="20"/>
        </w:rPr>
        <w:t xml:space="preserve">the </w:t>
      </w:r>
      <w:r w:rsidR="0088400B" w:rsidRPr="0078230D">
        <w:rPr>
          <w:rFonts w:ascii="Arial" w:hAnsi="Arial" w:cs="Arial"/>
          <w:sz w:val="20"/>
          <w:szCs w:val="20"/>
        </w:rPr>
        <w:t>validati</w:t>
      </w:r>
      <w:r w:rsidR="00BF2949" w:rsidRPr="0078230D">
        <w:rPr>
          <w:rFonts w:ascii="Arial" w:hAnsi="Arial" w:cs="Arial"/>
          <w:sz w:val="20"/>
          <w:szCs w:val="20"/>
        </w:rPr>
        <w:t>on</w:t>
      </w:r>
      <w:r w:rsidR="0088400B" w:rsidRPr="0078230D">
        <w:rPr>
          <w:rFonts w:ascii="Arial" w:hAnsi="Arial" w:cs="Arial"/>
          <w:sz w:val="20"/>
          <w:szCs w:val="20"/>
        </w:rPr>
        <w:t xml:space="preserve"> and disseminati</w:t>
      </w:r>
      <w:r w:rsidR="00BF2949" w:rsidRPr="0078230D">
        <w:rPr>
          <w:rFonts w:ascii="Arial" w:hAnsi="Arial" w:cs="Arial"/>
          <w:sz w:val="20"/>
          <w:szCs w:val="20"/>
        </w:rPr>
        <w:t>on of</w:t>
      </w:r>
      <w:r w:rsidR="0088400B" w:rsidRPr="0078230D">
        <w:rPr>
          <w:rFonts w:ascii="Arial" w:hAnsi="Arial" w:cs="Arial"/>
          <w:sz w:val="20"/>
          <w:szCs w:val="20"/>
        </w:rPr>
        <w:t xml:space="preserve"> </w:t>
      </w:r>
      <w:r w:rsidR="0061477E" w:rsidRPr="0078230D">
        <w:rPr>
          <w:rFonts w:ascii="Arial" w:hAnsi="Arial" w:cs="Arial"/>
          <w:sz w:val="20"/>
          <w:szCs w:val="20"/>
        </w:rPr>
        <w:t xml:space="preserve">a </w:t>
      </w:r>
      <w:r w:rsidR="0088400B" w:rsidRPr="0078230D">
        <w:rPr>
          <w:rFonts w:ascii="Arial" w:hAnsi="Arial" w:cs="Arial"/>
          <w:sz w:val="20"/>
          <w:szCs w:val="20"/>
        </w:rPr>
        <w:t>NAP</w:t>
      </w:r>
      <w:r w:rsidR="0061477E" w:rsidRPr="0078230D">
        <w:rPr>
          <w:rFonts w:ascii="Arial" w:hAnsi="Arial" w:cs="Arial"/>
          <w:sz w:val="20"/>
          <w:szCs w:val="20"/>
        </w:rPr>
        <w:t xml:space="preserve"> for the water sector</w:t>
      </w:r>
      <w:r w:rsidR="0088400B" w:rsidRPr="0078230D">
        <w:rPr>
          <w:rFonts w:ascii="Arial" w:hAnsi="Arial" w:cs="Arial"/>
          <w:sz w:val="20"/>
          <w:szCs w:val="20"/>
          <w:u w:color="FFFFFF"/>
        </w:rPr>
        <w:t>.</w:t>
      </w:r>
      <w:r w:rsidR="00BE2960" w:rsidRPr="0078230D">
        <w:rPr>
          <w:rFonts w:ascii="Arial" w:hAnsi="Arial" w:cs="Arial"/>
          <w:sz w:val="20"/>
          <w:szCs w:val="20"/>
          <w:u w:color="FFFFFF"/>
        </w:rPr>
        <w:t xml:space="preserve"> In addition, to enable climate budgeting global comparison, this output will build on the practices applied for existing </w:t>
      </w:r>
      <w:r w:rsidR="00BE2960" w:rsidRPr="0078230D">
        <w:rPr>
          <w:rFonts w:ascii="Arial" w:hAnsi="Arial" w:cs="Arial"/>
          <w:bCs/>
          <w:sz w:val="20"/>
          <w:szCs w:val="20"/>
          <w:u w:color="FFFFFF"/>
        </w:rPr>
        <w:t>Climate Public Expenditures and Institutional Review (</w:t>
      </w:r>
      <w:r w:rsidR="00BE2960" w:rsidRPr="0078230D">
        <w:rPr>
          <w:rFonts w:ascii="Arial" w:hAnsi="Arial" w:cs="Arial"/>
          <w:sz w:val="20"/>
          <w:szCs w:val="20"/>
          <w:u w:color="FFFFFF"/>
        </w:rPr>
        <w:t>CPEIRs)</w:t>
      </w:r>
      <w:r w:rsidR="00A60B7F" w:rsidRPr="0078230D">
        <w:rPr>
          <w:rFonts w:ascii="Arial" w:hAnsi="Arial" w:cs="Arial"/>
          <w:sz w:val="20"/>
          <w:szCs w:val="20"/>
          <w:u w:color="FFFFFF"/>
        </w:rPr>
        <w:t>.</w:t>
      </w:r>
      <w:r w:rsidR="00A60B7F" w:rsidRPr="0078230D">
        <w:rPr>
          <w:rStyle w:val="FootnoteReference"/>
          <w:rFonts w:ascii="Arial" w:hAnsi="Arial" w:cs="Arial"/>
          <w:sz w:val="20"/>
          <w:szCs w:val="20"/>
          <w:u w:color="FFFFFF"/>
        </w:rPr>
        <w:footnoteReference w:id="49"/>
      </w:r>
      <w:r w:rsidR="0088400B" w:rsidRPr="0078230D">
        <w:rPr>
          <w:rFonts w:ascii="Arial" w:hAnsi="Arial" w:cs="Arial"/>
          <w:sz w:val="20"/>
          <w:szCs w:val="20"/>
          <w:u w:color="FFFFFF"/>
        </w:rPr>
        <w:t xml:space="preserve"> This will support the development of a coherent vision for external and n</w:t>
      </w:r>
      <w:r w:rsidRPr="0078230D">
        <w:rPr>
          <w:rFonts w:ascii="Arial" w:hAnsi="Arial" w:cs="Arial"/>
          <w:sz w:val="20"/>
          <w:szCs w:val="20"/>
          <w:u w:color="FFFFFF"/>
        </w:rPr>
        <w:t>ational climate investments to</w:t>
      </w:r>
      <w:r w:rsidR="0088400B" w:rsidRPr="0078230D">
        <w:rPr>
          <w:rFonts w:ascii="Arial" w:hAnsi="Arial" w:cs="Arial"/>
          <w:sz w:val="20"/>
          <w:szCs w:val="20"/>
          <w:u w:color="FFFFFF"/>
        </w:rPr>
        <w:t xml:space="preserve"> put together a water regulatory framework to better integrate CCA in </w:t>
      </w:r>
      <w:r w:rsidR="001252BB" w:rsidRPr="0078230D">
        <w:rPr>
          <w:rFonts w:ascii="Arial" w:hAnsi="Arial" w:cs="Arial"/>
          <w:sz w:val="20"/>
          <w:szCs w:val="20"/>
          <w:u w:color="FFFFFF"/>
        </w:rPr>
        <w:t>IWRM</w:t>
      </w:r>
      <w:r w:rsidR="0088400B" w:rsidRPr="0078230D">
        <w:rPr>
          <w:rFonts w:ascii="Arial" w:hAnsi="Arial" w:cs="Arial"/>
          <w:sz w:val="20"/>
          <w:szCs w:val="20"/>
          <w:u w:color="FFFFFF"/>
        </w:rPr>
        <w:t>.</w:t>
      </w:r>
      <w:r w:rsidR="006B189E" w:rsidRPr="0078230D">
        <w:rPr>
          <w:rFonts w:ascii="Arial" w:hAnsi="Arial" w:cs="Arial"/>
          <w:sz w:val="20"/>
          <w:szCs w:val="20"/>
          <w:u w:color="FFFFFF"/>
        </w:rPr>
        <w:t xml:space="preserve"> </w:t>
      </w:r>
    </w:p>
    <w:p w14:paraId="477FCE8D" w14:textId="77777777" w:rsidR="00D461AA" w:rsidRPr="0078230D" w:rsidRDefault="006512E9" w:rsidP="007117EC">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u w:val="single"/>
        </w:rPr>
        <w:t>Activity 1.4.1.</w:t>
      </w:r>
      <w:r w:rsidRPr="0078230D">
        <w:rPr>
          <w:rFonts w:ascii="Arial" w:hAnsi="Arial" w:cs="Arial"/>
          <w:sz w:val="20"/>
          <w:szCs w:val="20"/>
        </w:rPr>
        <w:t xml:space="preserve"> Conduct studies to assess the costs and benefits of innovative and/or adaptive measures and techniques in the water sector. </w:t>
      </w:r>
    </w:p>
    <w:p w14:paraId="0D23DB8E" w14:textId="77777777" w:rsidR="008176F2" w:rsidRPr="0078230D" w:rsidRDefault="006512E9" w:rsidP="007117EC">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u w:val="single"/>
        </w:rPr>
        <w:t>Activity 1.4.</w:t>
      </w:r>
      <w:r w:rsidR="006B189E" w:rsidRPr="0078230D">
        <w:rPr>
          <w:rFonts w:ascii="Arial" w:hAnsi="Arial" w:cs="Arial"/>
          <w:sz w:val="20"/>
          <w:szCs w:val="20"/>
          <w:u w:val="single"/>
        </w:rPr>
        <w:t>2</w:t>
      </w:r>
      <w:r w:rsidRPr="0078230D">
        <w:rPr>
          <w:rFonts w:ascii="Arial" w:hAnsi="Arial" w:cs="Arial"/>
          <w:sz w:val="20"/>
          <w:szCs w:val="20"/>
        </w:rPr>
        <w:t>. Develop pluri-annual programmatic and budgeting climate sensitive approaches</w:t>
      </w:r>
      <w:r w:rsidR="004E29FE" w:rsidRPr="0078230D">
        <w:rPr>
          <w:rFonts w:ascii="Arial" w:hAnsi="Arial" w:cs="Arial"/>
          <w:sz w:val="20"/>
          <w:szCs w:val="20"/>
        </w:rPr>
        <w:t xml:space="preserve"> and set up </w:t>
      </w:r>
      <w:r w:rsidR="00A60B7F" w:rsidRPr="0078230D">
        <w:rPr>
          <w:rFonts w:ascii="Arial" w:hAnsi="Arial" w:cs="Arial"/>
          <w:sz w:val="20"/>
          <w:szCs w:val="20"/>
        </w:rPr>
        <w:t>climate budget codes</w:t>
      </w:r>
      <w:r w:rsidRPr="0078230D">
        <w:rPr>
          <w:rFonts w:ascii="Arial" w:hAnsi="Arial" w:cs="Arial"/>
          <w:sz w:val="20"/>
          <w:szCs w:val="20"/>
        </w:rPr>
        <w:t xml:space="preserve">. </w:t>
      </w:r>
    </w:p>
    <w:p w14:paraId="33AA9261" w14:textId="77777777" w:rsidR="006B189E" w:rsidRPr="0078230D" w:rsidRDefault="006512E9">
      <w:pPr>
        <w:pStyle w:val="CorpsA"/>
        <w:shd w:val="clear" w:color="auto" w:fill="FFFFFF"/>
        <w:spacing w:after="60" w:line="276" w:lineRule="auto"/>
        <w:ind w:left="567"/>
        <w:jc w:val="both"/>
        <w:rPr>
          <w:rFonts w:ascii="Arial" w:hAnsi="Arial" w:cs="Arial"/>
          <w:iCs/>
          <w:sz w:val="20"/>
          <w:szCs w:val="20"/>
        </w:rPr>
      </w:pPr>
      <w:r w:rsidRPr="0078230D">
        <w:rPr>
          <w:rFonts w:ascii="Arial" w:hAnsi="Arial" w:cs="Arial"/>
          <w:sz w:val="20"/>
          <w:szCs w:val="20"/>
          <w:u w:val="single"/>
        </w:rPr>
        <w:t>Activity 1.4.</w:t>
      </w:r>
      <w:r w:rsidR="006B189E" w:rsidRPr="0078230D">
        <w:rPr>
          <w:rFonts w:ascii="Arial" w:hAnsi="Arial" w:cs="Arial"/>
          <w:sz w:val="20"/>
          <w:szCs w:val="20"/>
          <w:u w:val="single"/>
        </w:rPr>
        <w:t>3</w:t>
      </w:r>
      <w:r w:rsidRPr="0078230D">
        <w:rPr>
          <w:rFonts w:ascii="Arial" w:hAnsi="Arial" w:cs="Arial"/>
          <w:iCs/>
          <w:sz w:val="20"/>
          <w:szCs w:val="20"/>
        </w:rPr>
        <w:t xml:space="preserve"> </w:t>
      </w:r>
      <w:r w:rsidR="004E29FE" w:rsidRPr="0078230D">
        <w:rPr>
          <w:rFonts w:ascii="Arial" w:hAnsi="Arial" w:cs="Arial"/>
          <w:iCs/>
          <w:sz w:val="20"/>
          <w:szCs w:val="20"/>
        </w:rPr>
        <w:t>P</w:t>
      </w:r>
      <w:r w:rsidRPr="0078230D">
        <w:rPr>
          <w:rFonts w:ascii="Arial" w:hAnsi="Arial" w:cs="Arial"/>
          <w:iCs/>
          <w:sz w:val="20"/>
          <w:szCs w:val="20"/>
        </w:rPr>
        <w:t>ut together a detailed</w:t>
      </w:r>
      <w:r w:rsidR="004E29FE" w:rsidRPr="0078230D">
        <w:rPr>
          <w:rFonts w:ascii="Arial" w:hAnsi="Arial" w:cs="Arial"/>
          <w:iCs/>
          <w:sz w:val="20"/>
          <w:szCs w:val="20"/>
        </w:rPr>
        <w:t xml:space="preserve"> and coherent</w:t>
      </w:r>
      <w:r w:rsidRPr="0078230D">
        <w:rPr>
          <w:rFonts w:ascii="Arial" w:hAnsi="Arial" w:cs="Arial"/>
          <w:iCs/>
          <w:sz w:val="20"/>
          <w:szCs w:val="20"/>
        </w:rPr>
        <w:t xml:space="preserve"> water </w:t>
      </w:r>
      <w:r w:rsidR="00A60B7F" w:rsidRPr="0078230D">
        <w:rPr>
          <w:rFonts w:ascii="Arial" w:hAnsi="Arial" w:cs="Arial"/>
          <w:sz w:val="20"/>
          <w:szCs w:val="20"/>
        </w:rPr>
        <w:t xml:space="preserve">legal, institutional and regulatory </w:t>
      </w:r>
      <w:r w:rsidRPr="0078230D">
        <w:rPr>
          <w:rFonts w:ascii="Arial" w:hAnsi="Arial" w:cs="Arial"/>
          <w:iCs/>
          <w:sz w:val="20"/>
          <w:szCs w:val="20"/>
        </w:rPr>
        <w:t>framework to better integrate CCA in water resources management.</w:t>
      </w:r>
      <w:r w:rsidR="006B189E" w:rsidRPr="0078230D">
        <w:rPr>
          <w:rFonts w:ascii="Arial" w:hAnsi="Arial" w:cs="Arial"/>
          <w:sz w:val="20"/>
          <w:szCs w:val="20"/>
        </w:rPr>
        <w:t xml:space="preserve"> </w:t>
      </w:r>
    </w:p>
    <w:p w14:paraId="31BE6B21" w14:textId="77777777" w:rsidR="007756FC" w:rsidRPr="0078230D" w:rsidRDefault="007756FC" w:rsidP="00F87CBE">
      <w:pPr>
        <w:pStyle w:val="CorpsA"/>
        <w:shd w:val="clear" w:color="auto" w:fill="FFFFFF"/>
        <w:spacing w:after="60" w:line="276" w:lineRule="auto"/>
        <w:jc w:val="both"/>
        <w:rPr>
          <w:rFonts w:ascii="Arial" w:eastAsia="Arial" w:hAnsi="Arial" w:cs="Arial"/>
          <w:b/>
          <w:bCs/>
          <w:i/>
          <w:iCs/>
          <w:sz w:val="20"/>
          <w:szCs w:val="20"/>
        </w:rPr>
      </w:pPr>
    </w:p>
    <w:p w14:paraId="7120AD4C" w14:textId="77777777" w:rsidR="004C6552" w:rsidRPr="0078230D" w:rsidRDefault="006512E9" w:rsidP="00A67090">
      <w:pPr>
        <w:pStyle w:val="CorpsA"/>
        <w:pBdr>
          <w:top w:val="single" w:sz="4" w:space="0" w:color="000000"/>
          <w:left w:val="single" w:sz="4" w:space="0" w:color="000000"/>
          <w:bottom w:val="single" w:sz="4" w:space="0" w:color="000000"/>
          <w:right w:val="single" w:sz="4" w:space="0" w:color="000000"/>
        </w:pBdr>
        <w:shd w:val="clear" w:color="auto" w:fill="FFFFFF"/>
        <w:spacing w:before="120" w:after="60" w:line="276" w:lineRule="auto"/>
        <w:ind w:left="720"/>
        <w:jc w:val="center"/>
        <w:rPr>
          <w:rFonts w:ascii="Arial" w:eastAsia="Arial" w:hAnsi="Arial" w:cs="Arial"/>
        </w:rPr>
      </w:pPr>
      <w:r w:rsidRPr="0078230D">
        <w:rPr>
          <w:rFonts w:ascii="Arial" w:hAnsi="Arial" w:cs="Arial"/>
          <w:b/>
          <w:bCs/>
          <w:i/>
          <w:iCs/>
          <w:sz w:val="20"/>
          <w:szCs w:val="20"/>
        </w:rPr>
        <w:t xml:space="preserve">Component 2: </w:t>
      </w:r>
      <w:r w:rsidR="00853928" w:rsidRPr="0078230D">
        <w:rPr>
          <w:rFonts w:ascii="Arial" w:hAnsi="Arial" w:cs="Arial"/>
          <w:b/>
          <w:bCs/>
          <w:i/>
          <w:iCs/>
          <w:sz w:val="20"/>
          <w:szCs w:val="20"/>
        </w:rPr>
        <w:t>Developping field-tested knowledge for IWRM</w:t>
      </w:r>
    </w:p>
    <w:p w14:paraId="0DA5346C" w14:textId="77777777" w:rsidR="00A0722C" w:rsidRPr="0078230D" w:rsidRDefault="00A0722C" w:rsidP="007117EC">
      <w:pPr>
        <w:pStyle w:val="CorpsA"/>
        <w:shd w:val="clear" w:color="auto" w:fill="FFFFFF"/>
        <w:spacing w:after="60" w:line="276" w:lineRule="auto"/>
        <w:jc w:val="both"/>
        <w:rPr>
          <w:rFonts w:ascii="Arial" w:hAnsi="Arial" w:cs="Arial"/>
          <w:b/>
          <w:bCs/>
          <w:sz w:val="20"/>
          <w:szCs w:val="20"/>
        </w:rPr>
      </w:pPr>
    </w:p>
    <w:p w14:paraId="15D8D7CC" w14:textId="77777777" w:rsidR="00112423" w:rsidRPr="0078230D" w:rsidRDefault="006512E9" w:rsidP="007117EC">
      <w:pPr>
        <w:pStyle w:val="CorpsA"/>
        <w:shd w:val="clear" w:color="auto" w:fill="FFFFFF"/>
        <w:spacing w:after="60" w:line="276" w:lineRule="auto"/>
        <w:jc w:val="both"/>
        <w:rPr>
          <w:rFonts w:ascii="Arial" w:eastAsia="Arial" w:hAnsi="Arial" w:cs="Arial"/>
          <w:b/>
          <w:bCs/>
          <w:sz w:val="20"/>
          <w:szCs w:val="20"/>
        </w:rPr>
      </w:pPr>
      <w:r w:rsidRPr="0078230D">
        <w:rPr>
          <w:rFonts w:ascii="Arial" w:hAnsi="Arial" w:cs="Arial"/>
          <w:b/>
          <w:bCs/>
          <w:sz w:val="20"/>
          <w:szCs w:val="20"/>
        </w:rPr>
        <w:t>Outcome 2: Disseminate economically sustainable hybrid village water systems and multipurpose infrastructures</w:t>
      </w:r>
    </w:p>
    <w:p w14:paraId="3ADB684E" w14:textId="77777777" w:rsidR="00A0722C" w:rsidRPr="0078230D" w:rsidRDefault="00A0722C" w:rsidP="007117EC">
      <w:pPr>
        <w:pStyle w:val="CorpsA"/>
        <w:shd w:val="clear" w:color="auto" w:fill="FFFFFF"/>
        <w:spacing w:after="60" w:line="276" w:lineRule="auto"/>
        <w:jc w:val="both"/>
        <w:rPr>
          <w:rFonts w:ascii="Arial" w:hAnsi="Arial" w:cs="Arial"/>
          <w:sz w:val="20"/>
          <w:szCs w:val="20"/>
        </w:rPr>
      </w:pPr>
    </w:p>
    <w:p w14:paraId="0E3D3ED9" w14:textId="0128A0C4" w:rsidR="00112423" w:rsidRPr="0078230D" w:rsidRDefault="006512E9" w:rsidP="007117EC">
      <w:pPr>
        <w:pStyle w:val="CorpsA"/>
        <w:shd w:val="clear" w:color="auto" w:fill="FFFFFF"/>
        <w:spacing w:after="60" w:line="276" w:lineRule="auto"/>
        <w:jc w:val="both"/>
        <w:rPr>
          <w:rFonts w:ascii="Arial" w:eastAsia="Arial" w:hAnsi="Arial" w:cs="Arial"/>
        </w:rPr>
      </w:pPr>
      <w:r w:rsidRPr="0078230D">
        <w:rPr>
          <w:rFonts w:ascii="Arial" w:hAnsi="Arial" w:cs="Arial"/>
          <w:sz w:val="20"/>
          <w:szCs w:val="20"/>
        </w:rPr>
        <w:t xml:space="preserve">Co-financing amount for Outcome 2: US$ </w:t>
      </w:r>
      <w:r w:rsidR="002522C7" w:rsidRPr="0000263A">
        <w:rPr>
          <w:rFonts w:ascii="Arial" w:hAnsi="Arial" w:cs="Arial"/>
          <w:sz w:val="20"/>
          <w:szCs w:val="20"/>
          <w:highlight w:val="yellow"/>
        </w:rPr>
        <w:t>25</w:t>
      </w:r>
      <w:r w:rsidR="00BA1645" w:rsidRPr="0000263A">
        <w:rPr>
          <w:rFonts w:ascii="Arial" w:hAnsi="Arial" w:cs="Arial"/>
          <w:sz w:val="20"/>
          <w:szCs w:val="20"/>
          <w:highlight w:val="yellow"/>
        </w:rPr>
        <w:t>,4</w:t>
      </w:r>
      <w:r w:rsidR="00E85364" w:rsidRPr="0000263A">
        <w:rPr>
          <w:rFonts w:ascii="Arial" w:hAnsi="Arial" w:cs="Arial"/>
          <w:sz w:val="20"/>
          <w:szCs w:val="20"/>
          <w:highlight w:val="yellow"/>
        </w:rPr>
        <w:t>00</w:t>
      </w:r>
      <w:r w:rsidRPr="0000263A">
        <w:rPr>
          <w:rFonts w:ascii="Arial" w:hAnsi="Arial" w:cs="Arial"/>
          <w:sz w:val="20"/>
          <w:szCs w:val="20"/>
          <w:highlight w:val="yellow"/>
        </w:rPr>
        <w:t>,000</w:t>
      </w:r>
    </w:p>
    <w:p w14:paraId="5EA0BB62" w14:textId="6C4416B2" w:rsidR="001B429D" w:rsidRPr="0078230D" w:rsidRDefault="006512E9">
      <w:pPr>
        <w:pStyle w:val="CorpsA"/>
        <w:shd w:val="clear" w:color="auto" w:fill="FFFFFF"/>
        <w:spacing w:after="60" w:line="276" w:lineRule="auto"/>
        <w:jc w:val="both"/>
        <w:rPr>
          <w:rFonts w:ascii="Arial" w:eastAsia="Arial" w:hAnsi="Arial" w:cs="Arial"/>
        </w:rPr>
      </w:pPr>
      <w:r w:rsidRPr="0078230D">
        <w:rPr>
          <w:rFonts w:ascii="Arial" w:hAnsi="Arial" w:cs="Arial"/>
          <w:sz w:val="20"/>
          <w:szCs w:val="20"/>
        </w:rPr>
        <w:t xml:space="preserve">LDCF project grant requested for Outcome 2: US$ </w:t>
      </w:r>
      <w:r w:rsidR="00E76410" w:rsidRPr="0078230D">
        <w:rPr>
          <w:rFonts w:ascii="Arial" w:hAnsi="Arial" w:cs="Arial"/>
          <w:sz w:val="20"/>
          <w:szCs w:val="20"/>
        </w:rPr>
        <w:t>6,0</w:t>
      </w:r>
      <w:r w:rsidR="006154F8" w:rsidRPr="0078230D">
        <w:rPr>
          <w:rFonts w:ascii="Arial" w:hAnsi="Arial" w:cs="Arial"/>
          <w:sz w:val="20"/>
          <w:szCs w:val="20"/>
        </w:rPr>
        <w:t>5</w:t>
      </w:r>
      <w:r w:rsidR="00E76410" w:rsidRPr="0078230D">
        <w:rPr>
          <w:rFonts w:ascii="Arial" w:hAnsi="Arial" w:cs="Arial"/>
          <w:sz w:val="20"/>
          <w:szCs w:val="20"/>
        </w:rPr>
        <w:t>2,</w:t>
      </w:r>
      <w:r w:rsidR="006154F8" w:rsidRPr="0078230D">
        <w:rPr>
          <w:rFonts w:ascii="Arial" w:hAnsi="Arial" w:cs="Arial"/>
          <w:sz w:val="20"/>
          <w:szCs w:val="20"/>
        </w:rPr>
        <w:t>05</w:t>
      </w:r>
      <w:r w:rsidR="00E76410" w:rsidRPr="0078230D">
        <w:rPr>
          <w:rFonts w:ascii="Arial" w:hAnsi="Arial" w:cs="Arial"/>
          <w:sz w:val="20"/>
          <w:szCs w:val="20"/>
        </w:rPr>
        <w:t>3</w:t>
      </w:r>
    </w:p>
    <w:p w14:paraId="5741936A" w14:textId="77777777" w:rsidR="00112423" w:rsidRPr="0078230D" w:rsidRDefault="006512E9" w:rsidP="007117EC">
      <w:pPr>
        <w:pStyle w:val="CorpsA"/>
        <w:shd w:val="clear" w:color="auto" w:fill="FFFFFF"/>
        <w:spacing w:after="60" w:line="276" w:lineRule="auto"/>
        <w:jc w:val="both"/>
        <w:rPr>
          <w:rFonts w:ascii="Arial" w:eastAsia="Arial" w:hAnsi="Arial" w:cs="Arial"/>
        </w:rPr>
      </w:pPr>
      <w:r w:rsidRPr="0078230D">
        <w:rPr>
          <w:rFonts w:ascii="Arial" w:hAnsi="Arial" w:cs="Arial"/>
          <w:i/>
          <w:iCs/>
          <w:sz w:val="20"/>
          <w:szCs w:val="20"/>
          <w:u w:val="single"/>
          <w:shd w:val="clear" w:color="auto" w:fill="FFFFFF"/>
        </w:rPr>
        <w:t>Without LDCF intervention (baseline situation)</w:t>
      </w:r>
    </w:p>
    <w:p w14:paraId="09C12A2B"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Due to the lack of facilities, resources, and capacities, farmers and breeders continue to rely on non-resilient and poor</w:t>
      </w:r>
      <w:r w:rsidR="002E5065" w:rsidRPr="0078230D">
        <w:rPr>
          <w:rFonts w:ascii="Arial" w:hAnsi="Arial" w:cs="Arial"/>
          <w:u w:color="FFFFFF"/>
        </w:rPr>
        <w:t xml:space="preserve"> water</w:t>
      </w:r>
      <w:r w:rsidRPr="0078230D">
        <w:rPr>
          <w:rFonts w:ascii="Arial" w:hAnsi="Arial" w:cs="Arial"/>
          <w:u w:color="FFFFFF"/>
        </w:rPr>
        <w:t xml:space="preserve"> infrastructures and techniques. Under the baseline scenario, rural communities endure important yield losses due to severe climate events such as floods, droughts, and erratic rainfall patterns that are becoming increasingly frequent.</w:t>
      </w:r>
    </w:p>
    <w:p w14:paraId="4E9B9A67" w14:textId="77777777" w:rsidR="002522C7" w:rsidRDefault="007A6B2C"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However</w:t>
      </w:r>
      <w:r w:rsidR="00F37EE0" w:rsidRPr="0078230D">
        <w:rPr>
          <w:rFonts w:ascii="Arial" w:hAnsi="Arial" w:cs="Arial"/>
          <w:u w:color="FFFFFF"/>
        </w:rPr>
        <w:t>,</w:t>
      </w:r>
      <w:r w:rsidRPr="0078230D">
        <w:rPr>
          <w:rFonts w:ascii="Arial" w:hAnsi="Arial" w:cs="Arial"/>
          <w:u w:color="FFFFFF"/>
        </w:rPr>
        <w:t xml:space="preserve"> </w:t>
      </w:r>
      <w:r w:rsidR="00E00B78" w:rsidRPr="0078230D">
        <w:rPr>
          <w:rFonts w:ascii="Arial" w:hAnsi="Arial" w:cs="Arial"/>
          <w:u w:color="FFFFFF"/>
        </w:rPr>
        <w:t>four</w:t>
      </w:r>
      <w:r w:rsidR="00747413" w:rsidRPr="0078230D">
        <w:rPr>
          <w:rFonts w:ascii="Arial" w:hAnsi="Arial" w:cs="Arial"/>
          <w:u w:color="FFFFFF"/>
        </w:rPr>
        <w:t xml:space="preserve"> </w:t>
      </w:r>
      <w:r w:rsidRPr="0078230D">
        <w:rPr>
          <w:rFonts w:ascii="Arial" w:hAnsi="Arial" w:cs="Arial"/>
          <w:u w:color="FFFFFF"/>
        </w:rPr>
        <w:t>on-going project</w:t>
      </w:r>
      <w:r w:rsidR="00F37EE0" w:rsidRPr="0078230D">
        <w:rPr>
          <w:rFonts w:ascii="Arial" w:hAnsi="Arial" w:cs="Arial"/>
          <w:u w:color="FFFFFF"/>
        </w:rPr>
        <w:t>s</w:t>
      </w:r>
      <w:r w:rsidRPr="0078230D">
        <w:rPr>
          <w:rFonts w:ascii="Arial" w:hAnsi="Arial" w:cs="Arial"/>
          <w:u w:color="FFFFFF"/>
        </w:rPr>
        <w:t xml:space="preserve"> are supporting communities in </w:t>
      </w:r>
      <w:r w:rsidR="00F37EE0" w:rsidRPr="0078230D">
        <w:rPr>
          <w:rFonts w:ascii="Arial" w:hAnsi="Arial" w:cs="Arial"/>
          <w:u w:color="FFFFFF"/>
        </w:rPr>
        <w:t>improving their access to water</w:t>
      </w:r>
      <w:r w:rsidRPr="0078230D">
        <w:rPr>
          <w:rFonts w:ascii="Arial" w:hAnsi="Arial" w:cs="Arial"/>
          <w:u w:color="FFFFFF"/>
        </w:rPr>
        <w:t xml:space="preserve"> and provide decision-makers with field-tested opportunities for investment in water infrastructures. </w:t>
      </w:r>
    </w:p>
    <w:p w14:paraId="527B733C" w14:textId="50E07955" w:rsidR="00287534" w:rsidRPr="0078230D" w:rsidRDefault="007A6B2C"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w:t>
      </w:r>
      <w:r w:rsidR="004E3CCE" w:rsidRPr="0078230D">
        <w:rPr>
          <w:rFonts w:ascii="Arial" w:hAnsi="Arial" w:cs="Arial"/>
          <w:u w:color="FFFFFF"/>
        </w:rPr>
        <w:t xml:space="preserve">project for the implementation of the </w:t>
      </w:r>
      <w:r w:rsidRPr="0078230D">
        <w:rPr>
          <w:rFonts w:ascii="Arial" w:hAnsi="Arial" w:cs="Arial"/>
          <w:u w:color="FFFFFF"/>
        </w:rPr>
        <w:t>PANGIRE</w:t>
      </w:r>
      <w:r w:rsidR="004E3CCE" w:rsidRPr="0078230D">
        <w:rPr>
          <w:rFonts w:ascii="Arial" w:hAnsi="Arial" w:cs="Arial"/>
          <w:u w:color="FFFFFF"/>
        </w:rPr>
        <w:t>, under its outcome 2 “mobilize and enhance natural water resources and develop socioeconomic activities”, will install hydraulic infrastructures for drinking water access, sanitation, agriculture or livestock.</w:t>
      </w:r>
      <w:r w:rsidR="00287534" w:rsidRPr="0078230D">
        <w:rPr>
          <w:rFonts w:ascii="Arial" w:hAnsi="Arial" w:cs="Arial"/>
          <w:u w:color="FFFFFF"/>
        </w:rPr>
        <w:t xml:space="preserve"> </w:t>
      </w:r>
    </w:p>
    <w:p w14:paraId="2DE0A718" w14:textId="77777777" w:rsidR="002522C7" w:rsidRPr="003D1705" w:rsidRDefault="002522C7" w:rsidP="002522C7">
      <w:pPr>
        <w:pStyle w:val="CorpsAA"/>
        <w:numPr>
          <w:ilvl w:val="0"/>
          <w:numId w:val="122"/>
        </w:numPr>
        <w:shd w:val="clear" w:color="auto" w:fill="FFFFFF"/>
        <w:spacing w:line="276" w:lineRule="auto"/>
        <w:ind w:left="0" w:firstLine="360"/>
        <w:rPr>
          <w:rFonts w:ascii="Arial" w:hAnsi="Arial" w:cs="Arial"/>
          <w:highlight w:val="yellow"/>
          <w:u w:color="FFFFFF"/>
        </w:rPr>
      </w:pPr>
      <w:r w:rsidRPr="003D1705">
        <w:rPr>
          <w:rFonts w:ascii="Arial" w:hAnsi="Arial" w:cs="Arial"/>
          <w:highlight w:val="yellow"/>
          <w:u w:color="FFFFFF"/>
        </w:rPr>
        <w:t>The second phase of the Integrated Programme for De-velopment and Adaptation to Climate Change (PIDACC)</w:t>
      </w:r>
      <w:r>
        <w:rPr>
          <w:rFonts w:ascii="Arial" w:hAnsi="Arial" w:cs="Arial"/>
          <w:highlight w:val="yellow"/>
          <w:u w:color="FFFFFF"/>
        </w:rPr>
        <w:t xml:space="preserve"> </w:t>
      </w:r>
      <w:r w:rsidRPr="003D1705">
        <w:rPr>
          <w:rFonts w:ascii="Arial" w:hAnsi="Arial" w:cs="Arial"/>
          <w:highlight w:val="yellow"/>
          <w:u w:color="FFFFFF"/>
        </w:rPr>
        <w:t>will promote the sustainable use of natural resources in the Niger Basin to ensure the protection of existing water resources and their ecosystems, supporting an ecosystem-based adaptation.</w:t>
      </w:r>
      <w:r>
        <w:rPr>
          <w:rFonts w:ascii="Arial" w:hAnsi="Arial" w:cs="Arial"/>
          <w:highlight w:val="yellow"/>
          <w:u w:color="FFFFFF"/>
        </w:rPr>
        <w:t xml:space="preserve"> Through the provision of important lessons learned, it is expected that the project will provide US$24,300,000 in in-kind co-financing.</w:t>
      </w:r>
    </w:p>
    <w:p w14:paraId="6500A6CD" w14:textId="1633C5A9" w:rsidR="007A6B2C" w:rsidRPr="0078230D" w:rsidRDefault="00FF48C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In addition, t</w:t>
      </w:r>
      <w:r w:rsidR="00287534" w:rsidRPr="0078230D">
        <w:rPr>
          <w:rFonts w:ascii="Arial" w:hAnsi="Arial" w:cs="Arial"/>
          <w:u w:color="FFFFFF"/>
        </w:rPr>
        <w:t xml:space="preserve">he </w:t>
      </w:r>
      <w:r w:rsidR="00796A89" w:rsidRPr="0078230D">
        <w:rPr>
          <w:rFonts w:ascii="Arial" w:hAnsi="Arial" w:cs="Arial"/>
          <w:u w:color="FFFFFF"/>
        </w:rPr>
        <w:t xml:space="preserve">second </w:t>
      </w:r>
      <w:r w:rsidR="00287534" w:rsidRPr="0078230D">
        <w:rPr>
          <w:rFonts w:ascii="Arial" w:hAnsi="Arial" w:cs="Arial"/>
          <w:u w:color="FFFFFF"/>
        </w:rPr>
        <w:t>phase of the support programme for the water and sanitation sector (P</w:t>
      </w:r>
      <w:r w:rsidRPr="0078230D">
        <w:rPr>
          <w:rFonts w:ascii="Arial" w:hAnsi="Arial" w:cs="Arial"/>
          <w:u w:color="FFFFFF"/>
        </w:rPr>
        <w:t>H</w:t>
      </w:r>
      <w:r w:rsidR="00287534" w:rsidRPr="0078230D">
        <w:rPr>
          <w:rFonts w:ascii="Arial" w:hAnsi="Arial" w:cs="Arial"/>
          <w:u w:color="FFFFFF"/>
        </w:rPr>
        <w:t xml:space="preserve">RASEHA II), financed by the Swiss Cooperation and implemented by the MHA, will also support the project by providing lessons learned in the implementation of its project interventions under its second component which aims at giving access to equitable and affordable access to water resources for drinking and sanitation and hygiene </w:t>
      </w:r>
      <w:r w:rsidR="00F37EE0" w:rsidRPr="0078230D">
        <w:rPr>
          <w:rFonts w:ascii="Arial" w:hAnsi="Arial" w:cs="Arial"/>
          <w:u w:color="FFFFFF"/>
        </w:rPr>
        <w:t xml:space="preserve">for rural populations. </w:t>
      </w:r>
    </w:p>
    <w:p w14:paraId="650BF6CA" w14:textId="5B3290D3" w:rsidR="00E85364" w:rsidRPr="0078230D" w:rsidRDefault="00E85364"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Finally, the second phase of the project “water for growth and poverty reduction in the Mekrou sub-basin in Niger” will also provide lessons learned and additional infrastructures that will support the outcome 2 of the LDCF project. This project is implemented by the</w:t>
      </w:r>
      <w:r w:rsidR="00553F68" w:rsidRPr="00553F68">
        <w:t xml:space="preserve"> </w:t>
      </w:r>
      <w:r w:rsidR="00553F68" w:rsidRPr="00553F68">
        <w:rPr>
          <w:rFonts w:ascii="Arial" w:hAnsi="Arial" w:cs="Arial"/>
          <w:highlight w:val="yellow"/>
          <w:u w:color="FFFFFF"/>
        </w:rPr>
        <w:t>Ministry of Hydraulics and Sanitation and the permanent secretariat of the PANGIRE (SP/PANGIRE), through the</w:t>
      </w:r>
      <w:r w:rsidRPr="0078230D">
        <w:rPr>
          <w:rFonts w:ascii="Arial" w:hAnsi="Arial" w:cs="Arial"/>
          <w:u w:color="FFFFFF"/>
        </w:rPr>
        <w:t xml:space="preserve"> Global Water Partnership for West Africa (GWP-AO). </w:t>
      </w:r>
      <w:r w:rsidR="00890486" w:rsidRPr="0078230D">
        <w:rPr>
          <w:rFonts w:ascii="Arial" w:hAnsi="Arial" w:cs="Arial"/>
          <w:u w:color="FFFFFF"/>
        </w:rPr>
        <w:t>This project will prov</w:t>
      </w:r>
      <w:r w:rsidR="005D3C0D" w:rsidRPr="0078230D">
        <w:rPr>
          <w:rFonts w:ascii="Arial" w:hAnsi="Arial" w:cs="Arial"/>
          <w:u w:color="FFFFFF"/>
        </w:rPr>
        <w:t>id</w:t>
      </w:r>
      <w:r w:rsidR="00890486" w:rsidRPr="0078230D">
        <w:rPr>
          <w:rFonts w:ascii="Arial" w:hAnsi="Arial" w:cs="Arial"/>
          <w:u w:color="FFFFFF"/>
        </w:rPr>
        <w:t>e US$ 1,100,000 of in-kind co-financing.</w:t>
      </w:r>
    </w:p>
    <w:p w14:paraId="170787F0" w14:textId="77777777" w:rsidR="00F37EE0" w:rsidRPr="0078230D" w:rsidRDefault="00F37EE0"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Even though these projects are </w:t>
      </w:r>
      <w:r w:rsidR="00CC5571" w:rsidRPr="0078230D">
        <w:rPr>
          <w:rFonts w:ascii="Arial" w:hAnsi="Arial" w:cs="Arial"/>
          <w:u w:color="FFFFFF"/>
        </w:rPr>
        <w:t xml:space="preserve">supporting an improved access to water for </w:t>
      </w:r>
      <w:r w:rsidR="00FF48CB" w:rsidRPr="0078230D">
        <w:rPr>
          <w:rFonts w:ascii="Arial" w:hAnsi="Arial" w:cs="Arial"/>
          <w:u w:color="FFFFFF"/>
        </w:rPr>
        <w:t>rural populations, they fail to introduce climate change adaptation concerns, and may have a limited impact in the long term.</w:t>
      </w:r>
    </w:p>
    <w:p w14:paraId="16F6D2E3"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A detailed and participatory analysis of climate risks and hazards has been undertaken at the village level in seven municipalities during the PPG phase</w:t>
      </w:r>
      <w:r w:rsidR="00AB2FD6" w:rsidRPr="0078230D">
        <w:rPr>
          <w:rFonts w:ascii="Arial" w:hAnsi="Arial" w:cs="Arial"/>
          <w:u w:color="FFFFFF"/>
        </w:rPr>
        <w:t xml:space="preserve"> (see </w:t>
      </w:r>
      <w:r w:rsidR="002E5065" w:rsidRPr="0078230D">
        <w:rPr>
          <w:rFonts w:ascii="Arial" w:hAnsi="Arial" w:cs="Arial"/>
          <w:u w:color="FFFFFF"/>
        </w:rPr>
        <w:t>table</w:t>
      </w:r>
      <w:r w:rsidR="00AB2FD6" w:rsidRPr="0078230D">
        <w:rPr>
          <w:rFonts w:ascii="Arial" w:hAnsi="Arial" w:cs="Arial"/>
          <w:u w:color="FFFFFF"/>
        </w:rPr>
        <w:t xml:space="preserve"> </w:t>
      </w:r>
      <w:r w:rsidR="005B3CA8" w:rsidRPr="0078230D">
        <w:rPr>
          <w:rFonts w:ascii="Arial" w:hAnsi="Arial" w:cs="Arial"/>
          <w:u w:color="FFFFFF"/>
        </w:rPr>
        <w:t>1</w:t>
      </w:r>
      <w:r w:rsidR="00AB2FD6" w:rsidRPr="0078230D">
        <w:rPr>
          <w:rFonts w:ascii="Arial" w:hAnsi="Arial" w:cs="Arial"/>
          <w:u w:color="FFFFFF"/>
        </w:rPr>
        <w:t>)</w:t>
      </w:r>
      <w:r w:rsidRPr="0078230D">
        <w:rPr>
          <w:rFonts w:ascii="Arial" w:hAnsi="Arial" w:cs="Arial"/>
          <w:u w:color="FFFFFF"/>
        </w:rPr>
        <w:t xml:space="preserve">. The study shows that all seven municipalities suffer </w:t>
      </w:r>
      <w:r w:rsidR="009B4853" w:rsidRPr="0078230D">
        <w:rPr>
          <w:rFonts w:ascii="Arial" w:hAnsi="Arial" w:cs="Arial"/>
          <w:u w:color="FFFFFF"/>
        </w:rPr>
        <w:t xml:space="preserve">heavily </w:t>
      </w:r>
      <w:r w:rsidRPr="0078230D">
        <w:rPr>
          <w:rFonts w:ascii="Arial" w:hAnsi="Arial" w:cs="Arial"/>
          <w:u w:color="FFFFFF"/>
        </w:rPr>
        <w:t>from climate change induced by the alteration in rainfall patterns. Without the GEF intervention, this situation will persist, with no additional support to mitigate the climate-related impacts on their living conditions.</w:t>
      </w:r>
    </w:p>
    <w:p w14:paraId="160519FF" w14:textId="77777777" w:rsidR="00112423" w:rsidRPr="0078230D" w:rsidRDefault="006512E9" w:rsidP="007117EC">
      <w:pPr>
        <w:pStyle w:val="CorpsA"/>
        <w:shd w:val="clear" w:color="auto" w:fill="FFFFFF"/>
        <w:spacing w:after="60" w:line="276" w:lineRule="auto"/>
        <w:jc w:val="both"/>
        <w:rPr>
          <w:rFonts w:ascii="Arial" w:eastAsia="Arial" w:hAnsi="Arial" w:cs="Arial"/>
        </w:rPr>
      </w:pPr>
      <w:r w:rsidRPr="0078230D">
        <w:rPr>
          <w:rFonts w:ascii="Arial" w:hAnsi="Arial" w:cs="Arial"/>
          <w:i/>
          <w:iCs/>
          <w:sz w:val="20"/>
          <w:szCs w:val="20"/>
          <w:u w:val="single"/>
          <w:shd w:val="clear" w:color="auto" w:fill="FFFFFF"/>
        </w:rPr>
        <w:t>With LDCF intervention</w:t>
      </w:r>
    </w:p>
    <w:p w14:paraId="5CC302B5" w14:textId="77777777" w:rsidR="00CA016D"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Under the alternative scenario, communities will become more resilient to erratic rainfall patterns. </w:t>
      </w:r>
      <w:r w:rsidR="0061477E" w:rsidRPr="0078230D">
        <w:rPr>
          <w:rFonts w:ascii="Arial" w:hAnsi="Arial" w:cs="Arial"/>
          <w:u w:color="FFFFFF"/>
        </w:rPr>
        <w:t xml:space="preserve">Land erosion and flood </w:t>
      </w:r>
      <w:r w:rsidRPr="0078230D">
        <w:rPr>
          <w:rFonts w:ascii="Arial" w:hAnsi="Arial" w:cs="Arial"/>
          <w:u w:color="FFFFFF"/>
        </w:rPr>
        <w:t>management planning</w:t>
      </w:r>
      <w:r w:rsidR="0061477E" w:rsidRPr="0078230D">
        <w:rPr>
          <w:rFonts w:ascii="Arial" w:hAnsi="Arial" w:cs="Arial"/>
          <w:u w:color="FFFFFF"/>
        </w:rPr>
        <w:t xml:space="preserve"> </w:t>
      </w:r>
      <w:r w:rsidR="009E47B9" w:rsidRPr="0078230D">
        <w:rPr>
          <w:rFonts w:ascii="Arial" w:hAnsi="Arial" w:cs="Arial"/>
          <w:u w:color="FFFFFF"/>
        </w:rPr>
        <w:t>as well</w:t>
      </w:r>
      <w:r w:rsidR="009B4853" w:rsidRPr="0078230D">
        <w:rPr>
          <w:rFonts w:ascii="Arial" w:hAnsi="Arial" w:cs="Arial"/>
          <w:u w:color="FFFFFF"/>
        </w:rPr>
        <w:t xml:space="preserve"> as</w:t>
      </w:r>
      <w:r w:rsidR="009E47B9" w:rsidRPr="0078230D">
        <w:rPr>
          <w:rFonts w:ascii="Arial" w:hAnsi="Arial" w:cs="Arial"/>
          <w:u w:color="FFFFFF"/>
        </w:rPr>
        <w:t xml:space="preserve"> </w:t>
      </w:r>
      <w:r w:rsidRPr="0078230D">
        <w:rPr>
          <w:rFonts w:ascii="Arial" w:hAnsi="Arial" w:cs="Arial"/>
          <w:u w:color="FFFFFF"/>
        </w:rPr>
        <w:t xml:space="preserve">more efficient water supply and irrigation technologies will help sustain water and food supplies. </w:t>
      </w:r>
      <w:r w:rsidR="0061477E" w:rsidRPr="0078230D">
        <w:rPr>
          <w:rFonts w:ascii="Arial" w:hAnsi="Arial" w:cs="Arial"/>
          <w:u w:color="FFFFFF"/>
        </w:rPr>
        <w:t xml:space="preserve">This outcome will </w:t>
      </w:r>
      <w:r w:rsidRPr="0078230D">
        <w:rPr>
          <w:rFonts w:ascii="Arial" w:hAnsi="Arial" w:cs="Arial"/>
          <w:u w:color="FFFFFF"/>
        </w:rPr>
        <w:t xml:space="preserve">offer a specific opportunity to ensure the provision of CCA </w:t>
      </w:r>
      <w:r w:rsidR="0061477E" w:rsidRPr="0078230D">
        <w:rPr>
          <w:rFonts w:ascii="Arial" w:hAnsi="Arial" w:cs="Arial"/>
          <w:u w:color="FFFFFF"/>
        </w:rPr>
        <w:t xml:space="preserve">water </w:t>
      </w:r>
      <w:r w:rsidRPr="0078230D">
        <w:rPr>
          <w:rFonts w:ascii="Arial" w:hAnsi="Arial" w:cs="Arial"/>
          <w:u w:color="FFFFFF"/>
        </w:rPr>
        <w:t>services at the local level. The resources provided by the LDCF will help promote the widespread diffusion of economically viable hybrid water supply systems and multipurpose infrastructure</w:t>
      </w:r>
      <w:r w:rsidR="009E47B9" w:rsidRPr="0078230D">
        <w:rPr>
          <w:rFonts w:ascii="Arial" w:hAnsi="Arial" w:cs="Arial"/>
          <w:u w:color="FFFFFF"/>
        </w:rPr>
        <w:t>s</w:t>
      </w:r>
      <w:r w:rsidRPr="0078230D">
        <w:rPr>
          <w:rFonts w:ascii="Arial" w:hAnsi="Arial" w:cs="Arial"/>
          <w:u w:color="FFFFFF"/>
        </w:rPr>
        <w:t xml:space="preserve"> that, in addition to providing health benefits to beneficiary households, will make access to water an opportunity for income generation. The preparedness of the vulnerable communities to climate related extreme events will be strengthened and municipalities will implement flooding risk prevention plans drafted under the Component 1. </w:t>
      </w:r>
      <w:r w:rsidR="00B32147" w:rsidRPr="0078230D">
        <w:rPr>
          <w:rFonts w:ascii="Arial" w:hAnsi="Arial" w:cs="Arial"/>
          <w:u w:color="FFFFFF"/>
        </w:rPr>
        <w:t>Most vulnerable communities, as identified in the NAPA,</w:t>
      </w:r>
      <w:r w:rsidRPr="0078230D">
        <w:rPr>
          <w:rFonts w:ascii="Arial" w:hAnsi="Arial" w:cs="Arial"/>
          <w:u w:color="FFFFFF"/>
        </w:rPr>
        <w:t xml:space="preserve"> are targeted, namely</w:t>
      </w:r>
      <w:r w:rsidR="00CA016D" w:rsidRPr="0078230D">
        <w:rPr>
          <w:rFonts w:ascii="Arial" w:hAnsi="Arial" w:cs="Arial"/>
          <w:u w:color="FFFFFF"/>
        </w:rPr>
        <w:t xml:space="preserve"> Tenhiya in the department of Zinder,</w:t>
      </w:r>
      <w:r w:rsidRPr="0078230D">
        <w:rPr>
          <w:rFonts w:ascii="Arial" w:hAnsi="Arial" w:cs="Arial"/>
          <w:u w:color="FFFFFF"/>
        </w:rPr>
        <w:t xml:space="preserve"> </w:t>
      </w:r>
      <w:r w:rsidR="00CA016D" w:rsidRPr="0078230D">
        <w:rPr>
          <w:rFonts w:ascii="Arial" w:hAnsi="Arial" w:cs="Arial"/>
          <w:u w:color="FFFFFF"/>
        </w:rPr>
        <w:t>Kaou, Takanamat</w:t>
      </w:r>
      <w:r w:rsidR="00E40A9C" w:rsidRPr="0078230D">
        <w:rPr>
          <w:rFonts w:ascii="Arial" w:hAnsi="Arial" w:cs="Arial"/>
          <w:u w:color="FFFFFF"/>
        </w:rPr>
        <w:t>,</w:t>
      </w:r>
      <w:r w:rsidR="00CA016D" w:rsidRPr="0078230D">
        <w:rPr>
          <w:rFonts w:ascii="Arial" w:hAnsi="Arial" w:cs="Arial"/>
          <w:u w:color="FFFFFF"/>
        </w:rPr>
        <w:t xml:space="preserve"> Tchintabaraden</w:t>
      </w:r>
      <w:r w:rsidR="00E40A9C" w:rsidRPr="0078230D">
        <w:rPr>
          <w:rFonts w:ascii="Arial" w:hAnsi="Arial" w:cs="Arial"/>
          <w:u w:color="FFFFFF"/>
        </w:rPr>
        <w:t xml:space="preserve"> and Tabalak</w:t>
      </w:r>
      <w:r w:rsidRPr="0078230D">
        <w:rPr>
          <w:rFonts w:ascii="Arial" w:hAnsi="Arial" w:cs="Arial"/>
          <w:u w:color="FFFFFF"/>
        </w:rPr>
        <w:t xml:space="preserve"> in the department of Tahoua</w:t>
      </w:r>
      <w:r w:rsidR="00E40A9C" w:rsidRPr="0078230D">
        <w:rPr>
          <w:rFonts w:ascii="Arial" w:hAnsi="Arial" w:cs="Arial"/>
          <w:u w:color="FFFFFF"/>
        </w:rPr>
        <w:t>, and Ouallam and Tondikiwindi</w:t>
      </w:r>
      <w:r w:rsidRPr="0078230D">
        <w:rPr>
          <w:rFonts w:ascii="Arial" w:hAnsi="Arial" w:cs="Arial"/>
          <w:u w:color="FFFFFF"/>
        </w:rPr>
        <w:t xml:space="preserve">, in the department of Tillabery. </w:t>
      </w:r>
    </w:p>
    <w:p w14:paraId="404BC700"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The Component 2 will also give women access to a dedicated training to ensure the maintenance of the hybrid and irrigat</w:t>
      </w:r>
      <w:r w:rsidR="0061477E" w:rsidRPr="0078230D">
        <w:rPr>
          <w:rFonts w:ascii="Arial" w:hAnsi="Arial" w:cs="Arial"/>
          <w:u w:color="FFFFFF"/>
        </w:rPr>
        <w:t>ion</w:t>
      </w:r>
      <w:r w:rsidRPr="0078230D">
        <w:rPr>
          <w:rFonts w:ascii="Arial" w:hAnsi="Arial" w:cs="Arial"/>
          <w:u w:color="FFFFFF"/>
        </w:rPr>
        <w:t xml:space="preserve"> systems. This will reduce the existing gender gap in accessing technology and agricultural productivity and result in women empowerment and a lightened workload. Moreover, by supporting the development of climate-resilient water systems, the impacts of droughts on agricultural yields and water scarcity will significantly be reduced. This will therefore reduce the travel distance of women's often dangerous daily journeys, to fetch water and the threats of food insecurity caused by crop losses. As a result, women will have more time available for other activities, whether it is income-generating activities</w:t>
      </w:r>
      <w:r w:rsidR="0061477E" w:rsidRPr="0078230D">
        <w:rPr>
          <w:rFonts w:ascii="Arial" w:hAnsi="Arial" w:cs="Arial"/>
          <w:u w:color="FFFFFF"/>
        </w:rPr>
        <w:t xml:space="preserve"> or</w:t>
      </w:r>
      <w:r w:rsidRPr="0078230D">
        <w:rPr>
          <w:rFonts w:ascii="Arial" w:hAnsi="Arial" w:cs="Arial"/>
          <w:u w:color="FFFFFF"/>
        </w:rPr>
        <w:t xml:space="preserve"> participation in the citizen life of their village and education.</w:t>
      </w:r>
    </w:p>
    <w:p w14:paraId="361E1E65" w14:textId="77777777" w:rsidR="009E47B9" w:rsidRPr="0078230D" w:rsidRDefault="009E47B9"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beneficiary communes for each infrastructure were selected </w:t>
      </w:r>
      <w:r w:rsidR="00673F1C" w:rsidRPr="0078230D">
        <w:rPr>
          <w:rFonts w:ascii="Arial" w:hAnsi="Arial" w:cs="Arial"/>
          <w:u w:color="FFFFFF"/>
        </w:rPr>
        <w:t>following</w:t>
      </w:r>
      <w:r w:rsidRPr="0078230D">
        <w:rPr>
          <w:rFonts w:ascii="Arial" w:hAnsi="Arial" w:cs="Arial"/>
          <w:u w:color="FFFFFF"/>
        </w:rPr>
        <w:t xml:space="preserve"> a SWOT analysis, informed by the information collected during the PPG. This identified the context for each commune and which infrastructure would yield the highest impact. A detailed table summarizing the infrastructures and the results of the SWOT analysis is available in Annex </w:t>
      </w:r>
      <w:r w:rsidR="00470370" w:rsidRPr="0078230D">
        <w:rPr>
          <w:rFonts w:ascii="Arial" w:hAnsi="Arial" w:cs="Arial"/>
          <w:u w:color="FFFFFF"/>
        </w:rPr>
        <w:t>K</w:t>
      </w:r>
      <w:r w:rsidRPr="0078230D">
        <w:rPr>
          <w:rFonts w:ascii="Arial" w:hAnsi="Arial" w:cs="Arial"/>
          <w:u w:color="FFFFFF"/>
        </w:rPr>
        <w:t>. The villages will be selected during the implementation of the project, in consultation with the local councils for each commune, based on the vulnerability and relevance of the intervention.</w:t>
      </w:r>
    </w:p>
    <w:p w14:paraId="3C80E8E6"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Following the sensitization activities in the Component 1, </w:t>
      </w:r>
      <w:r w:rsidR="00354731" w:rsidRPr="0078230D">
        <w:rPr>
          <w:rFonts w:ascii="Arial" w:hAnsi="Arial" w:cs="Arial"/>
          <w:u w:color="FFFFFF"/>
        </w:rPr>
        <w:t xml:space="preserve">the field testing </w:t>
      </w:r>
      <w:r w:rsidRPr="0078230D">
        <w:rPr>
          <w:rFonts w:ascii="Arial" w:hAnsi="Arial" w:cs="Arial"/>
          <w:u w:color="FFFFFF"/>
        </w:rPr>
        <w:t>of economically sustainable hybrid village water system and multipurpose infrastructure</w:t>
      </w:r>
      <w:r w:rsidR="0035727E" w:rsidRPr="0078230D">
        <w:rPr>
          <w:rFonts w:ascii="Arial" w:hAnsi="Arial" w:cs="Arial"/>
          <w:u w:color="FFFFFF"/>
        </w:rPr>
        <w:t xml:space="preserve"> for</w:t>
      </w:r>
      <w:r w:rsidRPr="0078230D">
        <w:rPr>
          <w:rFonts w:ascii="Arial" w:hAnsi="Arial" w:cs="Arial"/>
          <w:u w:color="FFFFFF"/>
        </w:rPr>
        <w:t xml:space="preserve"> efficient water management systems</w:t>
      </w:r>
      <w:r w:rsidR="00354731" w:rsidRPr="0078230D">
        <w:rPr>
          <w:rFonts w:ascii="Arial" w:hAnsi="Arial" w:cs="Arial"/>
          <w:u w:color="FFFFFF"/>
        </w:rPr>
        <w:t xml:space="preserve"> will be conducted</w:t>
      </w:r>
      <w:r w:rsidRPr="0078230D">
        <w:rPr>
          <w:rFonts w:ascii="Arial" w:hAnsi="Arial" w:cs="Arial"/>
          <w:u w:color="FFFFFF"/>
        </w:rPr>
        <w:t xml:space="preserve">. It will enable the creation of an economy around water resources in remote villages and provide useful lessons for upscaling successful practices. </w:t>
      </w:r>
    </w:p>
    <w:p w14:paraId="3873A216" w14:textId="77777777" w:rsidR="009B784A" w:rsidRPr="0078230D" w:rsidRDefault="009B784A">
      <w:pPr>
        <w:pStyle w:val="CorpsA"/>
        <w:shd w:val="clear" w:color="auto" w:fill="FFFFFF"/>
        <w:spacing w:before="120" w:after="60" w:line="276" w:lineRule="auto"/>
        <w:jc w:val="both"/>
        <w:rPr>
          <w:rFonts w:ascii="Arial" w:eastAsia="Arial" w:hAnsi="Arial" w:cs="Arial"/>
          <w:sz w:val="20"/>
          <w:szCs w:val="20"/>
        </w:rPr>
      </w:pPr>
    </w:p>
    <w:p w14:paraId="471DFA5D" w14:textId="77777777" w:rsidR="00112423" w:rsidRPr="0078230D" w:rsidRDefault="006512E9" w:rsidP="007117EC">
      <w:pPr>
        <w:pStyle w:val="CorpsA"/>
        <w:shd w:val="clear" w:color="auto" w:fill="FFFFFF"/>
        <w:spacing w:after="60" w:line="276" w:lineRule="auto"/>
        <w:jc w:val="both"/>
        <w:rPr>
          <w:rFonts w:ascii="Arial" w:eastAsia="Arial" w:hAnsi="Arial" w:cs="Arial"/>
          <w:sz w:val="20"/>
          <w:szCs w:val="20"/>
        </w:rPr>
      </w:pPr>
      <w:r w:rsidRPr="0078230D">
        <w:rPr>
          <w:rFonts w:ascii="Arial" w:hAnsi="Arial" w:cs="Arial"/>
          <w:b/>
          <w:bCs/>
          <w:sz w:val="20"/>
          <w:szCs w:val="20"/>
        </w:rPr>
        <w:t xml:space="preserve">Output 2.1: </w:t>
      </w:r>
      <w:bookmarkStart w:id="23" w:name="_Hlk528761050"/>
      <w:r w:rsidRPr="0078230D">
        <w:rPr>
          <w:rFonts w:ascii="Arial" w:hAnsi="Arial" w:cs="Arial"/>
          <w:b/>
          <w:bCs/>
          <w:sz w:val="20"/>
          <w:szCs w:val="20"/>
        </w:rPr>
        <w:t>Hybrid household water supply solutions and smallholder irrigation systems are promoted</w:t>
      </w:r>
      <w:r w:rsidR="00680CFB" w:rsidRPr="0078230D">
        <w:rPr>
          <w:rFonts w:ascii="Arial" w:hAnsi="Arial" w:cs="Arial"/>
          <w:b/>
          <w:bCs/>
          <w:sz w:val="20"/>
          <w:szCs w:val="20"/>
        </w:rPr>
        <w:t xml:space="preserve"> and adopted</w:t>
      </w:r>
      <w:r w:rsidRPr="0078230D">
        <w:rPr>
          <w:rFonts w:ascii="Arial" w:hAnsi="Arial" w:cs="Arial"/>
          <w:b/>
          <w:bCs/>
          <w:sz w:val="20"/>
          <w:szCs w:val="20"/>
        </w:rPr>
        <w:t xml:space="preserve"> in vulnerable communities</w:t>
      </w:r>
      <w:bookmarkEnd w:id="23"/>
    </w:p>
    <w:p w14:paraId="641A897D" w14:textId="77777777" w:rsidR="00141D34" w:rsidRPr="0078230D" w:rsidRDefault="0035727E" w:rsidP="0035727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Under the Output 2.1, 5 villages in the communes of </w:t>
      </w:r>
      <w:r w:rsidRPr="0078230D">
        <w:rPr>
          <w:rFonts w:ascii="Arial" w:eastAsia="Times New Roman" w:hAnsi="Arial" w:cs="Arial"/>
          <w:bCs/>
          <w:bdr w:val="none" w:sz="0" w:space="0" w:color="auto" w:frame="1"/>
        </w:rPr>
        <w:t>Tenhiya (2), Tchintabaraden (1) and Kao (2)</w:t>
      </w:r>
      <w:r w:rsidRPr="0078230D">
        <w:rPr>
          <w:rFonts w:ascii="Arial" w:hAnsi="Arial" w:cs="Arial"/>
          <w:u w:color="FFFFFF"/>
        </w:rPr>
        <w:t xml:space="preserve"> will be provided with one gravity tank of 15,000 liters, equipped with two distinct pipes for</w:t>
      </w:r>
      <w:r w:rsidR="002D47C3" w:rsidRPr="0078230D">
        <w:rPr>
          <w:rFonts w:ascii="Arial" w:hAnsi="Arial" w:cs="Arial"/>
          <w:u w:color="FFFFFF"/>
        </w:rPr>
        <w:t xml:space="preserve"> distribution of</w:t>
      </w:r>
      <w:r w:rsidRPr="0078230D">
        <w:rPr>
          <w:rFonts w:ascii="Arial" w:hAnsi="Arial" w:cs="Arial"/>
          <w:u w:color="FFFFFF"/>
        </w:rPr>
        <w:t xml:space="preserve"> drinking water and </w:t>
      </w:r>
      <w:r w:rsidR="002D47C3" w:rsidRPr="0078230D">
        <w:rPr>
          <w:rFonts w:ascii="Arial" w:hAnsi="Arial" w:cs="Arial"/>
          <w:u w:color="FFFFFF"/>
        </w:rPr>
        <w:t xml:space="preserve">for irrigated </w:t>
      </w:r>
      <w:r w:rsidRPr="0078230D">
        <w:rPr>
          <w:rFonts w:ascii="Arial" w:hAnsi="Arial" w:cs="Arial"/>
          <w:u w:color="FFFFFF"/>
        </w:rPr>
        <w:t>agriculture. The gravity tanks will be fed through the drilling of a borehole and the installation of a solar water pump, comple</w:t>
      </w:r>
      <w:r w:rsidR="002D47C3" w:rsidRPr="0078230D">
        <w:rPr>
          <w:rFonts w:ascii="Arial" w:hAnsi="Arial" w:cs="Arial"/>
          <w:u w:color="FFFFFF"/>
        </w:rPr>
        <w:t>men</w:t>
      </w:r>
      <w:r w:rsidRPr="0078230D">
        <w:rPr>
          <w:rFonts w:ascii="Arial" w:hAnsi="Arial" w:cs="Arial"/>
          <w:u w:color="FFFFFF"/>
        </w:rPr>
        <w:t xml:space="preserve">ted by a generator to provide energy when needed (at night or if the weather conditions are not sufficient for solar energy generation). </w:t>
      </w:r>
    </w:p>
    <w:p w14:paraId="69197A17" w14:textId="0F97F7E6" w:rsidR="0035727E" w:rsidRPr="0078230D" w:rsidRDefault="002B59BF" w:rsidP="0035727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More specifically, </w:t>
      </w:r>
      <w:r w:rsidR="002D47C3" w:rsidRPr="0078230D">
        <w:rPr>
          <w:rFonts w:ascii="Arial" w:hAnsi="Arial" w:cs="Arial"/>
          <w:u w:color="FFFFFF"/>
        </w:rPr>
        <w:t>the</w:t>
      </w:r>
      <w:r w:rsidR="0035727E" w:rsidRPr="0078230D">
        <w:rPr>
          <w:rFonts w:ascii="Arial" w:hAnsi="Arial" w:cs="Arial"/>
          <w:u w:color="FFFFFF"/>
        </w:rPr>
        <w:t xml:space="preserve"> first pipe will provide twelve standpipes serving 10 families each, with drinking water. The benefiting households will also be provided with </w:t>
      </w:r>
      <w:r w:rsidR="0035727E" w:rsidRPr="0078230D">
        <w:rPr>
          <w:rFonts w:ascii="Arial" w:hAnsi="Arial" w:cs="Arial"/>
          <w:u w:color="FFFFFF"/>
          <w:lang w:val="en-GB"/>
        </w:rPr>
        <w:t>water storage and treatment systems.</w:t>
      </w:r>
      <w:r w:rsidR="0035727E" w:rsidRPr="0078230D">
        <w:rPr>
          <w:rFonts w:ascii="Arial" w:hAnsi="Arial" w:cs="Arial"/>
          <w:u w:color="FFFFFF"/>
        </w:rPr>
        <w:t xml:space="preserve"> </w:t>
      </w:r>
      <w:r w:rsidR="002D47C3" w:rsidRPr="0078230D">
        <w:rPr>
          <w:rFonts w:ascii="Arial" w:hAnsi="Arial" w:cs="Arial"/>
          <w:u w:color="FFFFFF"/>
        </w:rPr>
        <w:t>The</w:t>
      </w:r>
      <w:r w:rsidR="0035727E" w:rsidRPr="0078230D">
        <w:rPr>
          <w:rFonts w:ascii="Arial" w:hAnsi="Arial" w:cs="Arial"/>
          <w:u w:color="FFFFFF"/>
        </w:rPr>
        <w:t xml:space="preserve"> second pipe will distribute water to 80 small </w:t>
      </w:r>
      <w:r w:rsidR="002D47C3" w:rsidRPr="0078230D">
        <w:rPr>
          <w:rFonts w:ascii="Arial" w:hAnsi="Arial" w:cs="Arial"/>
          <w:u w:color="FFFFFF"/>
        </w:rPr>
        <w:t xml:space="preserve">farming </w:t>
      </w:r>
      <w:r w:rsidR="0035727E" w:rsidRPr="0078230D">
        <w:rPr>
          <w:rFonts w:ascii="Arial" w:hAnsi="Arial" w:cs="Arial"/>
          <w:u w:color="FFFFFF"/>
        </w:rPr>
        <w:t>perimeters of 500m² for micro irrigation for agriculture. I</w:t>
      </w:r>
      <w:r w:rsidR="002D47C3" w:rsidRPr="0078230D">
        <w:rPr>
          <w:rFonts w:ascii="Arial" w:hAnsi="Arial" w:cs="Arial"/>
          <w:u w:color="FFFFFF"/>
        </w:rPr>
        <w:t>n total i</w:t>
      </w:r>
      <w:r w:rsidR="0035727E" w:rsidRPr="0078230D">
        <w:rPr>
          <w:rFonts w:ascii="Arial" w:hAnsi="Arial" w:cs="Arial"/>
          <w:u w:color="FFFFFF"/>
        </w:rPr>
        <w:t>t is expected that</w:t>
      </w:r>
      <w:r w:rsidR="002D47C3" w:rsidRPr="0078230D">
        <w:rPr>
          <w:rFonts w:ascii="Arial" w:hAnsi="Arial" w:cs="Arial"/>
          <w:u w:color="FFFFFF"/>
        </w:rPr>
        <w:t>, across the 5 villages,</w:t>
      </w:r>
      <w:r w:rsidR="0035727E" w:rsidRPr="0078230D">
        <w:rPr>
          <w:rFonts w:ascii="Arial" w:hAnsi="Arial" w:cs="Arial"/>
          <w:u w:color="FFFFFF"/>
        </w:rPr>
        <w:t xml:space="preserve"> 5,600 people will benefit from these infrastructures. A </w:t>
      </w:r>
      <w:r w:rsidR="0035727E" w:rsidRPr="0078230D">
        <w:rPr>
          <w:rFonts w:ascii="Arial" w:hAnsi="Arial" w:cs="Arial"/>
        </w:rPr>
        <w:t>detailed feasibility study for the</w:t>
      </w:r>
      <w:r w:rsidR="002D47C3" w:rsidRPr="0078230D">
        <w:rPr>
          <w:rFonts w:ascii="Arial" w:hAnsi="Arial" w:cs="Arial"/>
        </w:rPr>
        <w:t xml:space="preserve"> design and procurement of the</w:t>
      </w:r>
      <w:r w:rsidR="0035727E" w:rsidRPr="0078230D">
        <w:rPr>
          <w:rFonts w:ascii="Arial" w:hAnsi="Arial" w:cs="Arial"/>
        </w:rPr>
        <w:t xml:space="preserve"> hybrid systems and irrigation systems will be conducted, taking into account the sustainability of these systems, including after the end of the project. To avoid vandalism around the </w:t>
      </w:r>
      <w:r w:rsidR="002D47C3" w:rsidRPr="0078230D">
        <w:rPr>
          <w:rFonts w:ascii="Arial" w:hAnsi="Arial" w:cs="Arial"/>
        </w:rPr>
        <w:t>ground</w:t>
      </w:r>
      <w:r w:rsidR="0035727E" w:rsidRPr="0078230D">
        <w:rPr>
          <w:rFonts w:ascii="Arial" w:hAnsi="Arial" w:cs="Arial"/>
        </w:rPr>
        <w:t>water supply systems, electrified fences will be installed.</w:t>
      </w:r>
    </w:p>
    <w:p w14:paraId="116DC3F6" w14:textId="77777777" w:rsidR="002B59BF" w:rsidRPr="0078230D" w:rsidRDefault="002B59BF" w:rsidP="002B59BF">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A detailed feasibility study will carefully assess the sustainability of these drillings to avoid over exploitation of water table resources in the seven villages for both outputs 2.1 and 2.2. Long-term sustainability of the exploitation will be critical for the success of the project, and will depend on factors such as density of wells, depth and transmissivity of the producing horizon(s), vulnerability to contamination from human activities (pesticides, fertilizers, waste disposal etc.), abstraction rates etc. This feasibility study will include (i) a preliminary assessment collating from existing hydrogeological national and other international database of published maps, to identify high suitable/potential areas (make technical and socio-economic base case), (ii) a socio-economic analysis to further measure the </w:t>
      </w:r>
      <w:r w:rsidRPr="0078230D">
        <w:rPr>
          <w:rFonts w:ascii="Arial" w:hAnsi="Arial" w:cs="Arial"/>
          <w:u w:color="FFFFFF"/>
          <w:lang w:val="en-GB"/>
        </w:rPr>
        <w:t xml:space="preserve">viability of implementation (total cost), indirect benefits (ecosystem), indirect costs (opportunity cost of water) and other macro-scale aspects (local heterogeneity, synergies/trade-offs), (iii) a land-use/land cover map, land transitions (iv) the identification of the type of aquifer, hydraulic connections, aquifer productivity and the adequacy of water supply, (v) an assessment on the impact on other water uses and nearby groundwater users, and if relevant (vi) hydro geochemical analysis, irrigation water quality parameter (ie. SAR) to measure the suitability of </w:t>
      </w:r>
      <w:r w:rsidRPr="0078230D">
        <w:rPr>
          <w:rFonts w:ascii="Arial" w:hAnsi="Arial" w:cs="Arial"/>
          <w:u w:color="FFFFFF"/>
        </w:rPr>
        <w:t xml:space="preserve">water for irrigation </w:t>
      </w:r>
      <w:r w:rsidRPr="0078230D">
        <w:rPr>
          <w:rFonts w:ascii="Arial" w:hAnsi="Arial" w:cs="Arial"/>
          <w:u w:color="FFFFFF"/>
          <w:lang w:val="en-GB"/>
        </w:rPr>
        <w:t>and understand the mechanisms that may affect groundwater for irrigation.</w:t>
      </w:r>
    </w:p>
    <w:p w14:paraId="3B0374A8" w14:textId="77777777" w:rsidR="002B59BF" w:rsidRPr="0078230D" w:rsidRDefault="002B59BF" w:rsidP="002B59BF">
      <w:pPr>
        <w:pStyle w:val="CorpsAA"/>
        <w:numPr>
          <w:ilvl w:val="0"/>
          <w:numId w:val="122"/>
        </w:numPr>
        <w:shd w:val="clear" w:color="auto" w:fill="FFFFFF"/>
        <w:spacing w:line="276" w:lineRule="auto"/>
        <w:ind w:left="0" w:firstLine="360"/>
        <w:rPr>
          <w:rFonts w:ascii="Arial" w:hAnsi="Arial" w:cs="Arial"/>
          <w:u w:color="FFFFFF"/>
          <w:lang w:val="en-GB"/>
        </w:rPr>
      </w:pPr>
      <w:r w:rsidRPr="0078230D">
        <w:rPr>
          <w:rFonts w:ascii="Arial" w:hAnsi="Arial" w:cs="Arial"/>
          <w:u w:color="FFFFFF"/>
        </w:rPr>
        <w:t xml:space="preserve">The International Hydrological Programme (IHP) of UNESCO </w:t>
      </w:r>
      <w:r w:rsidRPr="0078230D">
        <w:rPr>
          <w:rFonts w:ascii="Arial" w:hAnsi="Arial" w:cs="Arial"/>
          <w:u w:color="FFFFFF"/>
          <w:lang w:val="en-GB"/>
        </w:rPr>
        <w:t>has extensively worked on assessing water resources in the region of the Iullemeden Aquifer, where the project will be implemented</w:t>
      </w:r>
      <w:r w:rsidRPr="0078230D">
        <w:rPr>
          <w:rFonts w:ascii="Arial" w:hAnsi="Arial" w:cs="Arial"/>
          <w:u w:color="FFFFFF"/>
        </w:rPr>
        <w:t>,</w:t>
      </w:r>
      <w:r w:rsidRPr="0078230D">
        <w:rPr>
          <w:rFonts w:ascii="Arial" w:hAnsi="Arial" w:cs="Arial"/>
          <w:u w:color="FFFFFF"/>
          <w:lang w:val="en-GB"/>
        </w:rPr>
        <w:t xml:space="preserve"> and it was instrumental in the preparation and execution in cooperation with the OSS of the GEF medium</w:t>
      </w:r>
      <w:r w:rsidRPr="0078230D">
        <w:rPr>
          <w:rFonts w:ascii="Arial" w:hAnsi="Arial" w:cs="Arial"/>
          <w:u w:color="FFFFFF"/>
        </w:rPr>
        <w:t>-</w:t>
      </w:r>
      <w:r w:rsidRPr="0078230D">
        <w:rPr>
          <w:rFonts w:ascii="Arial" w:hAnsi="Arial" w:cs="Arial"/>
          <w:u w:color="FFFFFF"/>
          <w:lang w:val="en-GB"/>
        </w:rPr>
        <w:t>size project “Managing Hydrogeological Risk in the Iullemeden Aquifer System” (2004-2007). A significant amount of data and experience is available within UNESCO, calling for the establishment of a partnership for supporting the feasibility study process. UNESCO/IHP supports member states in developing institutional and human capacities for water resources management and governance at local, national and regional levels. The IHP can contribute to the achievement of the outcomes of the project in particular strengthening the capacity of national institutions and communities</w:t>
      </w:r>
      <w:r w:rsidR="009B42D7" w:rsidRPr="0078230D">
        <w:rPr>
          <w:rFonts w:ascii="Arial" w:hAnsi="Arial" w:cs="Arial"/>
          <w:u w:color="FFFFFF"/>
          <w:lang w:val="en-GB"/>
        </w:rPr>
        <w:t xml:space="preserve"> through trainings</w:t>
      </w:r>
      <w:r w:rsidRPr="0078230D">
        <w:rPr>
          <w:rFonts w:ascii="Arial" w:hAnsi="Arial" w:cs="Arial"/>
          <w:u w:color="FFFFFF"/>
          <w:lang w:val="en-GB"/>
        </w:rPr>
        <w:t xml:space="preserve"> on the management of groundwater resources for climate change adaptation measures and to inform adaptation policies.</w:t>
      </w:r>
    </w:p>
    <w:p w14:paraId="0E9F2507" w14:textId="77777777" w:rsidR="002B59BF" w:rsidRPr="0078230D" w:rsidRDefault="002B59BF" w:rsidP="002B59BF">
      <w:pPr>
        <w:pStyle w:val="CorpsAA"/>
        <w:numPr>
          <w:ilvl w:val="0"/>
          <w:numId w:val="122"/>
        </w:numPr>
        <w:shd w:val="clear" w:color="auto" w:fill="FFFFFF"/>
        <w:spacing w:line="276" w:lineRule="auto"/>
        <w:ind w:left="0" w:firstLine="360"/>
        <w:rPr>
          <w:rFonts w:ascii="Arial" w:hAnsi="Arial" w:cs="Arial"/>
          <w:u w:color="FFFFFF"/>
          <w:lang w:val="en-GB"/>
        </w:rPr>
      </w:pPr>
      <w:r w:rsidRPr="0078230D">
        <w:rPr>
          <w:rFonts w:ascii="Arial" w:hAnsi="Arial" w:cs="Arial"/>
          <w:u w:color="FFFFFF"/>
          <w:lang w:val="en-GB"/>
        </w:rPr>
        <w:t xml:space="preserve">Similarly, the UN-International Groundwater Resources Assessment Centre (IGRAC), working under the auspices of UNESCO and WMO, has extensive experience in studying groundwater and, as a close partner to UNESCO/IHP, could also support the feasibility studies for the drillings under outcome 2 (both output 2.1 and 2.2). </w:t>
      </w:r>
    </w:p>
    <w:p w14:paraId="0A5C48C6" w14:textId="77777777" w:rsidR="002B59BF" w:rsidRPr="0078230D" w:rsidRDefault="002B59BF" w:rsidP="002B59BF">
      <w:pPr>
        <w:pStyle w:val="CorpsAA"/>
        <w:numPr>
          <w:ilvl w:val="0"/>
          <w:numId w:val="122"/>
        </w:numPr>
        <w:shd w:val="clear" w:color="auto" w:fill="FFFFFF"/>
        <w:spacing w:line="276" w:lineRule="auto"/>
        <w:ind w:left="0" w:firstLine="360"/>
        <w:rPr>
          <w:rFonts w:ascii="Arial" w:hAnsi="Arial" w:cs="Arial"/>
          <w:u w:color="FFFFFF"/>
          <w:lang w:val="en-GB"/>
        </w:rPr>
      </w:pPr>
      <w:r w:rsidRPr="0078230D">
        <w:rPr>
          <w:rFonts w:ascii="Arial" w:hAnsi="Arial" w:cs="Arial"/>
          <w:u w:color="FFFFFF"/>
          <w:lang w:val="en-GB"/>
        </w:rPr>
        <w:t>Both agencies would work with national partners to use the knowledge available at the local level and build the capacities for in-depth groundwater assessment of these stakeholders. During the project implementation, the project team will explore possibilities to involve these agencies to ensure resources can be used efficiently, and the knowledge within these agencies can be built upon.</w:t>
      </w:r>
    </w:p>
    <w:p w14:paraId="1160957F" w14:textId="77777777" w:rsidR="002B59BF" w:rsidRPr="0078230D" w:rsidRDefault="002B59BF" w:rsidP="002B59BF">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lang w:val="en-GB"/>
        </w:rPr>
        <w:t xml:space="preserve">  Groundwater resources can be vulnerable to climate change because of 1) inadequate legislation, regulations, and national water policies that provide no clear priorities or directions to responsible government agencies, and 2) limited financial means and personnel to sustainably manage groundwater resources and water supply systems. In this context, improved national and local capacity on groundwater resources governance (including but not limited to the use and prioritization of IWRM and conjunctive management) can contribute to setting up adequate adaptation policies</w:t>
      </w:r>
      <w:r w:rsidRPr="0078230D">
        <w:rPr>
          <w:rFonts w:ascii="Arial" w:hAnsi="Arial" w:cs="Arial"/>
          <w:u w:color="FFFFFF"/>
        </w:rPr>
        <w:t xml:space="preserve">. </w:t>
      </w:r>
    </w:p>
    <w:p w14:paraId="4153DA24" w14:textId="77777777" w:rsidR="0035727E" w:rsidRPr="0078230D" w:rsidRDefault="002B59BF" w:rsidP="0035727E">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In addition,</w:t>
      </w:r>
      <w:r w:rsidR="0035727E" w:rsidRPr="0078230D">
        <w:rPr>
          <w:rFonts w:ascii="Arial" w:hAnsi="Arial" w:cs="Arial"/>
          <w:u w:color="FFFFFF"/>
        </w:rPr>
        <w:t xml:space="preserve"> water user committee will be established in each community to ensure the maintenance of the gravity tanks and</w:t>
      </w:r>
      <w:r w:rsidR="0035727E" w:rsidRPr="0078230D">
        <w:rPr>
          <w:rFonts w:ascii="Arial" w:hAnsi="Arial" w:cs="Arial"/>
        </w:rPr>
        <w:t xml:space="preserve"> will be ultimately responsible for the operation and the regular collection of royalties from users of drinking water and water for irrigation</w:t>
      </w:r>
      <w:r w:rsidR="0035727E" w:rsidRPr="0078230D">
        <w:rPr>
          <w:rFonts w:ascii="Arial" w:hAnsi="Arial" w:cs="Arial"/>
          <w:u w:color="FFFFFF"/>
        </w:rPr>
        <w:t xml:space="preserve">. Before and during the construction of the water infrastructures (both for output 2.1 and 2.2), the committee will discuss the need to finance a guard for the infrastructures to prevent vandalism if the fences are not considered sufficient. At least 50% of the committee members will be women. These water user committees will receive technical support and will be trained to develop sustainable plans for maintaining hybrid systems during and beyond the project lifetime. The members of the committees will also benefit from trainings in maintenance, management, irrigation and agronomy, including for the activities conducted under output 2.2. Better water access will generate a new economic dynamic in the communes as the use of sustainable methods will increase agricultural productivity and give jobs to young people and women. It will also reduce the pressure on water resources between agriculture and livestock. </w:t>
      </w:r>
    </w:p>
    <w:p w14:paraId="48E468F9" w14:textId="77777777" w:rsidR="00DF4506" w:rsidRPr="0078230D" w:rsidRDefault="00DF4506" w:rsidP="0035727E">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 xml:space="preserve">Considering the high risks associated with these infrastructures, the Social and Environmental Planning Procedure (SESP) conducted during the project formulation, identified the need for the conduct of an Environmental and Social Impact Assessment (ESIA) and an Environmental and Social Management Plan (ESMP). The ESIA and ESMP will provide </w:t>
      </w:r>
      <w:r w:rsidR="00C977E2" w:rsidRPr="0078230D">
        <w:rPr>
          <w:rFonts w:ascii="Arial" w:hAnsi="Arial" w:cs="Arial"/>
          <w:u w:color="FFFFFF"/>
        </w:rPr>
        <w:t xml:space="preserve">assurance that the project activities do not have a negative impact, and will issue requirements to mitigate identified risks. These will cover the entire project, but given the higher risks involved with the implementation of Outcome 2, the ESMP is likely to have a stronger focus on this outcome. </w:t>
      </w:r>
      <w:r w:rsidR="004C3079" w:rsidRPr="0078230D">
        <w:rPr>
          <w:rFonts w:ascii="Arial" w:hAnsi="Arial" w:cs="Arial"/>
          <w:u w:color="FFFFFF"/>
        </w:rPr>
        <w:t>T</w:t>
      </w:r>
      <w:r w:rsidR="00C977E2" w:rsidRPr="0078230D">
        <w:rPr>
          <w:rFonts w:ascii="Arial" w:hAnsi="Arial" w:cs="Arial"/>
          <w:u w:color="FFFFFF"/>
        </w:rPr>
        <w:t>he ESIA and ESMP will be conducted in parrallel with the feasibility study conducted under the activity 2.1.1</w:t>
      </w:r>
      <w:r w:rsidR="004C3079" w:rsidRPr="0078230D">
        <w:rPr>
          <w:rFonts w:ascii="Arial" w:hAnsi="Arial" w:cs="Arial"/>
          <w:u w:color="FFFFFF"/>
        </w:rPr>
        <w:t>. and will be complementary</w:t>
      </w:r>
      <w:r w:rsidR="00C977E2" w:rsidRPr="0078230D">
        <w:rPr>
          <w:rFonts w:ascii="Arial" w:hAnsi="Arial" w:cs="Arial"/>
          <w:u w:color="FFFFFF"/>
        </w:rPr>
        <w:t xml:space="preserve">. </w:t>
      </w:r>
    </w:p>
    <w:p w14:paraId="7D9C06BF" w14:textId="77777777" w:rsidR="0035727E" w:rsidRPr="0078230D" w:rsidRDefault="0035727E" w:rsidP="0035727E">
      <w:pPr>
        <w:pStyle w:val="CorpsA"/>
        <w:shd w:val="clear" w:color="auto" w:fill="FFFFFF"/>
        <w:spacing w:after="60" w:line="276" w:lineRule="auto"/>
        <w:ind w:left="567"/>
        <w:jc w:val="both"/>
        <w:rPr>
          <w:rFonts w:ascii="Arial" w:eastAsia="Arial" w:hAnsi="Arial" w:cs="Arial"/>
        </w:rPr>
      </w:pPr>
      <w:r w:rsidRPr="0078230D">
        <w:rPr>
          <w:rFonts w:ascii="Arial" w:hAnsi="Arial" w:cs="Arial"/>
          <w:sz w:val="20"/>
          <w:szCs w:val="20"/>
          <w:u w:val="single"/>
        </w:rPr>
        <w:t>Activity 2.1.1.</w:t>
      </w:r>
      <w:r w:rsidRPr="0078230D">
        <w:rPr>
          <w:rFonts w:ascii="Arial" w:hAnsi="Arial" w:cs="Arial"/>
          <w:sz w:val="20"/>
          <w:szCs w:val="20"/>
        </w:rPr>
        <w:t xml:space="preserve"> Conduct a feasibility study for the installation of sustainable hybrid systems and irrigation systems.</w:t>
      </w:r>
    </w:p>
    <w:p w14:paraId="65BBDBF9" w14:textId="77777777" w:rsidR="0035727E" w:rsidRPr="0078230D" w:rsidRDefault="0035727E" w:rsidP="0035727E">
      <w:pPr>
        <w:pStyle w:val="CorpsA"/>
        <w:shd w:val="clear" w:color="auto" w:fill="FFFFFF"/>
        <w:spacing w:after="60" w:line="276" w:lineRule="auto"/>
        <w:ind w:left="567"/>
        <w:jc w:val="both"/>
        <w:rPr>
          <w:rFonts w:ascii="Arial" w:eastAsia="Arial" w:hAnsi="Arial" w:cs="Arial"/>
        </w:rPr>
      </w:pPr>
      <w:r w:rsidRPr="0078230D">
        <w:rPr>
          <w:rFonts w:ascii="Arial" w:hAnsi="Arial" w:cs="Arial"/>
          <w:sz w:val="20"/>
          <w:szCs w:val="20"/>
          <w:u w:val="single"/>
        </w:rPr>
        <w:t>Activity 2.1.2.</w:t>
      </w:r>
      <w:r w:rsidRPr="0078230D">
        <w:rPr>
          <w:rFonts w:ascii="Arial" w:hAnsi="Arial" w:cs="Arial"/>
          <w:sz w:val="20"/>
          <w:szCs w:val="20"/>
        </w:rPr>
        <w:t xml:space="preserve"> Install hybrid systems in 5 villages, including irrigation systems. </w:t>
      </w:r>
    </w:p>
    <w:p w14:paraId="72F2D2C5" w14:textId="77777777" w:rsidR="0035727E" w:rsidRPr="0078230D" w:rsidDel="009B083B" w:rsidRDefault="0035727E" w:rsidP="0035727E">
      <w:pPr>
        <w:pStyle w:val="CorpsA"/>
        <w:shd w:val="clear" w:color="auto" w:fill="FFFFFF"/>
        <w:spacing w:after="60" w:line="276" w:lineRule="auto"/>
        <w:ind w:left="567"/>
        <w:jc w:val="both"/>
        <w:rPr>
          <w:rFonts w:ascii="Arial" w:eastAsia="Arial" w:hAnsi="Arial" w:cs="Arial"/>
          <w:sz w:val="20"/>
          <w:szCs w:val="20"/>
        </w:rPr>
      </w:pPr>
      <w:r w:rsidRPr="0078230D" w:rsidDel="009B083B">
        <w:rPr>
          <w:rFonts w:ascii="Arial" w:hAnsi="Arial" w:cs="Arial"/>
          <w:sz w:val="20"/>
          <w:szCs w:val="20"/>
          <w:u w:val="single"/>
        </w:rPr>
        <w:t>Activity 2.1.3.</w:t>
      </w:r>
      <w:r w:rsidRPr="0078230D" w:rsidDel="009B083B">
        <w:rPr>
          <w:rFonts w:ascii="Arial" w:hAnsi="Arial" w:cs="Arial"/>
          <w:sz w:val="20"/>
          <w:szCs w:val="20"/>
        </w:rPr>
        <w:t xml:space="preserve"> Establish an effective water users' committee in each village.</w:t>
      </w:r>
    </w:p>
    <w:p w14:paraId="688CBE4F" w14:textId="77777777" w:rsidR="0035727E" w:rsidRPr="0078230D" w:rsidRDefault="0035727E" w:rsidP="0035727E">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u w:val="single"/>
        </w:rPr>
        <w:t>Activity 2.1.</w:t>
      </w:r>
      <w:r w:rsidR="004C3079" w:rsidRPr="0078230D">
        <w:rPr>
          <w:rFonts w:ascii="Arial" w:hAnsi="Arial" w:cs="Arial"/>
          <w:sz w:val="20"/>
          <w:szCs w:val="20"/>
          <w:u w:val="single"/>
        </w:rPr>
        <w:t>4</w:t>
      </w:r>
      <w:r w:rsidRPr="0078230D">
        <w:rPr>
          <w:rFonts w:ascii="Arial" w:hAnsi="Arial" w:cs="Arial"/>
          <w:sz w:val="20"/>
          <w:szCs w:val="20"/>
          <w:u w:val="single"/>
        </w:rPr>
        <w:t>.</w:t>
      </w:r>
      <w:r w:rsidRPr="0078230D">
        <w:rPr>
          <w:rFonts w:ascii="Arial" w:hAnsi="Arial" w:cs="Arial"/>
          <w:sz w:val="20"/>
          <w:szCs w:val="20"/>
        </w:rPr>
        <w:t xml:space="preserve"> Train instructors of the associations’ village councils to form young people and women to maintain the hybrid water systems. </w:t>
      </w:r>
    </w:p>
    <w:p w14:paraId="7A6DC885" w14:textId="77777777" w:rsidR="004C3079" w:rsidRPr="0078230D" w:rsidRDefault="004C3079" w:rsidP="0035727E">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rPr>
        <w:t xml:space="preserve">Activity 2.1.5. Conduct an ESMP and ESIA </w:t>
      </w:r>
    </w:p>
    <w:p w14:paraId="60B27EC4" w14:textId="77777777" w:rsidR="0035727E" w:rsidRPr="0078230D" w:rsidRDefault="0035727E" w:rsidP="0035727E">
      <w:pPr>
        <w:pStyle w:val="CorpsA"/>
        <w:shd w:val="clear" w:color="auto" w:fill="FFFFFF"/>
        <w:spacing w:after="60" w:line="276" w:lineRule="auto"/>
        <w:ind w:left="567"/>
        <w:jc w:val="both"/>
        <w:rPr>
          <w:rFonts w:ascii="Arial" w:eastAsia="Arial" w:hAnsi="Arial" w:cs="Arial"/>
          <w:sz w:val="20"/>
          <w:szCs w:val="20"/>
        </w:rPr>
      </w:pPr>
    </w:p>
    <w:p w14:paraId="3AB60723" w14:textId="77777777" w:rsidR="0035727E" w:rsidRPr="0078230D" w:rsidRDefault="0035727E" w:rsidP="0035727E">
      <w:pPr>
        <w:pStyle w:val="CorpsA"/>
        <w:shd w:val="clear" w:color="auto" w:fill="FFFFFF"/>
        <w:spacing w:before="120" w:after="60" w:line="276" w:lineRule="auto"/>
        <w:jc w:val="both"/>
        <w:rPr>
          <w:rFonts w:ascii="Arial" w:eastAsia="Arial" w:hAnsi="Arial" w:cs="Arial"/>
          <w:b/>
          <w:bCs/>
          <w:sz w:val="20"/>
          <w:szCs w:val="20"/>
        </w:rPr>
      </w:pPr>
      <w:r w:rsidRPr="0078230D">
        <w:rPr>
          <w:rFonts w:ascii="Arial" w:hAnsi="Arial" w:cs="Arial"/>
          <w:b/>
          <w:bCs/>
          <w:sz w:val="20"/>
          <w:szCs w:val="20"/>
        </w:rPr>
        <w:t>Output 2.2: Multi-purpose infrastructures in sensitive ponds and koris to protect equipment and agricultural land from erosion and flooding are installed</w:t>
      </w:r>
    </w:p>
    <w:p w14:paraId="743C8CB3" w14:textId="77777777" w:rsidR="0035727E" w:rsidRPr="0078230D" w:rsidRDefault="002D47C3" w:rsidP="0035727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In areas subject to water-related challenges, the project will install water supply, irrigation and flood protection infrastructures and systems around sensitive ponds, koris and shallow waters, and restore surrounding degraded areas to enhance their protective and productive functions. A cost benefit analysis will evaluate the different options for the development of multi-purpose infrastructures and their environmental and social impacts. For water supply, irrigation and flood and erosion protection, the following interventions will be conducted</w:t>
      </w:r>
      <w:r w:rsidR="0035727E" w:rsidRPr="0078230D">
        <w:rPr>
          <w:rFonts w:ascii="Arial" w:hAnsi="Arial" w:cs="Arial"/>
          <w:u w:color="FFFFFF"/>
        </w:rPr>
        <w:t>:</w:t>
      </w:r>
    </w:p>
    <w:p w14:paraId="51EE97B4" w14:textId="77777777" w:rsidR="0035727E" w:rsidRPr="0078230D" w:rsidRDefault="0035727E" w:rsidP="0035727E">
      <w:pPr>
        <w:pStyle w:val="CorpsAA"/>
        <w:numPr>
          <w:ilvl w:val="0"/>
          <w:numId w:val="169"/>
        </w:numPr>
        <w:shd w:val="clear" w:color="auto" w:fill="FFFFFF"/>
        <w:spacing w:line="276" w:lineRule="auto"/>
        <w:rPr>
          <w:rFonts w:ascii="Arial" w:hAnsi="Arial" w:cs="Arial"/>
          <w:u w:color="FFFFFF"/>
        </w:rPr>
      </w:pPr>
      <w:r w:rsidRPr="0078230D">
        <w:rPr>
          <w:rFonts w:ascii="Arial" w:hAnsi="Arial" w:cs="Arial"/>
          <w:u w:color="FFFFFF"/>
        </w:rPr>
        <w:t>The drilling of 50 boreholes for small garden perimeters, around ponds, with easily accessible groundwater resources, equipped with solar pumps and a linear pipeline distribution system, including californian irrigation systems</w:t>
      </w:r>
      <w:r w:rsidRPr="0078230D">
        <w:rPr>
          <w:rStyle w:val="FootnoteReference"/>
          <w:rFonts w:ascii="Arial" w:hAnsi="Arial" w:cs="Arial"/>
          <w:u w:color="FFFFFF"/>
        </w:rPr>
        <w:footnoteReference w:id="50"/>
      </w:r>
      <w:r w:rsidRPr="0078230D">
        <w:rPr>
          <w:rFonts w:ascii="Arial" w:hAnsi="Arial" w:cs="Arial"/>
          <w:u w:color="FFFFFF"/>
        </w:rPr>
        <w:t xml:space="preserve">, drainage systems and drip irrigation systems. This will cover 12,5 hectares. </w:t>
      </w:r>
    </w:p>
    <w:p w14:paraId="493EA4CA" w14:textId="77777777" w:rsidR="0035727E" w:rsidRPr="0078230D" w:rsidRDefault="0035727E" w:rsidP="0035727E">
      <w:pPr>
        <w:pStyle w:val="CorpsAA"/>
        <w:numPr>
          <w:ilvl w:val="0"/>
          <w:numId w:val="169"/>
        </w:numPr>
        <w:shd w:val="clear" w:color="auto" w:fill="FFFFFF"/>
        <w:spacing w:line="276" w:lineRule="auto"/>
        <w:rPr>
          <w:rFonts w:ascii="Arial" w:hAnsi="Arial" w:cs="Arial"/>
          <w:u w:color="FFFFFF"/>
        </w:rPr>
      </w:pPr>
      <w:r w:rsidRPr="0078230D">
        <w:rPr>
          <w:rFonts w:ascii="Arial" w:hAnsi="Arial" w:cs="Arial"/>
          <w:u w:color="FFFFFF"/>
        </w:rPr>
        <w:t xml:space="preserve">In areas vulnerable to floods and erosion, </w:t>
      </w:r>
    </w:p>
    <w:p w14:paraId="0344AF68" w14:textId="77777777" w:rsidR="0035727E" w:rsidRPr="0078230D" w:rsidRDefault="0035727E" w:rsidP="0035727E">
      <w:pPr>
        <w:pStyle w:val="CorpsAA"/>
        <w:numPr>
          <w:ilvl w:val="1"/>
          <w:numId w:val="169"/>
        </w:numPr>
        <w:shd w:val="clear" w:color="auto" w:fill="FFFFFF"/>
        <w:spacing w:line="276" w:lineRule="auto"/>
        <w:rPr>
          <w:rFonts w:ascii="Arial" w:hAnsi="Arial" w:cs="Arial"/>
          <w:u w:color="FFFFFF"/>
        </w:rPr>
      </w:pPr>
      <w:r w:rsidRPr="0078230D">
        <w:rPr>
          <w:rFonts w:ascii="Arial" w:hAnsi="Arial" w:cs="Arial"/>
          <w:u w:color="FFFFFF"/>
        </w:rPr>
        <w:t>10 kilometers of eroded riverbanks will be restored</w:t>
      </w:r>
      <w:r w:rsidR="002D47C3" w:rsidRPr="0078230D">
        <w:rPr>
          <w:rFonts w:ascii="Arial" w:hAnsi="Arial" w:cs="Arial"/>
          <w:u w:color="FFFFFF"/>
        </w:rPr>
        <w:t xml:space="preserve"> and protected through reforestation</w:t>
      </w:r>
      <w:r w:rsidRPr="0078230D">
        <w:rPr>
          <w:rFonts w:ascii="Arial" w:hAnsi="Arial" w:cs="Arial"/>
          <w:u w:color="FFFFFF"/>
        </w:rPr>
        <w:t xml:space="preserve">, </w:t>
      </w:r>
    </w:p>
    <w:p w14:paraId="7D09C9F9" w14:textId="77777777" w:rsidR="0035727E" w:rsidRPr="0078230D" w:rsidRDefault="0035727E" w:rsidP="0035727E">
      <w:pPr>
        <w:pStyle w:val="CorpsAA"/>
        <w:numPr>
          <w:ilvl w:val="1"/>
          <w:numId w:val="169"/>
        </w:numPr>
        <w:shd w:val="clear" w:color="auto" w:fill="FFFFFF"/>
        <w:spacing w:line="276" w:lineRule="auto"/>
        <w:rPr>
          <w:rFonts w:ascii="Arial" w:hAnsi="Arial" w:cs="Arial"/>
          <w:u w:color="FFFFFF"/>
        </w:rPr>
      </w:pPr>
      <w:r w:rsidRPr="0078230D">
        <w:rPr>
          <w:rFonts w:ascii="Arial" w:hAnsi="Arial" w:cs="Arial"/>
          <w:u w:color="FFFFFF"/>
        </w:rPr>
        <w:t>1,000 hectares of glacis</w:t>
      </w:r>
      <w:r w:rsidRPr="0078230D">
        <w:rPr>
          <w:rStyle w:val="FootnoteReference"/>
          <w:rFonts w:ascii="Arial" w:hAnsi="Arial" w:cs="Arial"/>
          <w:u w:color="FFFFFF"/>
        </w:rPr>
        <w:footnoteReference w:id="51"/>
      </w:r>
      <w:r w:rsidRPr="0078230D">
        <w:rPr>
          <w:rFonts w:ascii="Arial" w:hAnsi="Arial" w:cs="Arial"/>
          <w:u w:color="FFFFFF"/>
        </w:rPr>
        <w:t xml:space="preserve"> will be restored</w:t>
      </w:r>
      <w:r w:rsidR="002D47C3" w:rsidRPr="0078230D">
        <w:rPr>
          <w:rFonts w:ascii="Arial" w:hAnsi="Arial" w:cs="Arial"/>
          <w:u w:color="FFFFFF"/>
        </w:rPr>
        <w:t xml:space="preserve"> and protected through reforestation</w:t>
      </w:r>
      <w:r w:rsidRPr="0078230D">
        <w:rPr>
          <w:rFonts w:ascii="Arial" w:hAnsi="Arial" w:cs="Arial"/>
          <w:u w:color="FFFFFF"/>
        </w:rPr>
        <w:t xml:space="preserve">, </w:t>
      </w:r>
    </w:p>
    <w:p w14:paraId="7B964134" w14:textId="77777777" w:rsidR="0035727E" w:rsidRPr="0078230D" w:rsidRDefault="0035727E" w:rsidP="0035727E">
      <w:pPr>
        <w:pStyle w:val="CorpsAA"/>
        <w:numPr>
          <w:ilvl w:val="1"/>
          <w:numId w:val="169"/>
        </w:numPr>
        <w:shd w:val="clear" w:color="auto" w:fill="FFFFFF"/>
        <w:spacing w:line="276" w:lineRule="auto"/>
        <w:rPr>
          <w:rFonts w:ascii="Arial" w:hAnsi="Arial" w:cs="Arial"/>
          <w:u w:color="FFFFFF"/>
        </w:rPr>
      </w:pPr>
      <w:r w:rsidRPr="0078230D">
        <w:rPr>
          <w:rFonts w:ascii="Arial" w:hAnsi="Arial" w:cs="Arial"/>
          <w:u w:color="FFFFFF"/>
        </w:rPr>
        <w:t>300 hectares of wooded areas will be regenerated/</w:t>
      </w:r>
      <w:r w:rsidR="002D47C3" w:rsidRPr="0078230D">
        <w:rPr>
          <w:rFonts w:ascii="Arial" w:hAnsi="Arial" w:cs="Arial"/>
          <w:u w:color="FFFFFF"/>
        </w:rPr>
        <w:t>afforested</w:t>
      </w:r>
      <w:r w:rsidRPr="0078230D">
        <w:rPr>
          <w:rFonts w:ascii="Arial" w:hAnsi="Arial" w:cs="Arial"/>
          <w:u w:color="FFFFFF"/>
        </w:rPr>
        <w:t xml:space="preserve"> and 380 hectares of grazing areas will be protected through half-moon formation, bank formation and </w:t>
      </w:r>
      <w:r w:rsidR="002D47C3" w:rsidRPr="0078230D">
        <w:rPr>
          <w:rFonts w:ascii="Arial" w:hAnsi="Arial" w:cs="Arial"/>
          <w:u w:color="FFFFFF"/>
        </w:rPr>
        <w:t xml:space="preserve">planting of </w:t>
      </w:r>
      <w:r w:rsidRPr="0078230D">
        <w:rPr>
          <w:rFonts w:ascii="Arial" w:hAnsi="Arial" w:cs="Arial"/>
          <w:u w:color="FFFFFF"/>
        </w:rPr>
        <w:t xml:space="preserve">seedling. </w:t>
      </w:r>
    </w:p>
    <w:p w14:paraId="4E506073" w14:textId="77777777" w:rsidR="0035727E" w:rsidRPr="0078230D" w:rsidRDefault="0035727E" w:rsidP="0035727E">
      <w:pPr>
        <w:pStyle w:val="CorpsAA"/>
        <w:numPr>
          <w:ilvl w:val="1"/>
          <w:numId w:val="169"/>
        </w:numPr>
        <w:shd w:val="clear" w:color="auto" w:fill="FFFFFF"/>
        <w:spacing w:line="276" w:lineRule="auto"/>
        <w:rPr>
          <w:rFonts w:ascii="Arial" w:hAnsi="Arial" w:cs="Arial"/>
          <w:u w:color="FFFFFF"/>
        </w:rPr>
      </w:pPr>
      <w:r w:rsidRPr="0078230D">
        <w:rPr>
          <w:rFonts w:ascii="Arial" w:hAnsi="Arial" w:cs="Arial"/>
          <w:u w:color="FFFFFF"/>
        </w:rPr>
        <w:t xml:space="preserve">2 spreading thresholds will be installed </w:t>
      </w:r>
    </w:p>
    <w:p w14:paraId="7C90FFA7" w14:textId="77777777" w:rsidR="0035727E" w:rsidRPr="0078230D" w:rsidRDefault="0035727E" w:rsidP="0035727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The analysis will also identify opportunities for micro, small and medium-size enterprises (MSMEs), but also public-private partnership opportunities and financing strategies. The best environmental options will be analyzed in order to</w:t>
      </w:r>
      <w:r w:rsidR="002D47C3" w:rsidRPr="0078230D">
        <w:t xml:space="preserve"> </w:t>
      </w:r>
      <w:r w:rsidR="002D47C3" w:rsidRPr="0078230D">
        <w:rPr>
          <w:rFonts w:ascii="Arial" w:hAnsi="Arial" w:cs="Arial"/>
          <w:u w:color="FFFFFF"/>
        </w:rPr>
        <w:t>identify, design and</w:t>
      </w:r>
      <w:r w:rsidR="00F0083D" w:rsidRPr="0078230D">
        <w:rPr>
          <w:rFonts w:ascii="Arial" w:hAnsi="Arial" w:cs="Arial"/>
          <w:u w:color="FFFFFF"/>
        </w:rPr>
        <w:t>\</w:t>
      </w:r>
      <w:r w:rsidRPr="0078230D">
        <w:rPr>
          <w:rFonts w:ascii="Arial" w:hAnsi="Arial" w:cs="Arial"/>
          <w:u w:color="FFFFFF"/>
        </w:rPr>
        <w:t xml:space="preserve"> build infrastructures that combine the restoration of ecosystem functions with the provision of sustainable services (especially for CCA and climate-related disasters prevention). </w:t>
      </w:r>
    </w:p>
    <w:p w14:paraId="61ACAEBD" w14:textId="77777777" w:rsidR="0035727E" w:rsidRPr="0078230D" w:rsidRDefault="0035727E" w:rsidP="0035727E">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With these installations, trainings will be set up to guarantee the success of the activities and enable operation and maintenance of the facilities by the population. The trainings will cover, among other things, watercourse protection techniques, infrastructure maintenance, and socio-environmental monitoring. Additional productivity gains are expected through these land-use measures providing higher revenues, some of which will be set aside for the operation and maintenance led by the committees. The principle of mobilizing funds to ensure the functioning of the water user committees will be integrated into the protocols established with these structures. With these activities, water access will be easier for the agriculture as it will prevent from the silting of ponds, koris claw, erosion and floods which are threatening the productivity. The water user’s groups established and trained under output 2.1 will also be responsible for the maintenance and the management of the infrastructures to ensure their sustainability.</w:t>
      </w:r>
    </w:p>
    <w:p w14:paraId="38B87947" w14:textId="77777777" w:rsidR="0035727E" w:rsidRPr="0078230D" w:rsidRDefault="0035727E" w:rsidP="0035727E">
      <w:pPr>
        <w:pStyle w:val="CorpsA"/>
        <w:shd w:val="clear" w:color="auto" w:fill="FFFFFF"/>
        <w:spacing w:after="60" w:line="276" w:lineRule="auto"/>
        <w:ind w:left="567"/>
        <w:jc w:val="both"/>
        <w:rPr>
          <w:rFonts w:ascii="Arial" w:eastAsia="Arial" w:hAnsi="Arial" w:cs="Arial"/>
        </w:rPr>
      </w:pPr>
      <w:r w:rsidRPr="0078230D">
        <w:rPr>
          <w:rFonts w:ascii="Arial" w:hAnsi="Arial" w:cs="Arial"/>
          <w:sz w:val="20"/>
          <w:szCs w:val="20"/>
          <w:u w:val="single"/>
        </w:rPr>
        <w:t>Activity 2.2.1.</w:t>
      </w:r>
      <w:r w:rsidRPr="0078230D">
        <w:rPr>
          <w:rFonts w:ascii="Arial" w:hAnsi="Arial" w:cs="Arial"/>
          <w:sz w:val="20"/>
          <w:szCs w:val="20"/>
        </w:rPr>
        <w:t xml:space="preserve"> Conduct a cost-benefit analysis to evaluate different options for the development of multi-purpose water facilities.</w:t>
      </w:r>
    </w:p>
    <w:p w14:paraId="181172DC" w14:textId="77777777" w:rsidR="0035727E" w:rsidRPr="0078230D" w:rsidRDefault="0035727E" w:rsidP="0035727E">
      <w:pPr>
        <w:pStyle w:val="CorpsA"/>
        <w:shd w:val="clear" w:color="auto" w:fill="FFFFFF"/>
        <w:spacing w:after="60" w:line="276" w:lineRule="auto"/>
        <w:ind w:left="567"/>
        <w:jc w:val="both"/>
        <w:rPr>
          <w:rFonts w:ascii="Arial" w:eastAsia="Arial" w:hAnsi="Arial" w:cs="Arial"/>
        </w:rPr>
      </w:pPr>
      <w:r w:rsidRPr="0078230D">
        <w:rPr>
          <w:rFonts w:ascii="Arial" w:hAnsi="Arial" w:cs="Arial"/>
          <w:sz w:val="20"/>
          <w:szCs w:val="20"/>
          <w:u w:val="single"/>
        </w:rPr>
        <w:t>Activity 2.2.2.</w:t>
      </w:r>
      <w:r w:rsidRPr="0078230D">
        <w:rPr>
          <w:rFonts w:ascii="Arial" w:hAnsi="Arial" w:cs="Arial"/>
          <w:sz w:val="20"/>
          <w:szCs w:val="20"/>
        </w:rPr>
        <w:t xml:space="preserve"> Construct or rehabilitate multifunctional infrastructures and irrigation systems at sensitive ponds, </w:t>
      </w:r>
      <w:r w:rsidRPr="0078230D">
        <w:rPr>
          <w:rFonts w:ascii="Arial" w:hAnsi="Arial" w:cs="Arial"/>
          <w:i/>
          <w:iCs/>
          <w:sz w:val="20"/>
          <w:szCs w:val="20"/>
        </w:rPr>
        <w:t>koris</w:t>
      </w:r>
      <w:r w:rsidRPr="0078230D">
        <w:rPr>
          <w:rFonts w:ascii="Arial" w:hAnsi="Arial" w:cs="Arial"/>
          <w:sz w:val="20"/>
          <w:szCs w:val="20"/>
        </w:rPr>
        <w:t xml:space="preserve"> and shallow waters in the targeted areas.</w:t>
      </w:r>
    </w:p>
    <w:p w14:paraId="70702222" w14:textId="77777777" w:rsidR="0035727E" w:rsidRPr="0078230D" w:rsidRDefault="0035727E" w:rsidP="0035727E">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u w:val="single"/>
        </w:rPr>
        <w:t>Activity 2.2.3</w:t>
      </w:r>
      <w:r w:rsidRPr="0078230D">
        <w:rPr>
          <w:rFonts w:ascii="Arial" w:hAnsi="Arial" w:cs="Arial"/>
          <w:sz w:val="20"/>
          <w:szCs w:val="20"/>
        </w:rPr>
        <w:t>. Organize advocacy workshops and undertake knowledge sharing activities to educate the population on disaster risk management (related to floods and droughts).</w:t>
      </w:r>
    </w:p>
    <w:p w14:paraId="18DA65BE" w14:textId="77777777" w:rsidR="001B429D" w:rsidRPr="0078230D" w:rsidRDefault="001B429D">
      <w:pPr>
        <w:pStyle w:val="CorpsA"/>
        <w:shd w:val="clear" w:color="auto" w:fill="FFFFFF"/>
        <w:spacing w:after="60" w:line="276" w:lineRule="auto"/>
        <w:jc w:val="both"/>
        <w:rPr>
          <w:rFonts w:ascii="Arial" w:eastAsia="Arial" w:hAnsi="Arial" w:cs="Arial"/>
          <w:sz w:val="20"/>
          <w:szCs w:val="20"/>
        </w:rPr>
      </w:pPr>
    </w:p>
    <w:p w14:paraId="0D7DF960" w14:textId="77777777" w:rsidR="00112423" w:rsidRPr="0078230D" w:rsidRDefault="006512E9" w:rsidP="007117EC">
      <w:pPr>
        <w:pStyle w:val="CorpsA"/>
        <w:pBdr>
          <w:top w:val="single" w:sz="4" w:space="0" w:color="000000"/>
          <w:left w:val="single" w:sz="4" w:space="0" w:color="000000"/>
          <w:bottom w:val="single" w:sz="4" w:space="0" w:color="000000"/>
          <w:right w:val="single" w:sz="4" w:space="0" w:color="000000"/>
        </w:pBdr>
        <w:shd w:val="clear" w:color="auto" w:fill="FFFFFF"/>
        <w:spacing w:after="60" w:line="276" w:lineRule="auto"/>
        <w:jc w:val="center"/>
        <w:rPr>
          <w:rFonts w:ascii="Arial" w:eastAsia="Arial" w:hAnsi="Arial" w:cs="Arial"/>
        </w:rPr>
      </w:pPr>
      <w:r w:rsidRPr="0078230D">
        <w:rPr>
          <w:rFonts w:ascii="Arial" w:hAnsi="Arial" w:cs="Arial"/>
          <w:b/>
          <w:bCs/>
          <w:i/>
          <w:iCs/>
          <w:sz w:val="20"/>
          <w:szCs w:val="20"/>
        </w:rPr>
        <w:t>Component 3: Fostering evidence-based water policy decisions</w:t>
      </w:r>
    </w:p>
    <w:p w14:paraId="34D49910" w14:textId="77777777" w:rsidR="001B429D" w:rsidRPr="0078230D" w:rsidRDefault="001B429D">
      <w:pPr>
        <w:pStyle w:val="CorpsA"/>
        <w:shd w:val="clear" w:color="auto" w:fill="FFFFFF"/>
        <w:spacing w:after="60" w:line="276" w:lineRule="auto"/>
        <w:jc w:val="both"/>
        <w:rPr>
          <w:rFonts w:ascii="Arial" w:eastAsia="Arial" w:hAnsi="Arial" w:cs="Arial"/>
          <w:b/>
          <w:bCs/>
          <w:sz w:val="20"/>
          <w:szCs w:val="20"/>
        </w:rPr>
      </w:pPr>
    </w:p>
    <w:p w14:paraId="5B00D5B3" w14:textId="77777777" w:rsidR="00BF209A" w:rsidRPr="0078230D" w:rsidRDefault="006512E9" w:rsidP="007117EC">
      <w:pPr>
        <w:pStyle w:val="CorpsA"/>
        <w:shd w:val="clear" w:color="auto" w:fill="FFFFFF"/>
        <w:spacing w:after="60" w:line="276" w:lineRule="auto"/>
        <w:jc w:val="both"/>
        <w:rPr>
          <w:rFonts w:ascii="Arial" w:hAnsi="Arial" w:cs="Arial"/>
          <w:b/>
          <w:bCs/>
          <w:sz w:val="20"/>
          <w:szCs w:val="20"/>
        </w:rPr>
      </w:pPr>
      <w:r w:rsidRPr="0078230D">
        <w:rPr>
          <w:rFonts w:ascii="Arial" w:hAnsi="Arial" w:cs="Arial"/>
          <w:b/>
          <w:bCs/>
          <w:sz w:val="20"/>
          <w:szCs w:val="20"/>
        </w:rPr>
        <w:t>Outcome 3: Establish evidence-based knowledge to inform policies and investments on adaptation in the water sector</w:t>
      </w:r>
      <w:r w:rsidRPr="0078230D">
        <w:rPr>
          <w:rFonts w:ascii="Arial" w:hAnsi="Arial" w:cs="Arial"/>
          <w:b/>
          <w:bCs/>
          <w:sz w:val="20"/>
          <w:szCs w:val="20"/>
        </w:rPr>
        <w:tab/>
      </w:r>
      <w:r w:rsidRPr="0078230D">
        <w:rPr>
          <w:rFonts w:ascii="Arial" w:hAnsi="Arial" w:cs="Arial"/>
          <w:b/>
          <w:bCs/>
          <w:sz w:val="20"/>
          <w:szCs w:val="20"/>
        </w:rPr>
        <w:br/>
      </w:r>
    </w:p>
    <w:p w14:paraId="4A131A87" w14:textId="540DF038" w:rsidR="00BF209A" w:rsidRPr="0078230D" w:rsidRDefault="006512E9" w:rsidP="007117EC">
      <w:pPr>
        <w:pStyle w:val="CorpsA"/>
        <w:shd w:val="clear" w:color="auto" w:fill="FFFFFF"/>
        <w:spacing w:after="60" w:line="276" w:lineRule="auto"/>
        <w:jc w:val="both"/>
        <w:rPr>
          <w:rFonts w:ascii="Arial" w:hAnsi="Arial" w:cs="Arial"/>
          <w:sz w:val="20"/>
          <w:szCs w:val="20"/>
        </w:rPr>
      </w:pPr>
      <w:r w:rsidRPr="0078230D">
        <w:rPr>
          <w:rFonts w:ascii="Arial" w:hAnsi="Arial" w:cs="Arial"/>
          <w:sz w:val="20"/>
          <w:szCs w:val="20"/>
        </w:rPr>
        <w:t xml:space="preserve">Co-financing amount for Outcome 3: </w:t>
      </w:r>
      <w:r w:rsidRPr="0000263A">
        <w:rPr>
          <w:rFonts w:ascii="Arial" w:hAnsi="Arial" w:cs="Arial"/>
          <w:sz w:val="20"/>
          <w:szCs w:val="20"/>
          <w:highlight w:val="yellow"/>
        </w:rPr>
        <w:t xml:space="preserve">US$ </w:t>
      </w:r>
      <w:r w:rsidR="00BA1645" w:rsidRPr="0000263A">
        <w:rPr>
          <w:rFonts w:ascii="Arial" w:hAnsi="Arial" w:cs="Arial"/>
          <w:sz w:val="20"/>
          <w:szCs w:val="20"/>
          <w:highlight w:val="yellow"/>
        </w:rPr>
        <w:t>3,</w:t>
      </w:r>
      <w:r w:rsidR="002522C7" w:rsidRPr="0000263A">
        <w:rPr>
          <w:rFonts w:ascii="Arial" w:hAnsi="Arial" w:cs="Arial"/>
          <w:sz w:val="20"/>
          <w:szCs w:val="20"/>
          <w:highlight w:val="yellow"/>
        </w:rPr>
        <w:t>3</w:t>
      </w:r>
      <w:r w:rsidR="00BA1645" w:rsidRPr="0000263A">
        <w:rPr>
          <w:rFonts w:ascii="Arial" w:hAnsi="Arial" w:cs="Arial"/>
          <w:sz w:val="20"/>
          <w:szCs w:val="20"/>
          <w:highlight w:val="yellow"/>
        </w:rPr>
        <w:t>00</w:t>
      </w:r>
      <w:r w:rsidR="00F97C2F" w:rsidRPr="0000263A">
        <w:rPr>
          <w:rFonts w:ascii="Arial" w:hAnsi="Arial" w:cs="Arial"/>
          <w:sz w:val="20"/>
          <w:szCs w:val="20"/>
          <w:highlight w:val="yellow"/>
        </w:rPr>
        <w:t>,</w:t>
      </w:r>
      <w:r w:rsidR="00BA1645" w:rsidRPr="0000263A">
        <w:rPr>
          <w:rFonts w:ascii="Arial" w:hAnsi="Arial" w:cs="Arial"/>
          <w:sz w:val="20"/>
          <w:szCs w:val="20"/>
          <w:highlight w:val="yellow"/>
        </w:rPr>
        <w:t>000</w:t>
      </w:r>
    </w:p>
    <w:p w14:paraId="59ED9977" w14:textId="7ADA598D" w:rsidR="00112423" w:rsidRPr="0078230D" w:rsidRDefault="006512E9" w:rsidP="007117EC">
      <w:pPr>
        <w:pStyle w:val="CorpsA"/>
        <w:shd w:val="clear" w:color="auto" w:fill="FFFFFF"/>
        <w:spacing w:after="60" w:line="276" w:lineRule="auto"/>
        <w:jc w:val="both"/>
        <w:rPr>
          <w:rFonts w:ascii="Arial" w:eastAsia="Arial" w:hAnsi="Arial" w:cs="Arial"/>
          <w:sz w:val="20"/>
          <w:szCs w:val="20"/>
        </w:rPr>
      </w:pPr>
      <w:r w:rsidRPr="0078230D">
        <w:rPr>
          <w:rFonts w:ascii="Arial" w:hAnsi="Arial" w:cs="Arial"/>
          <w:sz w:val="20"/>
          <w:szCs w:val="20"/>
        </w:rPr>
        <w:t xml:space="preserve">LDCF project grant requested for Outcome 3: US$ </w:t>
      </w:r>
      <w:r w:rsidR="006154F8" w:rsidRPr="0078230D">
        <w:rPr>
          <w:rFonts w:ascii="Arial" w:hAnsi="Arial" w:cs="Arial"/>
          <w:sz w:val="20"/>
          <w:szCs w:val="20"/>
        </w:rPr>
        <w:t>977,297</w:t>
      </w:r>
    </w:p>
    <w:p w14:paraId="0B253DB4" w14:textId="77777777" w:rsidR="00BF209A" w:rsidRPr="0078230D" w:rsidRDefault="00BF209A" w:rsidP="007117EC">
      <w:pPr>
        <w:pStyle w:val="CorpsA"/>
        <w:shd w:val="clear" w:color="auto" w:fill="FFFFFF"/>
        <w:spacing w:before="120" w:after="60" w:line="276" w:lineRule="auto"/>
        <w:jc w:val="both"/>
        <w:rPr>
          <w:rFonts w:ascii="Arial" w:hAnsi="Arial" w:cs="Arial"/>
          <w:i/>
          <w:iCs/>
          <w:sz w:val="20"/>
          <w:szCs w:val="20"/>
          <w:u w:val="single"/>
          <w:shd w:val="clear" w:color="auto" w:fill="FFFFFF"/>
        </w:rPr>
      </w:pPr>
    </w:p>
    <w:p w14:paraId="2EBCE334" w14:textId="77777777" w:rsidR="00112423" w:rsidRPr="0078230D" w:rsidRDefault="006512E9" w:rsidP="007117EC">
      <w:pPr>
        <w:pStyle w:val="CorpsA"/>
        <w:shd w:val="clear" w:color="auto" w:fill="FFFFFF"/>
        <w:spacing w:before="120" w:after="60" w:line="276" w:lineRule="auto"/>
        <w:jc w:val="both"/>
        <w:rPr>
          <w:rFonts w:ascii="Arial" w:eastAsia="Arial" w:hAnsi="Arial" w:cs="Arial"/>
        </w:rPr>
      </w:pPr>
      <w:r w:rsidRPr="0078230D">
        <w:rPr>
          <w:rFonts w:ascii="Arial" w:hAnsi="Arial" w:cs="Arial"/>
          <w:i/>
          <w:iCs/>
          <w:sz w:val="20"/>
          <w:szCs w:val="20"/>
          <w:u w:val="single"/>
          <w:shd w:val="clear" w:color="auto" w:fill="FFFFFF"/>
        </w:rPr>
        <w:t>Without LDCF intervention (baseline situation)</w:t>
      </w:r>
    </w:p>
    <w:p w14:paraId="1F65204D" w14:textId="7B52A802" w:rsidR="004C6552"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In December 2012, the SE/CNEDD set up a coordination framework for integrating the climate change into Niger’s policy planning. However, the provision of scientific information is weakly institutionalized to support evidence-based policymaking. The use of knowledge on adaptation in development policy dialogues and decision-making remains limited due to many obstacles and barriers. This can be explained by several reasons such as policymakers’ low level of scientific understanding, a limited interest or knowledge of policy makers in climate change challenges, the limited dissemination of research results, a lack of incentives to use information on adaptation in development policy making, and the lack of institutional channels for mainstreaming adaptation information into policies.</w:t>
      </w:r>
    </w:p>
    <w:p w14:paraId="18D0D081" w14:textId="77777777" w:rsidR="002522C7" w:rsidRPr="00A4569A" w:rsidRDefault="002522C7" w:rsidP="002522C7">
      <w:pPr>
        <w:pStyle w:val="CorpsAA"/>
        <w:numPr>
          <w:ilvl w:val="0"/>
          <w:numId w:val="122"/>
        </w:numPr>
        <w:shd w:val="clear" w:color="auto" w:fill="FFFFFF"/>
        <w:spacing w:line="276" w:lineRule="auto"/>
        <w:ind w:left="0" w:firstLine="360"/>
        <w:rPr>
          <w:rFonts w:ascii="Arial" w:hAnsi="Arial" w:cs="Arial"/>
          <w:highlight w:val="yellow"/>
          <w:u w:color="FFFFFF"/>
        </w:rPr>
      </w:pPr>
      <w:r>
        <w:rPr>
          <w:rFonts w:ascii="Arial" w:hAnsi="Arial" w:cs="Arial"/>
          <w:highlight w:val="yellow"/>
          <w:u w:color="FFFFFF"/>
        </w:rPr>
        <w:t>However, some lessons learned can be capitalized as part of the NAP process. This is the case of</w:t>
      </w:r>
      <w:r w:rsidRPr="00A4569A">
        <w:rPr>
          <w:rFonts w:ascii="Arial" w:hAnsi="Arial" w:cs="Arial"/>
          <w:highlight w:val="yellow"/>
          <w:u w:color="FFFFFF"/>
        </w:rPr>
        <w:t xml:space="preserve"> the project for the Improvement of Food Security and Farmer’s initiative valorization in the High Social and Environmental Risks Areas of Niger (ZARESE II)</w:t>
      </w:r>
      <w:r>
        <w:rPr>
          <w:rFonts w:ascii="Arial" w:hAnsi="Arial" w:cs="Arial"/>
          <w:highlight w:val="yellow"/>
          <w:u w:color="FFFFFF"/>
        </w:rPr>
        <w:t>, that</w:t>
      </w:r>
      <w:r w:rsidRPr="00A4569A">
        <w:rPr>
          <w:rFonts w:ascii="Arial" w:hAnsi="Arial" w:cs="Arial"/>
          <w:highlight w:val="yellow"/>
          <w:u w:color="FFFFFF"/>
        </w:rPr>
        <w:t xml:space="preserve"> </w:t>
      </w:r>
      <w:r>
        <w:rPr>
          <w:rFonts w:ascii="Arial" w:hAnsi="Arial" w:cs="Arial"/>
          <w:highlight w:val="yellow"/>
          <w:u w:color="FFFFFF"/>
        </w:rPr>
        <w:t>has the objective</w:t>
      </w:r>
      <w:r w:rsidRPr="00A4569A">
        <w:rPr>
          <w:rFonts w:ascii="Arial" w:hAnsi="Arial" w:cs="Arial"/>
          <w:highlight w:val="yellow"/>
          <w:u w:color="FFFFFF"/>
        </w:rPr>
        <w:t xml:space="preserve"> to contribute to the restauration of production systems to improve the living conditions of climate change vulnerable population and reduce migrations. This will be achieved with the introduction of improved agricultural practices, in particular better water systems and management. Out of the total budget of US$ 3,767,726 financed by the AICS, the Niger Government and the beneficiaries, US$3,300,000 is proposed as in-kind co-financing.</w:t>
      </w:r>
    </w:p>
    <w:p w14:paraId="0594FEB8" w14:textId="77777777" w:rsidR="00BF209A"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Under the baseline scenario, integrating science and better assessing the impacts of climate change will be difficult to achieve. </w:t>
      </w:r>
      <w:r w:rsidR="005C4168" w:rsidRPr="0078230D">
        <w:rPr>
          <w:rFonts w:ascii="Arial" w:hAnsi="Arial" w:cs="Arial"/>
          <w:u w:color="FFFFFF"/>
        </w:rPr>
        <w:t xml:space="preserve">The absence of an efficient monitoring and evaluation (M&amp;E) framework will impede </w:t>
      </w:r>
      <w:r w:rsidR="00D82F81" w:rsidRPr="0078230D">
        <w:rPr>
          <w:rFonts w:ascii="Arial" w:hAnsi="Arial" w:cs="Arial"/>
          <w:u w:color="FFFFFF"/>
        </w:rPr>
        <w:t>s</w:t>
      </w:r>
      <w:r w:rsidRPr="0078230D">
        <w:rPr>
          <w:rFonts w:ascii="Arial" w:hAnsi="Arial" w:cs="Arial"/>
          <w:u w:color="FFFFFF"/>
        </w:rPr>
        <w:t xml:space="preserve">cientific knowledge </w:t>
      </w:r>
      <w:r w:rsidR="005C4168" w:rsidRPr="0078230D">
        <w:rPr>
          <w:rFonts w:ascii="Arial" w:hAnsi="Arial" w:cs="Arial"/>
          <w:u w:color="FFFFFF"/>
        </w:rPr>
        <w:t xml:space="preserve">to be </w:t>
      </w:r>
      <w:r w:rsidRPr="0078230D">
        <w:rPr>
          <w:rFonts w:ascii="Arial" w:hAnsi="Arial" w:cs="Arial"/>
          <w:u w:color="FFFFFF"/>
        </w:rPr>
        <w:t>effectively shared with policymakers in a timely and appropriate manner. Also, no evidence-based knowledge system will be put in place to guide adaptation policies and investments.</w:t>
      </w:r>
      <w:r w:rsidR="0018345D" w:rsidRPr="0078230D">
        <w:rPr>
          <w:rFonts w:ascii="Arial" w:hAnsi="Arial" w:cs="Arial"/>
          <w:u w:color="FFFFFF"/>
        </w:rPr>
        <w:t xml:space="preserve"> This will result in </w:t>
      </w:r>
      <w:r w:rsidR="005C4168" w:rsidRPr="0078230D">
        <w:rPr>
          <w:rFonts w:ascii="Arial" w:hAnsi="Arial" w:cs="Arial"/>
          <w:u w:color="FFFFFF"/>
        </w:rPr>
        <w:t xml:space="preserve">a perception of high investment risk for CCA practices and infrastructures in the water sector, leading to </w:t>
      </w:r>
      <w:r w:rsidR="0018345D" w:rsidRPr="0078230D">
        <w:rPr>
          <w:rFonts w:ascii="Arial" w:hAnsi="Arial" w:cs="Arial"/>
          <w:u w:color="FFFFFF"/>
        </w:rPr>
        <w:t xml:space="preserve">a </w:t>
      </w:r>
      <w:r w:rsidR="005C4168" w:rsidRPr="0078230D">
        <w:rPr>
          <w:rFonts w:ascii="Arial" w:hAnsi="Arial" w:cs="Arial"/>
          <w:u w:color="FFFFFF"/>
        </w:rPr>
        <w:t>disinterest from the private sector.</w:t>
      </w:r>
    </w:p>
    <w:p w14:paraId="3FFC9D07" w14:textId="77777777" w:rsidR="00112423" w:rsidRPr="0078230D" w:rsidRDefault="0088400B" w:rsidP="00BF209A">
      <w:pPr>
        <w:pStyle w:val="CorpsAA"/>
        <w:shd w:val="clear" w:color="auto" w:fill="FFFFFF"/>
        <w:spacing w:line="276" w:lineRule="auto"/>
        <w:rPr>
          <w:rFonts w:ascii="Arial" w:hAnsi="Arial" w:cs="Arial"/>
          <w:i/>
          <w:u w:val="single"/>
        </w:rPr>
      </w:pPr>
      <w:r w:rsidRPr="0078230D">
        <w:rPr>
          <w:rFonts w:ascii="Arial" w:hAnsi="Arial" w:cs="Arial"/>
          <w:i/>
          <w:u w:val="single"/>
        </w:rPr>
        <w:t>With LDCF intervention</w:t>
      </w:r>
    </w:p>
    <w:p w14:paraId="5920FA9F"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Under the alternative scenario, the data collected</w:t>
      </w:r>
      <w:r w:rsidR="00B640C3" w:rsidRPr="0078230D">
        <w:rPr>
          <w:rFonts w:ascii="Arial" w:hAnsi="Arial" w:cs="Arial"/>
          <w:u w:color="FFFFFF"/>
        </w:rPr>
        <w:t xml:space="preserve"> under the output 1.3</w:t>
      </w:r>
      <w:r w:rsidRPr="0078230D">
        <w:rPr>
          <w:rFonts w:ascii="Arial" w:hAnsi="Arial" w:cs="Arial"/>
          <w:u w:color="FFFFFF"/>
        </w:rPr>
        <w:t xml:space="preserve"> will facilitate access to a range of information showing the needs of local communities in terms of adaptation to climate change. The data will inform decision-makers on a series of socio-economic </w:t>
      </w:r>
      <w:r w:rsidR="00B640C3" w:rsidRPr="0078230D">
        <w:rPr>
          <w:rFonts w:ascii="Arial" w:hAnsi="Arial" w:cs="Arial"/>
          <w:u w:color="FFFFFF"/>
        </w:rPr>
        <w:t xml:space="preserve">benefits of these adaptation strategies, </w:t>
      </w:r>
      <w:r w:rsidRPr="0078230D">
        <w:rPr>
          <w:rFonts w:ascii="Arial" w:hAnsi="Arial" w:cs="Arial"/>
          <w:u w:color="FFFFFF"/>
        </w:rPr>
        <w:t xml:space="preserve">such as </w:t>
      </w:r>
      <w:r w:rsidR="00B640C3" w:rsidRPr="0078230D">
        <w:rPr>
          <w:rFonts w:ascii="Arial" w:hAnsi="Arial" w:cs="Arial"/>
          <w:u w:color="FFFFFF"/>
        </w:rPr>
        <w:t xml:space="preserve">improved </w:t>
      </w:r>
      <w:r w:rsidRPr="0078230D">
        <w:rPr>
          <w:rFonts w:ascii="Arial" w:hAnsi="Arial" w:cs="Arial"/>
          <w:u w:color="FFFFFF"/>
        </w:rPr>
        <w:t xml:space="preserve">access to health and education. The </w:t>
      </w:r>
      <w:r w:rsidR="00792A5A" w:rsidRPr="0078230D">
        <w:rPr>
          <w:rFonts w:ascii="Arial" w:hAnsi="Arial" w:cs="Arial"/>
          <w:u w:color="FFFFFF"/>
        </w:rPr>
        <w:t xml:space="preserve">visual representation </w:t>
      </w:r>
      <w:r w:rsidRPr="0078230D">
        <w:rPr>
          <w:rFonts w:ascii="Arial" w:hAnsi="Arial" w:cs="Arial"/>
          <w:u w:color="FFFFFF"/>
        </w:rPr>
        <w:t>and accessibility of this data can help to engage policy-makers, the private sector, and the international community in a vital step towards developing adaptation policy that will reduce the vulnerability of local communities.</w:t>
      </w:r>
    </w:p>
    <w:p w14:paraId="613B80DF"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Gender issues will be considered within all the decision-making processes of Component 3, thus ensuring a participation and consideration of women within the community platform and monitoring plans. This will include integrating women's perspectives and making use of their specific knowledge of adaptation, as well as local survival strategies.</w:t>
      </w:r>
    </w:p>
    <w:p w14:paraId="42CBE66B" w14:textId="3564619B" w:rsidR="00BF209A" w:rsidRPr="0078230D" w:rsidRDefault="0088400B" w:rsidP="00A01244">
      <w:pPr>
        <w:pStyle w:val="CorpsAA"/>
        <w:numPr>
          <w:ilvl w:val="0"/>
          <w:numId w:val="122"/>
        </w:numPr>
        <w:shd w:val="clear" w:color="auto" w:fill="FFFFFF"/>
        <w:spacing w:line="276" w:lineRule="auto"/>
        <w:ind w:left="0" w:firstLine="360"/>
        <w:rPr>
          <w:rFonts w:ascii="Arial" w:hAnsi="Arial" w:cs="Arial"/>
          <w:shd w:val="clear" w:color="auto" w:fill="FFFFFF"/>
        </w:rPr>
      </w:pPr>
      <w:bookmarkStart w:id="24" w:name="_Hlk521434245"/>
      <w:r w:rsidRPr="0000263A">
        <w:rPr>
          <w:rFonts w:ascii="Arial" w:hAnsi="Arial" w:cs="Arial"/>
          <w:highlight w:val="yellow"/>
          <w:u w:color="FFFFFF"/>
        </w:rPr>
        <w:t xml:space="preserve">Furthermore, </w:t>
      </w:r>
      <w:r w:rsidR="00315A12" w:rsidRPr="0000263A">
        <w:rPr>
          <w:rFonts w:ascii="Arial" w:hAnsi="Arial" w:cs="Arial"/>
          <w:highlight w:val="yellow"/>
          <w:u w:color="FFFFFF"/>
        </w:rPr>
        <w:t>under this outcome as well</w:t>
      </w:r>
      <w:r w:rsidRPr="0000263A">
        <w:rPr>
          <w:rFonts w:ascii="Arial" w:hAnsi="Arial" w:cs="Arial"/>
          <w:highlight w:val="yellow"/>
          <w:u w:color="FFFFFF"/>
        </w:rPr>
        <w:t xml:space="preserve">, the LDCF interventions will be aligned with the </w:t>
      </w:r>
      <w:r w:rsidR="0094310B" w:rsidRPr="0000263A">
        <w:rPr>
          <w:rFonts w:ascii="Arial" w:hAnsi="Arial" w:cs="Arial"/>
          <w:highlight w:val="yellow"/>
          <w:u w:color="FFFFFF"/>
        </w:rPr>
        <w:t>GCF NAP project</w:t>
      </w:r>
      <w:r w:rsidR="00315A12" w:rsidRPr="0000263A">
        <w:rPr>
          <w:rFonts w:ascii="Arial" w:hAnsi="Arial" w:cs="Arial"/>
          <w:highlight w:val="yellow"/>
          <w:u w:color="FFFFFF"/>
        </w:rPr>
        <w:t>, in particular the</w:t>
      </w:r>
      <w:r w:rsidR="0094310B" w:rsidRPr="0000263A">
        <w:rPr>
          <w:rFonts w:ascii="Arial" w:hAnsi="Arial" w:cs="Arial"/>
          <w:highlight w:val="yellow"/>
          <w:u w:color="FFFFFF"/>
        </w:rPr>
        <w:t xml:space="preserve"> </w:t>
      </w:r>
      <w:r w:rsidR="002B0094" w:rsidRPr="0000263A">
        <w:rPr>
          <w:rFonts w:ascii="Arial" w:hAnsi="Arial" w:cs="Arial"/>
          <w:highlight w:val="yellow"/>
          <w:u w:color="FFFFFF"/>
        </w:rPr>
        <w:t xml:space="preserve">following </w:t>
      </w:r>
      <w:r w:rsidRPr="0000263A">
        <w:rPr>
          <w:rFonts w:ascii="Arial" w:hAnsi="Arial" w:cs="Arial"/>
          <w:highlight w:val="yellow"/>
          <w:u w:color="FFFFFF"/>
        </w:rPr>
        <w:t>activities:</w:t>
      </w:r>
      <w:r w:rsidR="0094310B" w:rsidRPr="0000263A">
        <w:rPr>
          <w:rFonts w:ascii="Arial" w:hAnsi="Arial" w:cs="Arial"/>
          <w:highlight w:val="yellow"/>
        </w:rPr>
        <w:t xml:space="preserve"> (i) </w:t>
      </w:r>
      <w:r w:rsidR="006512E9" w:rsidRPr="0000263A">
        <w:rPr>
          <w:rFonts w:ascii="Arial" w:hAnsi="Arial" w:cs="Arial"/>
          <w:highlight w:val="yellow"/>
        </w:rPr>
        <w:t xml:space="preserve">1.2: Identifying available information on climate change impacts, vulnerability and adaptation, and assess gaps, </w:t>
      </w:r>
      <w:r w:rsidR="0094310B" w:rsidRPr="0000263A">
        <w:rPr>
          <w:rFonts w:ascii="Arial" w:hAnsi="Arial" w:cs="Arial"/>
          <w:highlight w:val="yellow"/>
        </w:rPr>
        <w:t xml:space="preserve">(ii) </w:t>
      </w:r>
      <w:r w:rsidR="006512E9" w:rsidRPr="0000263A">
        <w:rPr>
          <w:rFonts w:ascii="Arial" w:hAnsi="Arial" w:cs="Arial"/>
          <w:highlight w:val="yellow"/>
        </w:rPr>
        <w:t xml:space="preserve">4.1: Enhancing capacity to monitor the NAP process and adaptation progress; Conduct outreach on the NAP process and report on progress and effectiveness and, </w:t>
      </w:r>
      <w:r w:rsidR="0094310B" w:rsidRPr="0000263A">
        <w:rPr>
          <w:rFonts w:ascii="Arial" w:hAnsi="Arial" w:cs="Arial"/>
          <w:highlight w:val="yellow"/>
        </w:rPr>
        <w:t xml:space="preserve">(iii) </w:t>
      </w:r>
      <w:r w:rsidR="006512E9" w:rsidRPr="0000263A">
        <w:rPr>
          <w:rFonts w:ascii="Arial" w:hAnsi="Arial" w:cs="Arial"/>
          <w:highlight w:val="yellow"/>
          <w:shd w:val="clear" w:color="auto" w:fill="FFFFFF"/>
        </w:rPr>
        <w:t>5.3: Conduct studies or research programmes to estimate future investments in adaptation in all sectors.</w:t>
      </w:r>
      <w:r w:rsidR="00AF1000" w:rsidRPr="0078230D">
        <w:rPr>
          <w:rFonts w:ascii="Arial" w:hAnsi="Arial" w:cs="Arial"/>
          <w:shd w:val="clear" w:color="auto" w:fill="FFFFFF"/>
        </w:rPr>
        <w:t xml:space="preserve"> </w:t>
      </w:r>
    </w:p>
    <w:bookmarkEnd w:id="24"/>
    <w:p w14:paraId="235376EE" w14:textId="77777777" w:rsidR="00112423" w:rsidRPr="0078230D" w:rsidRDefault="006512E9" w:rsidP="007117EC">
      <w:pPr>
        <w:pStyle w:val="CorpsA"/>
        <w:shd w:val="clear" w:color="auto" w:fill="FFFFFF"/>
        <w:spacing w:before="240" w:after="60" w:line="276" w:lineRule="auto"/>
        <w:jc w:val="both"/>
        <w:rPr>
          <w:rFonts w:ascii="Arial" w:eastAsia="Arial" w:hAnsi="Arial" w:cs="Arial"/>
          <w:b/>
          <w:bCs/>
          <w:sz w:val="20"/>
          <w:szCs w:val="20"/>
        </w:rPr>
      </w:pPr>
      <w:r w:rsidRPr="0078230D">
        <w:rPr>
          <w:rFonts w:ascii="Arial" w:hAnsi="Arial" w:cs="Arial"/>
          <w:b/>
          <w:bCs/>
          <w:sz w:val="20"/>
          <w:szCs w:val="20"/>
        </w:rPr>
        <w:t xml:space="preserve">Output 3.1: Tailored information services and products on water are set up to respond to </w:t>
      </w:r>
      <w:r w:rsidR="00E32DD0" w:rsidRPr="0078230D">
        <w:rPr>
          <w:rFonts w:ascii="Arial" w:hAnsi="Arial" w:cs="Arial"/>
          <w:b/>
          <w:bCs/>
          <w:sz w:val="20"/>
          <w:szCs w:val="20"/>
        </w:rPr>
        <w:t>the</w:t>
      </w:r>
      <w:r w:rsidRPr="0078230D">
        <w:rPr>
          <w:rFonts w:ascii="Arial" w:hAnsi="Arial" w:cs="Arial"/>
          <w:b/>
          <w:bCs/>
          <w:sz w:val="20"/>
          <w:szCs w:val="20"/>
        </w:rPr>
        <w:t xml:space="preserve"> private sector </w:t>
      </w:r>
      <w:r w:rsidR="00A14CAD" w:rsidRPr="0078230D">
        <w:rPr>
          <w:rFonts w:ascii="Arial" w:hAnsi="Arial" w:cs="Arial"/>
          <w:b/>
          <w:bCs/>
          <w:sz w:val="20"/>
          <w:szCs w:val="20"/>
        </w:rPr>
        <w:t xml:space="preserve">and decision-makers </w:t>
      </w:r>
      <w:r w:rsidRPr="0078230D">
        <w:rPr>
          <w:rFonts w:ascii="Arial" w:hAnsi="Arial" w:cs="Arial"/>
          <w:b/>
          <w:bCs/>
          <w:sz w:val="20"/>
          <w:szCs w:val="20"/>
        </w:rPr>
        <w:t>audience needs</w:t>
      </w:r>
    </w:p>
    <w:p w14:paraId="54065D0E" w14:textId="77777777" w:rsidR="004C6552" w:rsidRPr="0078230D" w:rsidRDefault="00B640C3" w:rsidP="00F87CBE">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40" w:after="40" w:line="276" w:lineRule="auto"/>
        <w:ind w:left="0" w:firstLine="360"/>
        <w:contextualSpacing/>
        <w:jc w:val="both"/>
        <w:rPr>
          <w:rFonts w:ascii="Arial" w:hAnsi="Arial" w:cs="Arial"/>
          <w:sz w:val="20"/>
          <w:szCs w:val="20"/>
          <w:u w:color="FFFFFF"/>
        </w:rPr>
      </w:pPr>
      <w:r w:rsidRPr="0078230D">
        <w:rPr>
          <w:rFonts w:ascii="Arial" w:hAnsi="Arial" w:cs="Arial"/>
          <w:sz w:val="20"/>
          <w:szCs w:val="20"/>
          <w:u w:color="FFFFFF"/>
        </w:rPr>
        <w:t>K</w:t>
      </w:r>
      <w:r w:rsidR="0088400B" w:rsidRPr="0078230D">
        <w:rPr>
          <w:rFonts w:ascii="Arial" w:hAnsi="Arial" w:cs="Arial"/>
          <w:sz w:val="20"/>
          <w:szCs w:val="20"/>
          <w:u w:color="FFFFFF"/>
        </w:rPr>
        <w:t xml:space="preserve">ey messages will be developed, taking into account the audience needs, operating language, objectives, timeframe, contacts and media of communication. </w:t>
      </w:r>
      <w:r w:rsidR="00A84EBF" w:rsidRPr="0078230D">
        <w:rPr>
          <w:rFonts w:ascii="Arial" w:hAnsi="Arial" w:cs="Arial"/>
          <w:sz w:val="20"/>
          <w:szCs w:val="20"/>
          <w:u w:color="FFFFFF"/>
        </w:rPr>
        <w:t>R</w:t>
      </w:r>
      <w:r w:rsidR="0088400B" w:rsidRPr="0078230D">
        <w:rPr>
          <w:rFonts w:ascii="Arial" w:hAnsi="Arial" w:cs="Arial"/>
          <w:sz w:val="20"/>
          <w:szCs w:val="20"/>
          <w:u w:color="FFFFFF"/>
        </w:rPr>
        <w:t xml:space="preserve">egular dialogues will be organized to promote greater interactions, discussions and deliberations between researchers, </w:t>
      </w:r>
      <w:r w:rsidR="008D465A" w:rsidRPr="0078230D">
        <w:rPr>
          <w:rFonts w:ascii="Arial" w:hAnsi="Arial" w:cs="Arial"/>
          <w:sz w:val="20"/>
          <w:szCs w:val="20"/>
          <w:u w:color="FFFFFF"/>
        </w:rPr>
        <w:t xml:space="preserve">private sector, </w:t>
      </w:r>
      <w:r w:rsidR="0088400B" w:rsidRPr="0078230D">
        <w:rPr>
          <w:rFonts w:ascii="Arial" w:hAnsi="Arial" w:cs="Arial"/>
          <w:sz w:val="20"/>
          <w:szCs w:val="20"/>
          <w:u w:color="FFFFFF"/>
        </w:rPr>
        <w:t>policy-makers and the general public</w:t>
      </w:r>
      <w:r w:rsidR="0090120B" w:rsidRPr="0078230D">
        <w:rPr>
          <w:rFonts w:ascii="Arial" w:hAnsi="Arial" w:cs="Arial"/>
          <w:sz w:val="20"/>
          <w:szCs w:val="20"/>
          <w:u w:color="FFFFFF"/>
        </w:rPr>
        <w:t xml:space="preserve"> on adaptation responses offered by IWRM practices</w:t>
      </w:r>
      <w:r w:rsidR="0088400B" w:rsidRPr="0078230D">
        <w:rPr>
          <w:rFonts w:ascii="Arial" w:hAnsi="Arial" w:cs="Arial"/>
          <w:sz w:val="20"/>
          <w:szCs w:val="20"/>
          <w:u w:color="FFFFFF"/>
        </w:rPr>
        <w:t>.</w:t>
      </w:r>
      <w:r w:rsidR="00E32DD0" w:rsidRPr="0078230D">
        <w:rPr>
          <w:rFonts w:ascii="Arial" w:hAnsi="Arial" w:cs="Arial"/>
          <w:sz w:val="20"/>
          <w:szCs w:val="20"/>
          <w:u w:color="FFFFFF"/>
        </w:rPr>
        <w:t xml:space="preserve"> </w:t>
      </w:r>
      <w:r w:rsidR="00BA2AA9" w:rsidRPr="0078230D">
        <w:rPr>
          <w:rFonts w:ascii="Arial" w:hAnsi="Arial" w:cs="Arial"/>
          <w:sz w:val="20"/>
          <w:szCs w:val="20"/>
          <w:u w:color="FFFFFF"/>
        </w:rPr>
        <w:t>These dialogues will be organized in the framework of the overall NAP process, in liaison with the GCF NAP support initiative</w:t>
      </w:r>
      <w:r w:rsidR="00184CC8" w:rsidRPr="0078230D">
        <w:rPr>
          <w:rFonts w:ascii="Arial" w:hAnsi="Arial" w:cs="Arial"/>
          <w:sz w:val="20"/>
          <w:szCs w:val="20"/>
          <w:u w:color="FFFFFF"/>
        </w:rPr>
        <w:t xml:space="preserve">, and under the leadership of the </w:t>
      </w:r>
      <w:r w:rsidR="00184CC8" w:rsidRPr="0078230D">
        <w:rPr>
          <w:rFonts w:ascii="Arial" w:hAnsi="Arial" w:cs="Arial"/>
          <w:bCs/>
          <w:sz w:val="20"/>
          <w:szCs w:val="20"/>
          <w:lang w:eastAsia="ja-JP"/>
        </w:rPr>
        <w:t xml:space="preserve">CNEDD and the </w:t>
      </w:r>
      <w:r w:rsidR="00A84EBF" w:rsidRPr="0078230D">
        <w:rPr>
          <w:rFonts w:ascii="Arial" w:hAnsi="Arial" w:cs="Arial"/>
          <w:sz w:val="20"/>
          <w:szCs w:val="20"/>
        </w:rPr>
        <w:t>CNEA</w:t>
      </w:r>
      <w:r w:rsidR="00184CC8" w:rsidRPr="0078230D">
        <w:rPr>
          <w:rFonts w:ascii="Arial" w:hAnsi="Arial" w:cs="Arial"/>
          <w:sz w:val="20"/>
          <w:szCs w:val="20"/>
          <w:u w:color="FFFFFF"/>
        </w:rPr>
        <w:t>.</w:t>
      </w:r>
      <w:r w:rsidR="0090120B" w:rsidRPr="0078230D">
        <w:rPr>
          <w:rFonts w:ascii="Arial" w:hAnsi="Arial" w:cs="Arial"/>
          <w:sz w:val="20"/>
          <w:szCs w:val="20"/>
          <w:u w:color="FFFFFF"/>
        </w:rPr>
        <w:t xml:space="preserve"> They will build on</w:t>
      </w:r>
      <w:r w:rsidR="007A7172" w:rsidRPr="0078230D">
        <w:rPr>
          <w:rFonts w:ascii="Arial" w:hAnsi="Arial" w:cs="Arial"/>
          <w:sz w:val="20"/>
          <w:szCs w:val="20"/>
          <w:u w:color="FFFFFF"/>
        </w:rPr>
        <w:t xml:space="preserve"> the results of </w:t>
      </w:r>
      <w:r w:rsidR="00A84EBF" w:rsidRPr="0078230D">
        <w:rPr>
          <w:rFonts w:ascii="Arial" w:hAnsi="Arial" w:cs="Arial"/>
          <w:sz w:val="20"/>
          <w:szCs w:val="20"/>
          <w:u w:color="FFFFFF"/>
        </w:rPr>
        <w:t xml:space="preserve">IWRM </w:t>
      </w:r>
      <w:r w:rsidR="007A7172" w:rsidRPr="0078230D">
        <w:rPr>
          <w:rFonts w:ascii="Arial" w:hAnsi="Arial" w:cs="Arial"/>
          <w:sz w:val="20"/>
          <w:szCs w:val="20"/>
          <w:u w:color="FFFFFF"/>
        </w:rPr>
        <w:t xml:space="preserve">adaptation practices </w:t>
      </w:r>
      <w:r w:rsidR="008D465A" w:rsidRPr="0078230D">
        <w:rPr>
          <w:rFonts w:ascii="Arial" w:hAnsi="Arial" w:cs="Arial"/>
          <w:sz w:val="20"/>
          <w:szCs w:val="20"/>
          <w:u w:color="FFFFFF"/>
        </w:rPr>
        <w:t xml:space="preserve">identified and </w:t>
      </w:r>
      <w:r w:rsidR="007A7172" w:rsidRPr="0078230D">
        <w:rPr>
          <w:rFonts w:ascii="Arial" w:hAnsi="Arial" w:cs="Arial"/>
          <w:sz w:val="20"/>
          <w:szCs w:val="20"/>
          <w:u w:color="FFFFFF"/>
        </w:rPr>
        <w:t>developed under o</w:t>
      </w:r>
      <w:r w:rsidR="0090120B" w:rsidRPr="0078230D">
        <w:rPr>
          <w:rFonts w:ascii="Arial" w:hAnsi="Arial" w:cs="Arial"/>
          <w:sz w:val="20"/>
          <w:szCs w:val="20"/>
          <w:u w:color="FFFFFF"/>
        </w:rPr>
        <w:t>utcome</w:t>
      </w:r>
      <w:r w:rsidR="00A84EBF" w:rsidRPr="0078230D">
        <w:rPr>
          <w:rFonts w:ascii="Arial" w:hAnsi="Arial" w:cs="Arial"/>
          <w:sz w:val="20"/>
          <w:szCs w:val="20"/>
          <w:u w:color="FFFFFF"/>
        </w:rPr>
        <w:t xml:space="preserve">s </w:t>
      </w:r>
      <w:r w:rsidR="00E32DD0" w:rsidRPr="0078230D">
        <w:rPr>
          <w:rFonts w:ascii="Arial" w:hAnsi="Arial" w:cs="Arial"/>
          <w:sz w:val="20"/>
          <w:szCs w:val="20"/>
          <w:u w:color="FFFFFF"/>
        </w:rPr>
        <w:t>1 and</w:t>
      </w:r>
      <w:r w:rsidR="0090120B" w:rsidRPr="0078230D">
        <w:rPr>
          <w:rFonts w:ascii="Arial" w:hAnsi="Arial" w:cs="Arial"/>
          <w:sz w:val="20"/>
          <w:szCs w:val="20"/>
          <w:u w:color="FFFFFF"/>
        </w:rPr>
        <w:t xml:space="preserve"> 2</w:t>
      </w:r>
      <w:r w:rsidR="007A7172" w:rsidRPr="0078230D">
        <w:rPr>
          <w:rFonts w:ascii="Arial" w:hAnsi="Arial" w:cs="Arial"/>
          <w:sz w:val="20"/>
          <w:szCs w:val="20"/>
          <w:u w:color="FFFFFF"/>
        </w:rPr>
        <w:t xml:space="preserve">, and the </w:t>
      </w:r>
      <w:r w:rsidR="0090120B" w:rsidRPr="0078230D">
        <w:rPr>
          <w:rFonts w:ascii="Arial" w:hAnsi="Arial" w:cs="Arial"/>
          <w:sz w:val="20"/>
          <w:szCs w:val="20"/>
          <w:lang w:eastAsia="ja-JP"/>
        </w:rPr>
        <w:t xml:space="preserve">strategy to leverage private sector finance </w:t>
      </w:r>
      <w:r w:rsidR="007A7172" w:rsidRPr="0078230D">
        <w:rPr>
          <w:rFonts w:ascii="Arial" w:hAnsi="Arial" w:cs="Arial"/>
          <w:sz w:val="20"/>
          <w:szCs w:val="20"/>
          <w:lang w:eastAsia="ja-JP"/>
        </w:rPr>
        <w:t xml:space="preserve">to be elaborated </w:t>
      </w:r>
      <w:r w:rsidR="00E32DD0" w:rsidRPr="0078230D">
        <w:rPr>
          <w:rFonts w:ascii="Arial" w:hAnsi="Arial" w:cs="Arial"/>
          <w:sz w:val="20"/>
          <w:szCs w:val="20"/>
          <w:lang w:eastAsia="ja-JP"/>
        </w:rPr>
        <w:t>by the GCF NAP support project.</w:t>
      </w:r>
      <w:r w:rsidR="0090120B" w:rsidRPr="0078230D">
        <w:rPr>
          <w:rFonts w:ascii="Arial" w:hAnsi="Arial" w:cs="Arial"/>
          <w:sz w:val="20"/>
          <w:szCs w:val="20"/>
          <w:u w:color="FFFFFF"/>
        </w:rPr>
        <w:t xml:space="preserve"> </w:t>
      </w:r>
      <w:r w:rsidR="00A84EBF" w:rsidRPr="0078230D">
        <w:rPr>
          <w:rFonts w:ascii="Arial" w:hAnsi="Arial" w:cs="Arial"/>
          <w:sz w:val="20"/>
          <w:szCs w:val="20"/>
          <w:u w:color="FFFFFF"/>
        </w:rPr>
        <w:t>P</w:t>
      </w:r>
      <w:r w:rsidR="0088400B" w:rsidRPr="0078230D">
        <w:rPr>
          <w:rFonts w:ascii="Arial" w:hAnsi="Arial" w:cs="Arial"/>
          <w:sz w:val="20"/>
          <w:szCs w:val="20"/>
          <w:u w:color="FFFFFF"/>
        </w:rPr>
        <w:t xml:space="preserve">olicy briefs will be generated from the findings and shared with policy makers </w:t>
      </w:r>
      <w:r w:rsidR="008D465A" w:rsidRPr="0078230D">
        <w:rPr>
          <w:rFonts w:ascii="Arial" w:hAnsi="Arial" w:cs="Arial"/>
          <w:sz w:val="20"/>
          <w:szCs w:val="20"/>
          <w:u w:color="FFFFFF"/>
        </w:rPr>
        <w:t xml:space="preserve">and private actors </w:t>
      </w:r>
      <w:r w:rsidR="0088400B" w:rsidRPr="0078230D">
        <w:rPr>
          <w:rFonts w:ascii="Arial" w:hAnsi="Arial" w:cs="Arial"/>
          <w:sz w:val="20"/>
          <w:szCs w:val="20"/>
          <w:u w:color="FFFFFF"/>
        </w:rPr>
        <w:t xml:space="preserve">through different platforms including local, national and regional policy dialogues. These dialogues will also be useful </w:t>
      </w:r>
      <w:r w:rsidR="009B67C6" w:rsidRPr="0078230D">
        <w:rPr>
          <w:rFonts w:ascii="Arial" w:hAnsi="Arial" w:cs="Arial"/>
          <w:sz w:val="20"/>
          <w:szCs w:val="20"/>
          <w:u w:color="FFFFFF"/>
        </w:rPr>
        <w:t>to foster engagement of key stakeholders in climate change adaptation in the water sector</w:t>
      </w:r>
      <w:r w:rsidR="0088400B" w:rsidRPr="0078230D">
        <w:rPr>
          <w:rFonts w:ascii="Arial" w:hAnsi="Arial" w:cs="Arial"/>
          <w:sz w:val="20"/>
          <w:szCs w:val="20"/>
          <w:u w:color="FFFFFF"/>
        </w:rPr>
        <w:t xml:space="preserve">. </w:t>
      </w:r>
    </w:p>
    <w:p w14:paraId="132CBEB3" w14:textId="77777777" w:rsidR="001B4BC4" w:rsidRPr="0078230D" w:rsidRDefault="001B4BC4" w:rsidP="00F87CBE">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40" w:after="40" w:line="276" w:lineRule="auto"/>
        <w:ind w:left="0" w:firstLine="360"/>
        <w:contextualSpacing/>
        <w:jc w:val="both"/>
        <w:rPr>
          <w:rFonts w:ascii="Arial" w:hAnsi="Arial" w:cs="Arial"/>
          <w:sz w:val="20"/>
          <w:szCs w:val="20"/>
          <w:u w:color="FFFFFF"/>
        </w:rPr>
      </w:pPr>
      <w:r w:rsidRPr="0078230D">
        <w:rPr>
          <w:rFonts w:ascii="Arial" w:hAnsi="Arial" w:cs="Arial"/>
          <w:sz w:val="20"/>
          <w:szCs w:val="20"/>
          <w:u w:color="FFFFFF"/>
        </w:rPr>
        <w:t xml:space="preserve">This output will support the definition </w:t>
      </w:r>
      <w:r w:rsidR="005B61FB" w:rsidRPr="0078230D">
        <w:rPr>
          <w:rFonts w:ascii="Arial" w:hAnsi="Arial" w:cs="Arial"/>
          <w:sz w:val="20"/>
          <w:szCs w:val="20"/>
          <w:u w:color="FFFFFF"/>
        </w:rPr>
        <w:t>of new and updated climate change adaptation engagements and priorities of Niger at the international level</w:t>
      </w:r>
      <w:r w:rsidR="009B67C6" w:rsidRPr="0078230D">
        <w:rPr>
          <w:rFonts w:ascii="Arial" w:hAnsi="Arial" w:cs="Arial"/>
          <w:sz w:val="20"/>
          <w:szCs w:val="20"/>
          <w:u w:color="FFFFFF"/>
        </w:rPr>
        <w:t xml:space="preserve"> to support the preparation of international negotiations and define Niger’s positions on climate change</w:t>
      </w:r>
      <w:r w:rsidR="005B61FB" w:rsidRPr="0078230D">
        <w:rPr>
          <w:rFonts w:ascii="Arial" w:hAnsi="Arial" w:cs="Arial"/>
          <w:sz w:val="20"/>
          <w:szCs w:val="20"/>
          <w:u w:color="FFFFFF"/>
        </w:rPr>
        <w:t>. Th</w:t>
      </w:r>
      <w:r w:rsidR="005C4168" w:rsidRPr="0078230D">
        <w:rPr>
          <w:rFonts w:ascii="Arial" w:hAnsi="Arial" w:cs="Arial"/>
          <w:sz w:val="20"/>
          <w:szCs w:val="20"/>
          <w:u w:color="FFFFFF"/>
        </w:rPr>
        <w:t>ese</w:t>
      </w:r>
      <w:r w:rsidR="005B61FB" w:rsidRPr="0078230D">
        <w:rPr>
          <w:rFonts w:ascii="Arial" w:hAnsi="Arial" w:cs="Arial"/>
          <w:sz w:val="20"/>
          <w:szCs w:val="20"/>
          <w:u w:color="FFFFFF"/>
        </w:rPr>
        <w:t xml:space="preserve"> </w:t>
      </w:r>
      <w:r w:rsidR="00B30576" w:rsidRPr="0078230D">
        <w:rPr>
          <w:rFonts w:ascii="Arial" w:hAnsi="Arial" w:cs="Arial"/>
          <w:sz w:val="20"/>
          <w:szCs w:val="20"/>
          <w:u w:color="FFFFFF"/>
        </w:rPr>
        <w:t xml:space="preserve">discussions and the identification of national priorities will </w:t>
      </w:r>
      <w:r w:rsidR="005B61FB" w:rsidRPr="0078230D">
        <w:rPr>
          <w:rFonts w:ascii="Arial" w:hAnsi="Arial" w:cs="Arial"/>
          <w:sz w:val="20"/>
          <w:szCs w:val="20"/>
          <w:u w:color="FFFFFF"/>
        </w:rPr>
        <w:t xml:space="preserve">provide an up-to-date framework </w:t>
      </w:r>
      <w:r w:rsidR="00B30576" w:rsidRPr="0078230D">
        <w:rPr>
          <w:rFonts w:ascii="Arial" w:hAnsi="Arial" w:cs="Arial"/>
          <w:sz w:val="20"/>
          <w:szCs w:val="20"/>
          <w:u w:color="FFFFFF"/>
        </w:rPr>
        <w:t xml:space="preserve">of investment </w:t>
      </w:r>
      <w:r w:rsidR="005B61FB" w:rsidRPr="0078230D">
        <w:rPr>
          <w:rFonts w:ascii="Arial" w:hAnsi="Arial" w:cs="Arial"/>
          <w:sz w:val="20"/>
          <w:szCs w:val="20"/>
          <w:u w:color="FFFFFF"/>
        </w:rPr>
        <w:t xml:space="preserve">for future climate change adaptation projects and programmes </w:t>
      </w:r>
      <w:r w:rsidR="00B30576" w:rsidRPr="0078230D">
        <w:rPr>
          <w:rFonts w:ascii="Arial" w:hAnsi="Arial" w:cs="Arial"/>
          <w:sz w:val="20"/>
          <w:szCs w:val="20"/>
          <w:u w:color="FFFFFF"/>
        </w:rPr>
        <w:t>that will</w:t>
      </w:r>
      <w:r w:rsidR="005B61FB" w:rsidRPr="0078230D">
        <w:rPr>
          <w:rFonts w:ascii="Arial" w:hAnsi="Arial" w:cs="Arial"/>
          <w:sz w:val="20"/>
          <w:szCs w:val="20"/>
          <w:u w:color="FFFFFF"/>
        </w:rPr>
        <w:t xml:space="preserve"> address most urgent needs</w:t>
      </w:r>
      <w:r w:rsidR="001800B9" w:rsidRPr="0078230D">
        <w:rPr>
          <w:rFonts w:ascii="Arial" w:hAnsi="Arial" w:cs="Arial"/>
          <w:sz w:val="20"/>
          <w:szCs w:val="20"/>
          <w:u w:color="FFFFFF"/>
        </w:rPr>
        <w:t xml:space="preserve"> in the water sector</w:t>
      </w:r>
      <w:r w:rsidR="005B61FB" w:rsidRPr="0078230D">
        <w:rPr>
          <w:rFonts w:ascii="Arial" w:hAnsi="Arial" w:cs="Arial"/>
          <w:sz w:val="20"/>
          <w:szCs w:val="20"/>
          <w:u w:color="FFFFFF"/>
        </w:rPr>
        <w:t>.</w:t>
      </w:r>
      <w:r w:rsidR="001800B9" w:rsidRPr="0078230D">
        <w:rPr>
          <w:rFonts w:ascii="Arial" w:hAnsi="Arial" w:cs="Arial"/>
          <w:sz w:val="20"/>
          <w:szCs w:val="20"/>
          <w:u w:color="FFFFFF"/>
        </w:rPr>
        <w:t xml:space="preserve"> This will be identified through extensive consultations at the national and local level and translated into</w:t>
      </w:r>
      <w:r w:rsidR="002364DB" w:rsidRPr="0078230D">
        <w:rPr>
          <w:rFonts w:ascii="Arial" w:hAnsi="Arial" w:cs="Arial"/>
          <w:sz w:val="20"/>
          <w:szCs w:val="20"/>
          <w:u w:color="FFFFFF"/>
        </w:rPr>
        <w:t xml:space="preserve"> policy briefs and</w:t>
      </w:r>
      <w:r w:rsidR="001800B9" w:rsidRPr="0078230D">
        <w:rPr>
          <w:rFonts w:ascii="Arial" w:hAnsi="Arial" w:cs="Arial"/>
          <w:sz w:val="20"/>
          <w:szCs w:val="20"/>
          <w:u w:color="FFFFFF"/>
        </w:rPr>
        <w:t xml:space="preserve"> the Niger Position Paper on climate negotiations for the water sector.</w:t>
      </w:r>
    </w:p>
    <w:p w14:paraId="369C9FFC"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3.1.1</w:t>
      </w:r>
      <w:r w:rsidRPr="0078230D">
        <w:rPr>
          <w:rFonts w:ascii="Arial" w:hAnsi="Arial" w:cs="Arial"/>
          <w:sz w:val="20"/>
          <w:szCs w:val="20"/>
        </w:rPr>
        <w:t xml:space="preserve">. Organize regular dialogues for a better coordination and interaction </w:t>
      </w:r>
      <w:r w:rsidR="00A14CAD" w:rsidRPr="0078230D">
        <w:rPr>
          <w:rFonts w:ascii="Arial" w:hAnsi="Arial" w:cs="Arial"/>
          <w:sz w:val="20"/>
          <w:szCs w:val="20"/>
        </w:rPr>
        <w:t>on</w:t>
      </w:r>
      <w:r w:rsidR="00D5159C" w:rsidRPr="0078230D">
        <w:rPr>
          <w:rFonts w:ascii="Arial" w:hAnsi="Arial" w:cs="Arial"/>
          <w:sz w:val="20"/>
          <w:szCs w:val="20"/>
        </w:rPr>
        <w:t xml:space="preserve"> IWRM</w:t>
      </w:r>
      <w:r w:rsidR="00A14CAD" w:rsidRPr="0078230D">
        <w:rPr>
          <w:rFonts w:ascii="Arial" w:hAnsi="Arial" w:cs="Arial"/>
          <w:sz w:val="20"/>
          <w:szCs w:val="20"/>
        </w:rPr>
        <w:t xml:space="preserve"> adaptation responses</w:t>
      </w:r>
      <w:r w:rsidR="00D5159C" w:rsidRPr="0078230D">
        <w:rPr>
          <w:rFonts w:ascii="Arial" w:hAnsi="Arial" w:cs="Arial"/>
          <w:sz w:val="20"/>
          <w:szCs w:val="20"/>
        </w:rPr>
        <w:t xml:space="preserve"> </w:t>
      </w:r>
      <w:r w:rsidRPr="0078230D">
        <w:rPr>
          <w:rFonts w:ascii="Arial" w:hAnsi="Arial" w:cs="Arial"/>
          <w:sz w:val="20"/>
          <w:szCs w:val="20"/>
        </w:rPr>
        <w:t>with the several stakeholders: private sector, policy-makers, researchers, civil society and universities.</w:t>
      </w:r>
    </w:p>
    <w:p w14:paraId="31B260E9"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3.1.2</w:t>
      </w:r>
      <w:r w:rsidRPr="0078230D">
        <w:rPr>
          <w:rFonts w:ascii="Arial" w:hAnsi="Arial" w:cs="Arial"/>
          <w:sz w:val="20"/>
          <w:szCs w:val="20"/>
        </w:rPr>
        <w:t xml:space="preserve">. Issue policy briefs from the findings, </w:t>
      </w:r>
      <w:r w:rsidR="002364DB" w:rsidRPr="0078230D">
        <w:rPr>
          <w:rFonts w:ascii="Arial" w:hAnsi="Arial" w:cs="Arial"/>
          <w:sz w:val="20"/>
          <w:szCs w:val="20"/>
        </w:rPr>
        <w:t xml:space="preserve">to be </w:t>
      </w:r>
      <w:r w:rsidRPr="0078230D">
        <w:rPr>
          <w:rFonts w:ascii="Arial" w:hAnsi="Arial" w:cs="Arial"/>
          <w:sz w:val="20"/>
          <w:szCs w:val="20"/>
        </w:rPr>
        <w:t>shared during several meeting</w:t>
      </w:r>
      <w:r w:rsidR="001252BB" w:rsidRPr="0078230D">
        <w:rPr>
          <w:rFonts w:ascii="Arial" w:hAnsi="Arial" w:cs="Arial"/>
          <w:sz w:val="20"/>
          <w:szCs w:val="20"/>
        </w:rPr>
        <w:t>s</w:t>
      </w:r>
      <w:r w:rsidRPr="0078230D">
        <w:rPr>
          <w:rFonts w:ascii="Arial" w:hAnsi="Arial" w:cs="Arial"/>
          <w:sz w:val="20"/>
          <w:szCs w:val="20"/>
        </w:rPr>
        <w:t xml:space="preserve"> with policy makers </w:t>
      </w:r>
      <w:r w:rsidR="008D465A" w:rsidRPr="0078230D">
        <w:rPr>
          <w:rFonts w:ascii="Arial" w:hAnsi="Arial" w:cs="Arial"/>
          <w:sz w:val="20"/>
          <w:szCs w:val="20"/>
        </w:rPr>
        <w:t xml:space="preserve">and private sector actors </w:t>
      </w:r>
      <w:r w:rsidRPr="0078230D">
        <w:rPr>
          <w:rFonts w:ascii="Arial" w:hAnsi="Arial" w:cs="Arial"/>
          <w:sz w:val="20"/>
          <w:szCs w:val="20"/>
        </w:rPr>
        <w:t>at local, regional and national levels.</w:t>
      </w:r>
    </w:p>
    <w:p w14:paraId="233CA6BC"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3.1.3</w:t>
      </w:r>
      <w:r w:rsidRPr="0078230D">
        <w:rPr>
          <w:rFonts w:ascii="Arial" w:hAnsi="Arial" w:cs="Arial"/>
          <w:sz w:val="20"/>
          <w:szCs w:val="20"/>
        </w:rPr>
        <w:t xml:space="preserve">. Organize consultations workshops to discuss and deliberate </w:t>
      </w:r>
      <w:r w:rsidR="001800B9" w:rsidRPr="0078230D">
        <w:rPr>
          <w:rFonts w:ascii="Arial" w:hAnsi="Arial" w:cs="Arial"/>
          <w:sz w:val="20"/>
          <w:szCs w:val="20"/>
        </w:rPr>
        <w:t>about the future general plan for</w:t>
      </w:r>
      <w:r w:rsidRPr="0078230D">
        <w:rPr>
          <w:rFonts w:ascii="Arial" w:hAnsi="Arial" w:cs="Arial"/>
          <w:sz w:val="20"/>
          <w:szCs w:val="20"/>
        </w:rPr>
        <w:t xml:space="preserve"> Niger in terms of climate negotiations</w:t>
      </w:r>
      <w:r w:rsidR="001800B9" w:rsidRPr="0078230D">
        <w:rPr>
          <w:rFonts w:ascii="Arial" w:hAnsi="Arial" w:cs="Arial"/>
          <w:sz w:val="20"/>
          <w:szCs w:val="20"/>
        </w:rPr>
        <w:t xml:space="preserve"> for the water sector</w:t>
      </w:r>
      <w:r w:rsidRPr="0078230D">
        <w:rPr>
          <w:rFonts w:ascii="Arial" w:hAnsi="Arial" w:cs="Arial"/>
          <w:sz w:val="20"/>
          <w:szCs w:val="20"/>
        </w:rPr>
        <w:t>.</w:t>
      </w:r>
    </w:p>
    <w:p w14:paraId="68D536D6"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3.1.4</w:t>
      </w:r>
      <w:r w:rsidRPr="0078230D">
        <w:rPr>
          <w:rFonts w:ascii="Arial" w:hAnsi="Arial" w:cs="Arial"/>
          <w:sz w:val="20"/>
          <w:szCs w:val="20"/>
        </w:rPr>
        <w:t xml:space="preserve">. </w:t>
      </w:r>
      <w:r w:rsidR="00F949CF" w:rsidRPr="0078230D">
        <w:rPr>
          <w:rFonts w:ascii="Arial" w:hAnsi="Arial" w:cs="Arial"/>
          <w:sz w:val="20"/>
          <w:szCs w:val="20"/>
        </w:rPr>
        <w:t xml:space="preserve">Support the drafting and validation of </w:t>
      </w:r>
      <w:r w:rsidRPr="0078230D">
        <w:rPr>
          <w:rFonts w:ascii="Arial" w:hAnsi="Arial" w:cs="Arial"/>
          <w:sz w:val="20"/>
          <w:szCs w:val="20"/>
        </w:rPr>
        <w:t>the Niger Position Paper on climate negotiations</w:t>
      </w:r>
      <w:r w:rsidR="00F949CF" w:rsidRPr="0078230D">
        <w:rPr>
          <w:rFonts w:ascii="Arial" w:hAnsi="Arial" w:cs="Arial"/>
          <w:sz w:val="20"/>
          <w:szCs w:val="20"/>
        </w:rPr>
        <w:t>, taking into considerations findings from IWRM adaptation responses</w:t>
      </w:r>
      <w:r w:rsidRPr="0078230D">
        <w:rPr>
          <w:rFonts w:ascii="Arial" w:hAnsi="Arial" w:cs="Arial"/>
          <w:sz w:val="20"/>
          <w:szCs w:val="20"/>
        </w:rPr>
        <w:t>.</w:t>
      </w:r>
    </w:p>
    <w:p w14:paraId="56A5A6F4" w14:textId="77777777" w:rsidR="00112423" w:rsidRPr="0078230D" w:rsidRDefault="006512E9" w:rsidP="007117EC">
      <w:pPr>
        <w:pStyle w:val="CorpsA"/>
        <w:shd w:val="clear" w:color="auto" w:fill="FFFFFF"/>
        <w:spacing w:before="240" w:after="60" w:line="276" w:lineRule="auto"/>
        <w:jc w:val="both"/>
        <w:rPr>
          <w:rFonts w:ascii="Arial" w:eastAsia="Arial" w:hAnsi="Arial" w:cs="Arial"/>
        </w:rPr>
      </w:pPr>
      <w:r w:rsidRPr="0078230D">
        <w:rPr>
          <w:rFonts w:ascii="Arial" w:hAnsi="Arial" w:cs="Arial"/>
          <w:b/>
          <w:bCs/>
          <w:sz w:val="20"/>
          <w:szCs w:val="20"/>
        </w:rPr>
        <w:t>Output 3.2: Knowledge management and M&amp;E systems are established in the water sector</w:t>
      </w:r>
    </w:p>
    <w:p w14:paraId="2C02B81B" w14:textId="77777777" w:rsidR="00D82F81" w:rsidRPr="0078230D" w:rsidRDefault="00957B4A" w:rsidP="00B30576">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0" w:firstLine="360"/>
        <w:jc w:val="both"/>
        <w:rPr>
          <w:rFonts w:ascii="Arial" w:hAnsi="Arial" w:cs="Arial"/>
          <w:sz w:val="20"/>
          <w:szCs w:val="20"/>
          <w:u w:color="FFFFFF"/>
        </w:rPr>
      </w:pPr>
      <w:r w:rsidRPr="0078230D">
        <w:rPr>
          <w:rFonts w:ascii="Arial" w:hAnsi="Arial" w:cs="Arial"/>
          <w:sz w:val="20"/>
          <w:szCs w:val="20"/>
          <w:u w:color="FFFFFF"/>
        </w:rPr>
        <w:t>A NAP M&amp;E system is expected to be established by the GCF NAP support project</w:t>
      </w:r>
      <w:r w:rsidR="000B791F" w:rsidRPr="0078230D">
        <w:rPr>
          <w:rFonts w:ascii="Arial" w:hAnsi="Arial" w:cs="Arial"/>
          <w:sz w:val="20"/>
          <w:szCs w:val="20"/>
          <w:u w:color="FFFFFF"/>
        </w:rPr>
        <w:t xml:space="preserve"> and the PARC /DAD project</w:t>
      </w:r>
      <w:r w:rsidRPr="0078230D">
        <w:rPr>
          <w:rFonts w:ascii="Arial" w:hAnsi="Arial" w:cs="Arial"/>
          <w:sz w:val="20"/>
          <w:szCs w:val="20"/>
          <w:u w:color="FFFFFF"/>
        </w:rPr>
        <w:t xml:space="preserve">, following a mapping of existing monitoring and evaluation systems. </w:t>
      </w:r>
      <w:r w:rsidR="0088400B" w:rsidRPr="0078230D">
        <w:rPr>
          <w:rFonts w:ascii="Arial" w:hAnsi="Arial" w:cs="Arial"/>
          <w:sz w:val="20"/>
          <w:szCs w:val="20"/>
          <w:u w:color="FFFFFF"/>
        </w:rPr>
        <w:t xml:space="preserve">The project will </w:t>
      </w:r>
      <w:r w:rsidRPr="0078230D">
        <w:rPr>
          <w:rFonts w:ascii="Arial" w:hAnsi="Arial" w:cs="Arial"/>
          <w:sz w:val="20"/>
          <w:szCs w:val="20"/>
          <w:u w:color="FFFFFF"/>
        </w:rPr>
        <w:t xml:space="preserve">contribute to </w:t>
      </w:r>
      <w:r w:rsidR="0088400B" w:rsidRPr="0078230D">
        <w:rPr>
          <w:rFonts w:ascii="Arial" w:hAnsi="Arial" w:cs="Arial"/>
          <w:sz w:val="20"/>
          <w:szCs w:val="20"/>
          <w:u w:color="FFFFFF"/>
        </w:rPr>
        <w:t xml:space="preserve">set up </w:t>
      </w:r>
      <w:r w:rsidRPr="0078230D">
        <w:rPr>
          <w:rFonts w:ascii="Arial" w:hAnsi="Arial" w:cs="Arial"/>
          <w:sz w:val="20"/>
          <w:szCs w:val="20"/>
          <w:u w:color="FFFFFF"/>
        </w:rPr>
        <w:t xml:space="preserve">the NAP </w:t>
      </w:r>
      <w:r w:rsidR="0088400B" w:rsidRPr="0078230D">
        <w:rPr>
          <w:rFonts w:ascii="Arial" w:hAnsi="Arial" w:cs="Arial"/>
          <w:sz w:val="20"/>
          <w:szCs w:val="20"/>
          <w:u w:color="FFFFFF"/>
        </w:rPr>
        <w:t>monitoring and evaluation (M&amp;E) system</w:t>
      </w:r>
      <w:r w:rsidRPr="0078230D">
        <w:rPr>
          <w:rFonts w:ascii="Arial" w:hAnsi="Arial" w:cs="Arial"/>
          <w:sz w:val="20"/>
          <w:szCs w:val="20"/>
          <w:u w:color="FFFFFF"/>
        </w:rPr>
        <w:t xml:space="preserve"> for the water sector. </w:t>
      </w:r>
      <w:r w:rsidR="0088400B" w:rsidRPr="0078230D">
        <w:rPr>
          <w:rFonts w:ascii="Arial" w:hAnsi="Arial" w:cs="Arial"/>
          <w:sz w:val="20"/>
          <w:szCs w:val="20"/>
          <w:u w:color="FFFFFF"/>
        </w:rPr>
        <w:t>It will be completed and handed over to the SE/CNEDD</w:t>
      </w:r>
      <w:r w:rsidRPr="0078230D">
        <w:rPr>
          <w:rFonts w:ascii="Arial" w:hAnsi="Arial" w:cs="Arial"/>
          <w:sz w:val="20"/>
          <w:szCs w:val="20"/>
          <w:u w:color="FFFFFF"/>
        </w:rPr>
        <w:t xml:space="preserve"> which host the NAP M&amp;E system</w:t>
      </w:r>
      <w:r w:rsidR="001800B9" w:rsidRPr="0078230D">
        <w:rPr>
          <w:rFonts w:ascii="Arial" w:hAnsi="Arial" w:cs="Arial"/>
          <w:sz w:val="20"/>
          <w:szCs w:val="20"/>
          <w:u w:color="FFFFFF"/>
        </w:rPr>
        <w:t xml:space="preserve"> and</w:t>
      </w:r>
      <w:r w:rsidRPr="0078230D">
        <w:rPr>
          <w:rFonts w:ascii="Arial" w:hAnsi="Arial" w:cs="Arial"/>
          <w:sz w:val="20"/>
          <w:szCs w:val="20"/>
          <w:u w:color="FFFFFF"/>
        </w:rPr>
        <w:t xml:space="preserve"> will serve as a learning tool for generating evidence-based </w:t>
      </w:r>
      <w:r w:rsidR="00666BBB" w:rsidRPr="0078230D">
        <w:rPr>
          <w:rFonts w:ascii="Arial" w:hAnsi="Arial" w:cs="Arial"/>
          <w:sz w:val="20"/>
          <w:szCs w:val="20"/>
          <w:u w:color="FFFFFF"/>
        </w:rPr>
        <w:t xml:space="preserve">data and information </w:t>
      </w:r>
      <w:r w:rsidRPr="0078230D">
        <w:rPr>
          <w:rFonts w:ascii="Arial" w:hAnsi="Arial" w:cs="Arial"/>
          <w:sz w:val="20"/>
          <w:szCs w:val="20"/>
          <w:u w:color="FFFFFF"/>
        </w:rPr>
        <w:t>to inform policy making</w:t>
      </w:r>
      <w:r w:rsidR="009F3800" w:rsidRPr="0078230D">
        <w:rPr>
          <w:rFonts w:ascii="Arial" w:hAnsi="Arial" w:cs="Arial"/>
          <w:sz w:val="20"/>
          <w:szCs w:val="20"/>
          <w:u w:color="FFFFFF"/>
        </w:rPr>
        <w:t xml:space="preserve"> </w:t>
      </w:r>
      <w:r w:rsidRPr="0078230D">
        <w:rPr>
          <w:rFonts w:ascii="Arial" w:hAnsi="Arial" w:cs="Arial"/>
          <w:sz w:val="20"/>
          <w:szCs w:val="20"/>
          <w:u w:color="FFFFFF"/>
        </w:rPr>
        <w:t>and</w:t>
      </w:r>
      <w:r w:rsidR="00C82FA7" w:rsidRPr="0078230D">
        <w:rPr>
          <w:rFonts w:ascii="Arial" w:hAnsi="Arial" w:cs="Arial"/>
          <w:iCs/>
          <w:sz w:val="20"/>
          <w:szCs w:val="20"/>
        </w:rPr>
        <w:t xml:space="preserve"> future planning processes </w:t>
      </w:r>
      <w:r w:rsidR="0088400B" w:rsidRPr="0078230D">
        <w:rPr>
          <w:rFonts w:ascii="Arial" w:hAnsi="Arial" w:cs="Arial"/>
          <w:sz w:val="20"/>
          <w:szCs w:val="20"/>
          <w:u w:color="FFFFFF"/>
        </w:rPr>
        <w:t xml:space="preserve">in the water sector. </w:t>
      </w:r>
      <w:r w:rsidR="00B30576" w:rsidRPr="0078230D">
        <w:rPr>
          <w:rFonts w:ascii="Arial" w:hAnsi="Arial" w:cs="Arial"/>
          <w:sz w:val="20"/>
          <w:szCs w:val="20"/>
          <w:u w:color="FFFFFF"/>
        </w:rPr>
        <w:t>This will include the development of standard indicators and a detailed framework for a consistent monitoring of climate change impacts on key environmental and socio-economic aspects. This will ensure</w:t>
      </w:r>
      <w:r w:rsidR="00237BC0" w:rsidRPr="0078230D">
        <w:rPr>
          <w:rFonts w:ascii="Arial" w:hAnsi="Arial" w:cs="Arial"/>
          <w:sz w:val="20"/>
          <w:szCs w:val="20"/>
          <w:u w:color="FFFFFF"/>
        </w:rPr>
        <w:t xml:space="preserve"> the effective and reliable observation of changes on CC causes and impacts</w:t>
      </w:r>
      <w:r w:rsidR="00D82F81" w:rsidRPr="0078230D">
        <w:rPr>
          <w:rFonts w:ascii="Arial" w:hAnsi="Arial" w:cs="Arial"/>
          <w:sz w:val="20"/>
          <w:szCs w:val="20"/>
          <w:u w:color="FFFFFF"/>
        </w:rPr>
        <w:t>.</w:t>
      </w:r>
      <w:r w:rsidR="0088400B" w:rsidRPr="0078230D">
        <w:rPr>
          <w:rFonts w:ascii="Arial" w:hAnsi="Arial" w:cs="Arial"/>
          <w:sz w:val="20"/>
          <w:szCs w:val="20"/>
          <w:u w:color="FFFFFF"/>
        </w:rPr>
        <w:t xml:space="preserve"> </w:t>
      </w:r>
      <w:r w:rsidR="00237BC0" w:rsidRPr="0078230D">
        <w:rPr>
          <w:rFonts w:ascii="Arial" w:hAnsi="Arial" w:cs="Arial"/>
          <w:sz w:val="20"/>
          <w:szCs w:val="20"/>
          <w:u w:color="FFFFFF"/>
        </w:rPr>
        <w:t>Based on the climate change impacts identified under the monitoring plan in activity 3.2.1, and the data managed and stored in the online community platform under output 3.3, adaptation priorities will be continuously identified and defined in the water sector</w:t>
      </w:r>
      <w:r w:rsidR="009E09E6" w:rsidRPr="0078230D">
        <w:rPr>
          <w:rFonts w:ascii="Arial" w:hAnsi="Arial" w:cs="Arial"/>
          <w:sz w:val="20"/>
          <w:szCs w:val="20"/>
          <w:u w:color="FFFFFF"/>
        </w:rPr>
        <w:t>.</w:t>
      </w:r>
      <w:r w:rsidR="0088400B" w:rsidRPr="0078230D">
        <w:rPr>
          <w:rFonts w:ascii="Arial" w:hAnsi="Arial" w:cs="Arial"/>
          <w:sz w:val="20"/>
          <w:szCs w:val="20"/>
          <w:u w:color="FFFFFF"/>
        </w:rPr>
        <w:t xml:space="preserve"> </w:t>
      </w:r>
      <w:r w:rsidR="009E09E6" w:rsidRPr="0078230D">
        <w:rPr>
          <w:rFonts w:ascii="Arial" w:hAnsi="Arial" w:cs="Arial"/>
          <w:sz w:val="20"/>
          <w:szCs w:val="20"/>
          <w:u w:color="FFFFFF"/>
        </w:rPr>
        <w:t>E</w:t>
      </w:r>
      <w:r w:rsidR="007D7BB4" w:rsidRPr="0078230D">
        <w:rPr>
          <w:rFonts w:ascii="Arial" w:hAnsi="Arial" w:cs="Arial"/>
          <w:sz w:val="20"/>
          <w:szCs w:val="20"/>
          <w:u w:color="FFFFFF"/>
        </w:rPr>
        <w:t>ach adaptation priority</w:t>
      </w:r>
      <w:r w:rsidR="00237BC0" w:rsidRPr="0078230D">
        <w:rPr>
          <w:rFonts w:ascii="Arial" w:hAnsi="Arial" w:cs="Arial"/>
          <w:sz w:val="20"/>
          <w:szCs w:val="20"/>
          <w:u w:color="FFFFFF"/>
        </w:rPr>
        <w:t xml:space="preserve"> will be </w:t>
      </w:r>
      <w:r w:rsidR="007D7BB4" w:rsidRPr="0078230D">
        <w:rPr>
          <w:rFonts w:ascii="Arial" w:hAnsi="Arial" w:cs="Arial"/>
          <w:sz w:val="20"/>
          <w:szCs w:val="20"/>
          <w:u w:color="FFFFFF"/>
        </w:rPr>
        <w:t>associated to</w:t>
      </w:r>
      <w:r w:rsidR="0088400B" w:rsidRPr="0078230D">
        <w:rPr>
          <w:rFonts w:ascii="Arial" w:hAnsi="Arial" w:cs="Arial"/>
          <w:sz w:val="20"/>
          <w:szCs w:val="20"/>
          <w:u w:color="FFFFFF"/>
        </w:rPr>
        <w:t xml:space="preserve"> standardized climate indicators</w:t>
      </w:r>
      <w:r w:rsidR="007D7BB4" w:rsidRPr="0078230D">
        <w:rPr>
          <w:rFonts w:ascii="Arial" w:hAnsi="Arial" w:cs="Arial"/>
          <w:sz w:val="20"/>
          <w:szCs w:val="20"/>
          <w:u w:color="FFFFFF"/>
        </w:rPr>
        <w:t xml:space="preserve"> that will enable the formulation of</w:t>
      </w:r>
      <w:r w:rsidR="0088400B" w:rsidRPr="0078230D">
        <w:rPr>
          <w:rFonts w:ascii="Arial" w:hAnsi="Arial" w:cs="Arial"/>
          <w:sz w:val="20"/>
          <w:szCs w:val="20"/>
          <w:u w:color="FFFFFF"/>
        </w:rPr>
        <w:t xml:space="preserve"> measurement methods to consistently assess the performance of investments</w:t>
      </w:r>
      <w:r w:rsidR="007D7BB4" w:rsidRPr="0078230D">
        <w:rPr>
          <w:rFonts w:ascii="Arial" w:hAnsi="Arial" w:cs="Arial"/>
          <w:sz w:val="20"/>
          <w:szCs w:val="20"/>
          <w:u w:color="FFFFFF"/>
        </w:rPr>
        <w:t xml:space="preserve"> (including the benefits they will have on a number of socio-economic factors, ie. increased revenues, improved health, increased access to education),</w:t>
      </w:r>
      <w:r w:rsidR="0088400B" w:rsidRPr="0078230D">
        <w:rPr>
          <w:rFonts w:ascii="Arial" w:hAnsi="Arial" w:cs="Arial"/>
          <w:sz w:val="20"/>
          <w:szCs w:val="20"/>
          <w:u w:color="FFFFFF"/>
        </w:rPr>
        <w:t xml:space="preserve"> to monitor progress on CCA/CBA against the baseline situation, and to update national adaptation plans</w:t>
      </w:r>
      <w:r w:rsidR="007D7BB4" w:rsidRPr="0078230D">
        <w:rPr>
          <w:rFonts w:ascii="Arial" w:hAnsi="Arial" w:cs="Arial"/>
          <w:sz w:val="20"/>
          <w:szCs w:val="20"/>
          <w:u w:color="FFFFFF"/>
        </w:rPr>
        <w:t>. This will enable a continuous update of the community platform with the provision of lessons learned and best practices</w:t>
      </w:r>
      <w:r w:rsidR="0088400B" w:rsidRPr="0078230D">
        <w:rPr>
          <w:rFonts w:ascii="Arial" w:hAnsi="Arial" w:cs="Arial"/>
          <w:sz w:val="20"/>
          <w:szCs w:val="20"/>
          <w:u w:color="FFFFFF"/>
        </w:rPr>
        <w:t xml:space="preserve"> and </w:t>
      </w:r>
      <w:r w:rsidR="00D82F81" w:rsidRPr="0078230D">
        <w:rPr>
          <w:rFonts w:ascii="Arial" w:hAnsi="Arial" w:cs="Arial"/>
          <w:sz w:val="20"/>
          <w:szCs w:val="20"/>
          <w:u w:color="FFFFFF"/>
        </w:rPr>
        <w:t>the</w:t>
      </w:r>
      <w:r w:rsidR="00812D93" w:rsidRPr="0078230D">
        <w:rPr>
          <w:rFonts w:ascii="Arial" w:hAnsi="Arial" w:cs="Arial"/>
          <w:sz w:val="20"/>
          <w:szCs w:val="20"/>
          <w:u w:color="FFFFFF"/>
        </w:rPr>
        <w:t xml:space="preserve"> </w:t>
      </w:r>
      <w:r w:rsidR="0088400B" w:rsidRPr="0078230D">
        <w:rPr>
          <w:rFonts w:ascii="Arial" w:hAnsi="Arial" w:cs="Arial"/>
          <w:sz w:val="20"/>
          <w:szCs w:val="20"/>
          <w:u w:color="FFFFFF"/>
        </w:rPr>
        <w:t>use of standardized advocacy tools, products, and methods to publish information on costs and impacts of climate change</w:t>
      </w:r>
      <w:r w:rsidR="007D7BB4" w:rsidRPr="0078230D">
        <w:rPr>
          <w:rFonts w:ascii="Arial" w:hAnsi="Arial" w:cs="Arial"/>
          <w:sz w:val="20"/>
          <w:szCs w:val="20"/>
          <w:u w:color="FFFFFF"/>
        </w:rPr>
        <w:t>,</w:t>
      </w:r>
      <w:r w:rsidR="0088400B" w:rsidRPr="0078230D">
        <w:rPr>
          <w:rFonts w:ascii="Arial" w:hAnsi="Arial" w:cs="Arial"/>
          <w:sz w:val="20"/>
          <w:szCs w:val="20"/>
          <w:u w:color="FFFFFF"/>
        </w:rPr>
        <w:t xml:space="preserve"> but also reports on progress and ef</w:t>
      </w:r>
      <w:r w:rsidR="001800B9" w:rsidRPr="0078230D">
        <w:rPr>
          <w:rFonts w:ascii="Arial" w:hAnsi="Arial" w:cs="Arial"/>
          <w:sz w:val="20"/>
          <w:szCs w:val="20"/>
          <w:u w:color="FFFFFF"/>
        </w:rPr>
        <w:t>fectiveness of CCA practices</w:t>
      </w:r>
      <w:r w:rsidR="0088400B" w:rsidRPr="0078230D">
        <w:rPr>
          <w:rFonts w:ascii="Arial" w:hAnsi="Arial" w:cs="Arial"/>
          <w:sz w:val="20"/>
          <w:szCs w:val="20"/>
          <w:u w:color="FFFFFF"/>
        </w:rPr>
        <w:t xml:space="preserve">. </w:t>
      </w:r>
    </w:p>
    <w:p w14:paraId="7F5DB900" w14:textId="77777777" w:rsidR="004C6552" w:rsidRPr="0078230D" w:rsidRDefault="0088400B" w:rsidP="00B30576">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0" w:firstLine="360"/>
        <w:jc w:val="both"/>
        <w:rPr>
          <w:rFonts w:ascii="Arial" w:hAnsi="Arial" w:cs="Arial"/>
          <w:sz w:val="20"/>
          <w:szCs w:val="20"/>
          <w:u w:color="FFFFFF"/>
        </w:rPr>
      </w:pPr>
      <w:r w:rsidRPr="0078230D">
        <w:rPr>
          <w:rFonts w:ascii="Arial" w:hAnsi="Arial" w:cs="Arial"/>
          <w:sz w:val="20"/>
          <w:szCs w:val="20"/>
          <w:u w:color="FFFFFF"/>
        </w:rPr>
        <w:t>The monitoring plans, advocacy tools, products and methods of measuring costs and impacts of climate change will be designed during the first meetings</w:t>
      </w:r>
      <w:r w:rsidR="00957B4A" w:rsidRPr="0078230D">
        <w:rPr>
          <w:rFonts w:ascii="Arial" w:hAnsi="Arial" w:cs="Arial"/>
          <w:sz w:val="20"/>
          <w:szCs w:val="20"/>
          <w:u w:color="FFFFFF"/>
        </w:rPr>
        <w:t>,</w:t>
      </w:r>
      <w:r w:rsidRPr="0078230D">
        <w:rPr>
          <w:rFonts w:ascii="Arial" w:hAnsi="Arial" w:cs="Arial"/>
          <w:sz w:val="20"/>
          <w:szCs w:val="20"/>
          <w:u w:color="FFFFFF"/>
        </w:rPr>
        <w:t xml:space="preserve"> </w:t>
      </w:r>
      <w:r w:rsidR="00957B4A" w:rsidRPr="0078230D">
        <w:rPr>
          <w:rFonts w:ascii="Arial" w:hAnsi="Arial" w:cs="Arial"/>
          <w:sz w:val="20"/>
          <w:szCs w:val="20"/>
          <w:u w:color="FFFFFF"/>
        </w:rPr>
        <w:t xml:space="preserve">jointly with the GCF NAP project and </w:t>
      </w:r>
      <w:r w:rsidRPr="0078230D">
        <w:rPr>
          <w:rFonts w:ascii="Arial" w:hAnsi="Arial" w:cs="Arial"/>
          <w:sz w:val="20"/>
          <w:szCs w:val="20"/>
          <w:u w:color="FFFFFF"/>
        </w:rPr>
        <w:t>all the stakeholders.</w:t>
      </w:r>
      <w:r w:rsidR="001800B9" w:rsidRPr="0078230D">
        <w:rPr>
          <w:rFonts w:ascii="Arial" w:hAnsi="Arial" w:cs="Arial"/>
          <w:sz w:val="20"/>
          <w:szCs w:val="20"/>
          <w:u w:color="FFFFFF"/>
        </w:rPr>
        <w:t xml:space="preserve"> </w:t>
      </w:r>
      <w:r w:rsidR="00812D93" w:rsidRPr="0078230D">
        <w:rPr>
          <w:rFonts w:ascii="Arial" w:hAnsi="Arial" w:cs="Arial"/>
          <w:sz w:val="20"/>
          <w:szCs w:val="20"/>
          <w:u w:color="FFFFFF"/>
        </w:rPr>
        <w:t>I</w:t>
      </w:r>
      <w:r w:rsidRPr="0078230D">
        <w:rPr>
          <w:rFonts w:ascii="Arial" w:hAnsi="Arial" w:cs="Arial"/>
          <w:sz w:val="20"/>
          <w:szCs w:val="20"/>
          <w:u w:color="FFFFFF"/>
        </w:rPr>
        <w:t xml:space="preserve">t will </w:t>
      </w:r>
      <w:r w:rsidR="00812D93" w:rsidRPr="0078230D">
        <w:rPr>
          <w:rFonts w:ascii="Arial" w:hAnsi="Arial" w:cs="Arial"/>
          <w:sz w:val="20"/>
          <w:szCs w:val="20"/>
          <w:u w:color="FFFFFF"/>
        </w:rPr>
        <w:t>also</w:t>
      </w:r>
      <w:r w:rsidRPr="0078230D">
        <w:rPr>
          <w:rFonts w:ascii="Arial" w:hAnsi="Arial" w:cs="Arial"/>
          <w:sz w:val="20"/>
          <w:szCs w:val="20"/>
          <w:u w:color="FFFFFF"/>
        </w:rPr>
        <w:t xml:space="preserve"> </w:t>
      </w:r>
      <w:r w:rsidR="002364DB" w:rsidRPr="0078230D">
        <w:rPr>
          <w:rFonts w:ascii="Arial" w:hAnsi="Arial" w:cs="Arial"/>
          <w:sz w:val="20"/>
          <w:szCs w:val="20"/>
          <w:u w:color="FFFFFF"/>
        </w:rPr>
        <w:t xml:space="preserve">be </w:t>
      </w:r>
      <w:r w:rsidRPr="0078230D">
        <w:rPr>
          <w:rFonts w:ascii="Arial" w:hAnsi="Arial" w:cs="Arial"/>
          <w:sz w:val="20"/>
          <w:szCs w:val="20"/>
          <w:u w:color="FFFFFF"/>
        </w:rPr>
        <w:t xml:space="preserve">necessary to set up an evaluation framework to assess whether interventions are efficient or not and adapt them if necessary. This framework will be </w:t>
      </w:r>
      <w:r w:rsidR="008F58E0" w:rsidRPr="0078230D">
        <w:rPr>
          <w:rFonts w:ascii="Arial" w:hAnsi="Arial" w:cs="Arial"/>
          <w:sz w:val="20"/>
          <w:szCs w:val="20"/>
          <w:u w:color="FFFFFF"/>
        </w:rPr>
        <w:t xml:space="preserve">important for </w:t>
      </w:r>
      <w:r w:rsidRPr="0078230D">
        <w:rPr>
          <w:rFonts w:ascii="Arial" w:hAnsi="Arial" w:cs="Arial"/>
          <w:sz w:val="20"/>
          <w:szCs w:val="20"/>
          <w:u w:color="FFFFFF"/>
        </w:rPr>
        <w:t>extract</w:t>
      </w:r>
      <w:r w:rsidR="008F58E0" w:rsidRPr="0078230D">
        <w:rPr>
          <w:rFonts w:ascii="Arial" w:hAnsi="Arial" w:cs="Arial"/>
          <w:sz w:val="20"/>
          <w:szCs w:val="20"/>
          <w:u w:color="FFFFFF"/>
        </w:rPr>
        <w:t>ing</w:t>
      </w:r>
      <w:r w:rsidRPr="0078230D">
        <w:rPr>
          <w:rFonts w:ascii="Arial" w:hAnsi="Arial" w:cs="Arial"/>
          <w:sz w:val="20"/>
          <w:szCs w:val="20"/>
          <w:u w:color="FFFFFF"/>
        </w:rPr>
        <w:t xml:space="preserve"> the success stories</w:t>
      </w:r>
      <w:r w:rsidR="00812D93" w:rsidRPr="0078230D">
        <w:rPr>
          <w:rFonts w:ascii="Arial" w:hAnsi="Arial" w:cs="Arial"/>
          <w:sz w:val="20"/>
          <w:szCs w:val="20"/>
          <w:u w:color="FFFFFF"/>
        </w:rPr>
        <w:t xml:space="preserve"> and lessons </w:t>
      </w:r>
      <w:r w:rsidR="008F58E0" w:rsidRPr="0078230D">
        <w:rPr>
          <w:rFonts w:ascii="Arial" w:hAnsi="Arial" w:cs="Arial"/>
          <w:sz w:val="20"/>
          <w:szCs w:val="20"/>
          <w:u w:color="FFFFFF"/>
        </w:rPr>
        <w:t xml:space="preserve">relevant </w:t>
      </w:r>
      <w:r w:rsidR="000B2920" w:rsidRPr="0078230D">
        <w:rPr>
          <w:rFonts w:ascii="Arial" w:hAnsi="Arial" w:cs="Arial"/>
          <w:sz w:val="20"/>
          <w:szCs w:val="20"/>
          <w:u w:color="FFFFFF"/>
        </w:rPr>
        <w:t>to</w:t>
      </w:r>
      <w:r w:rsidR="008F58E0" w:rsidRPr="0078230D">
        <w:rPr>
          <w:rFonts w:ascii="Arial" w:hAnsi="Arial" w:cs="Arial"/>
          <w:sz w:val="20"/>
          <w:szCs w:val="20"/>
          <w:u w:color="FFFFFF"/>
        </w:rPr>
        <w:t xml:space="preserve"> the </w:t>
      </w:r>
      <w:r w:rsidR="000B2920" w:rsidRPr="0078230D">
        <w:rPr>
          <w:rFonts w:ascii="Arial" w:hAnsi="Arial" w:cs="Arial"/>
          <w:sz w:val="20"/>
          <w:szCs w:val="20"/>
          <w:u w:color="FFFFFF"/>
        </w:rPr>
        <w:t>plannings processes: NAP and PDES</w:t>
      </w:r>
      <w:r w:rsidRPr="0078230D">
        <w:rPr>
          <w:rFonts w:ascii="Arial" w:hAnsi="Arial" w:cs="Arial"/>
          <w:sz w:val="20"/>
          <w:szCs w:val="20"/>
          <w:u w:color="FFFFFF"/>
        </w:rPr>
        <w:t>. In addition, a methodology could be developed for evaluating possible investment options for adaptation in the water sector using information from project experiences. To conduct this evaluation, the impact evaluation framework established under the activity 3.2.2 could be used. This methodology could be extended to other sectors</w:t>
      </w:r>
      <w:r w:rsidR="00D664F3" w:rsidRPr="0078230D">
        <w:rPr>
          <w:rFonts w:ascii="Arial" w:hAnsi="Arial" w:cs="Arial"/>
          <w:sz w:val="20"/>
          <w:szCs w:val="20"/>
          <w:u w:color="FFFFFF"/>
        </w:rPr>
        <w:t xml:space="preserve"> covered by the </w:t>
      </w:r>
      <w:r w:rsidR="00FD04DB" w:rsidRPr="0078230D">
        <w:rPr>
          <w:rFonts w:ascii="Arial" w:hAnsi="Arial" w:cs="Arial"/>
          <w:sz w:val="20"/>
          <w:szCs w:val="20"/>
          <w:u w:color="FFFFFF"/>
        </w:rPr>
        <w:t>GCF NAP</w:t>
      </w:r>
      <w:r w:rsidR="00D664F3" w:rsidRPr="0078230D">
        <w:rPr>
          <w:rFonts w:ascii="Arial" w:hAnsi="Arial" w:cs="Arial"/>
          <w:sz w:val="20"/>
          <w:szCs w:val="20"/>
          <w:u w:color="FFFFFF"/>
        </w:rPr>
        <w:t xml:space="preserve"> </w:t>
      </w:r>
      <w:r w:rsidR="00FD04DB" w:rsidRPr="0078230D">
        <w:rPr>
          <w:rFonts w:ascii="Arial" w:hAnsi="Arial" w:cs="Arial"/>
          <w:sz w:val="20"/>
          <w:szCs w:val="20"/>
          <w:u w:color="FFFFFF"/>
        </w:rPr>
        <w:t>project</w:t>
      </w:r>
      <w:r w:rsidRPr="0078230D">
        <w:rPr>
          <w:rFonts w:ascii="Arial" w:hAnsi="Arial" w:cs="Arial"/>
          <w:sz w:val="20"/>
          <w:szCs w:val="20"/>
          <w:u w:color="FFFFFF"/>
        </w:rPr>
        <w:t>.</w:t>
      </w:r>
    </w:p>
    <w:p w14:paraId="498F22FF" w14:textId="77777777" w:rsidR="00112423" w:rsidRPr="0078230D" w:rsidRDefault="006512E9" w:rsidP="007117EC">
      <w:pPr>
        <w:pStyle w:val="CorpsA"/>
        <w:shd w:val="clear" w:color="auto" w:fill="FFFFFF"/>
        <w:spacing w:before="260" w:after="60" w:line="276" w:lineRule="auto"/>
        <w:ind w:left="567"/>
        <w:jc w:val="both"/>
        <w:rPr>
          <w:rFonts w:ascii="Arial" w:eastAsia="Arial" w:hAnsi="Arial" w:cs="Arial"/>
          <w:sz w:val="20"/>
          <w:szCs w:val="20"/>
        </w:rPr>
      </w:pPr>
      <w:r w:rsidRPr="0078230D">
        <w:rPr>
          <w:rFonts w:ascii="Arial" w:hAnsi="Arial" w:cs="Arial"/>
          <w:sz w:val="20"/>
          <w:szCs w:val="20"/>
          <w:u w:val="single"/>
        </w:rPr>
        <w:t>Activity 3.2.1.</w:t>
      </w:r>
      <w:r w:rsidRPr="0078230D">
        <w:rPr>
          <w:rFonts w:ascii="Arial" w:hAnsi="Arial" w:cs="Arial"/>
          <w:sz w:val="20"/>
          <w:szCs w:val="20"/>
        </w:rPr>
        <w:t xml:space="preserve"> Develop monitoring plans to measure CCA causality and impacts on the water sector.</w:t>
      </w:r>
    </w:p>
    <w:p w14:paraId="133E5CFE" w14:textId="77777777" w:rsidR="00112423" w:rsidRPr="0078230D" w:rsidRDefault="006512E9" w:rsidP="007117EC">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u w:val="single"/>
        </w:rPr>
        <w:t>Activity 3.2.2.</w:t>
      </w:r>
      <w:r w:rsidRPr="0078230D">
        <w:rPr>
          <w:rFonts w:ascii="Arial" w:hAnsi="Arial" w:cs="Arial"/>
          <w:sz w:val="20"/>
          <w:szCs w:val="20"/>
        </w:rPr>
        <w:t xml:space="preserve"> </w:t>
      </w:r>
      <w:r w:rsidR="001800B9" w:rsidRPr="0078230D">
        <w:rPr>
          <w:rFonts w:ascii="Arial" w:hAnsi="Arial" w:cs="Arial"/>
          <w:sz w:val="20"/>
          <w:szCs w:val="20"/>
        </w:rPr>
        <w:t>Develop a process to continuously d</w:t>
      </w:r>
      <w:r w:rsidRPr="0078230D">
        <w:rPr>
          <w:rFonts w:ascii="Arial" w:hAnsi="Arial" w:cs="Arial"/>
          <w:sz w:val="20"/>
          <w:szCs w:val="20"/>
        </w:rPr>
        <w:t>efine adaptation priorities in the water sector based on the identified climate change impacts and set up an impact evaluation framework to assess the efficiency of the interventions.</w:t>
      </w:r>
    </w:p>
    <w:p w14:paraId="5A823345" w14:textId="77777777" w:rsidR="00FD04DB" w:rsidRPr="0078230D" w:rsidRDefault="00FD04DB" w:rsidP="007117EC">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u w:val="single"/>
        </w:rPr>
        <w:t>Activity 3.2.3.</w:t>
      </w:r>
      <w:r w:rsidRPr="0078230D">
        <w:rPr>
          <w:rFonts w:ascii="Arial" w:hAnsi="Arial" w:cs="Arial"/>
          <w:sz w:val="20"/>
          <w:szCs w:val="20"/>
        </w:rPr>
        <w:t xml:space="preserve"> </w:t>
      </w:r>
      <w:r w:rsidR="00D664F3" w:rsidRPr="0078230D">
        <w:rPr>
          <w:rFonts w:ascii="Arial" w:hAnsi="Arial" w:cs="Arial"/>
          <w:sz w:val="20"/>
          <w:szCs w:val="20"/>
        </w:rPr>
        <w:t>Set up</w:t>
      </w:r>
      <w:r w:rsidRPr="0078230D">
        <w:rPr>
          <w:rFonts w:ascii="Arial" w:hAnsi="Arial" w:cs="Arial"/>
          <w:sz w:val="20"/>
          <w:szCs w:val="20"/>
        </w:rPr>
        <w:t xml:space="preserve"> standardized definitions and measurement methods for climate indicators on water to consistently assess the performance of investments in the water sector, to monitor progress on CCA/CBA against the baseline situation, and to update water-related national adaptation plans</w:t>
      </w:r>
    </w:p>
    <w:p w14:paraId="4FF5C458"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eastAsia="Arial" w:hAnsi="Arial" w:cs="Arial"/>
          <w:sz w:val="20"/>
          <w:szCs w:val="20"/>
          <w:u w:val="single"/>
        </w:rPr>
        <w:t>Activity 3.2.</w:t>
      </w:r>
      <w:r w:rsidR="00FD04DB" w:rsidRPr="0078230D">
        <w:rPr>
          <w:rFonts w:ascii="Arial" w:eastAsia="Arial" w:hAnsi="Arial" w:cs="Arial"/>
          <w:sz w:val="20"/>
          <w:szCs w:val="20"/>
          <w:u w:val="single"/>
        </w:rPr>
        <w:t>4</w:t>
      </w:r>
      <w:r w:rsidRPr="0078230D">
        <w:rPr>
          <w:rFonts w:ascii="Arial" w:eastAsia="Arial" w:hAnsi="Arial" w:cs="Arial"/>
          <w:sz w:val="20"/>
          <w:szCs w:val="20"/>
        </w:rPr>
        <w:t xml:space="preserve">. Develop advocacy tools, products and methods to publish costs and impact information and reporting on progress and effectiveness </w:t>
      </w:r>
      <w:r w:rsidR="008F58E0" w:rsidRPr="0078230D">
        <w:rPr>
          <w:rFonts w:ascii="Arial" w:eastAsia="Arial" w:hAnsi="Arial" w:cs="Arial"/>
          <w:sz w:val="20"/>
          <w:szCs w:val="20"/>
        </w:rPr>
        <w:t xml:space="preserve">of adaptation </w:t>
      </w:r>
      <w:r w:rsidRPr="0078230D">
        <w:rPr>
          <w:rFonts w:ascii="Arial" w:eastAsia="Arial" w:hAnsi="Arial" w:cs="Arial"/>
          <w:sz w:val="20"/>
          <w:szCs w:val="20"/>
        </w:rPr>
        <w:t xml:space="preserve">actions taken in the water sector. </w:t>
      </w:r>
    </w:p>
    <w:p w14:paraId="227A3B7D" w14:textId="77777777" w:rsidR="00112423" w:rsidRPr="0078230D" w:rsidRDefault="006512E9">
      <w:pPr>
        <w:pStyle w:val="CorpsA"/>
        <w:shd w:val="clear" w:color="auto" w:fill="FFFFFF"/>
        <w:spacing w:before="120" w:after="60" w:line="276" w:lineRule="auto"/>
        <w:jc w:val="both"/>
        <w:rPr>
          <w:rFonts w:ascii="Arial" w:eastAsia="Arial" w:hAnsi="Arial" w:cs="Arial"/>
        </w:rPr>
      </w:pPr>
      <w:r w:rsidRPr="0078230D">
        <w:rPr>
          <w:rFonts w:ascii="Arial" w:hAnsi="Arial" w:cs="Arial"/>
          <w:b/>
          <w:bCs/>
          <w:sz w:val="20"/>
          <w:szCs w:val="20"/>
        </w:rPr>
        <w:t>Output 3.3: A</w:t>
      </w:r>
      <w:r w:rsidR="001800B9" w:rsidRPr="0078230D">
        <w:rPr>
          <w:rFonts w:ascii="Arial" w:hAnsi="Arial" w:cs="Arial"/>
          <w:b/>
          <w:bCs/>
          <w:sz w:val="20"/>
          <w:szCs w:val="20"/>
        </w:rPr>
        <w:t xml:space="preserve">n online </w:t>
      </w:r>
      <w:r w:rsidRPr="0078230D">
        <w:rPr>
          <w:rFonts w:ascii="Arial" w:hAnsi="Arial" w:cs="Arial"/>
          <w:b/>
          <w:bCs/>
          <w:sz w:val="20"/>
          <w:szCs w:val="20"/>
        </w:rPr>
        <w:t>community platform is implemented</w:t>
      </w:r>
    </w:p>
    <w:p w14:paraId="4648E3E1" w14:textId="77777777" w:rsidR="00D82F81" w:rsidRPr="0078230D" w:rsidRDefault="0088400B" w:rsidP="007D7BB4">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A</w:t>
      </w:r>
      <w:r w:rsidR="001800B9" w:rsidRPr="0078230D">
        <w:rPr>
          <w:rFonts w:ascii="Arial" w:hAnsi="Arial" w:cs="Arial"/>
          <w:u w:color="FFFFFF"/>
        </w:rPr>
        <w:t>n online</w:t>
      </w:r>
      <w:r w:rsidRPr="0078230D">
        <w:rPr>
          <w:rFonts w:ascii="Arial" w:hAnsi="Arial" w:cs="Arial"/>
          <w:u w:color="FFFFFF"/>
        </w:rPr>
        <w:t xml:space="preserve"> community platform will be set up to </w:t>
      </w:r>
      <w:r w:rsidR="00717816" w:rsidRPr="0078230D">
        <w:rPr>
          <w:rFonts w:ascii="Arial" w:hAnsi="Arial" w:cs="Arial"/>
          <w:u w:color="FFFFFF"/>
        </w:rPr>
        <w:t>foster partnership</w:t>
      </w:r>
      <w:r w:rsidR="007B61AE" w:rsidRPr="0078230D">
        <w:rPr>
          <w:rFonts w:ascii="Arial" w:hAnsi="Arial" w:cs="Arial"/>
          <w:u w:color="FFFFFF"/>
        </w:rPr>
        <w:t>s</w:t>
      </w:r>
      <w:r w:rsidR="00717816" w:rsidRPr="0078230D">
        <w:rPr>
          <w:rFonts w:ascii="Arial" w:hAnsi="Arial" w:cs="Arial"/>
          <w:u w:color="FFFFFF"/>
        </w:rPr>
        <w:t xml:space="preserve"> between local authorities and beneficiaries, </w:t>
      </w:r>
      <w:r w:rsidR="001104C0" w:rsidRPr="0078230D">
        <w:rPr>
          <w:rFonts w:ascii="Arial" w:hAnsi="Arial" w:cs="Arial"/>
          <w:u w:color="FFFFFF"/>
        </w:rPr>
        <w:t xml:space="preserve">to </w:t>
      </w:r>
      <w:r w:rsidR="00717816" w:rsidRPr="0078230D">
        <w:rPr>
          <w:rFonts w:ascii="Arial" w:hAnsi="Arial" w:cs="Arial"/>
          <w:u w:color="FFFFFF"/>
        </w:rPr>
        <w:t>enable them to assess progress made,</w:t>
      </w:r>
      <w:r w:rsidR="001104C0" w:rsidRPr="0078230D">
        <w:rPr>
          <w:rFonts w:ascii="Arial" w:hAnsi="Arial" w:cs="Arial"/>
          <w:u w:color="FFFFFF"/>
        </w:rPr>
        <w:t xml:space="preserve"> and</w:t>
      </w:r>
      <w:r w:rsidR="00717816" w:rsidRPr="0078230D">
        <w:rPr>
          <w:rFonts w:ascii="Arial" w:hAnsi="Arial" w:cs="Arial"/>
          <w:u w:color="FFFFFF"/>
        </w:rPr>
        <w:t xml:space="preserve"> support the scaling up of local experiences</w:t>
      </w:r>
      <w:r w:rsidR="009E09E6" w:rsidRPr="0078230D">
        <w:rPr>
          <w:rFonts w:ascii="Arial" w:hAnsi="Arial" w:cs="Arial"/>
          <w:u w:color="FFFFFF"/>
        </w:rPr>
        <w:t>, through the availability of options impact assessments and appraisal</w:t>
      </w:r>
      <w:r w:rsidR="00717816" w:rsidRPr="0078230D">
        <w:rPr>
          <w:rFonts w:ascii="Arial" w:hAnsi="Arial" w:cs="Arial"/>
          <w:u w:color="FFFFFF"/>
        </w:rPr>
        <w:t xml:space="preserve">. </w:t>
      </w:r>
      <w:r w:rsidR="007D7BB4" w:rsidRPr="0078230D">
        <w:rPr>
          <w:rFonts w:ascii="Arial" w:hAnsi="Arial" w:cs="Arial"/>
          <w:u w:color="FFFFFF"/>
        </w:rPr>
        <w:t>Under this project, s</w:t>
      </w:r>
      <w:r w:rsidR="00232FEB" w:rsidRPr="0078230D">
        <w:rPr>
          <w:rFonts w:ascii="Arial" w:hAnsi="Arial" w:cs="Arial"/>
          <w:u w:color="FFFFFF"/>
        </w:rPr>
        <w:t xml:space="preserve">uch </w:t>
      </w:r>
      <w:r w:rsidRPr="0078230D">
        <w:rPr>
          <w:rFonts w:ascii="Arial" w:hAnsi="Arial" w:cs="Arial"/>
          <w:u w:color="FFFFFF"/>
        </w:rPr>
        <w:t xml:space="preserve">partnerships </w:t>
      </w:r>
      <w:r w:rsidR="00232FEB" w:rsidRPr="0078230D">
        <w:rPr>
          <w:rFonts w:ascii="Arial" w:hAnsi="Arial" w:cs="Arial"/>
          <w:u w:color="FFFFFF"/>
        </w:rPr>
        <w:t xml:space="preserve">will be extended to </w:t>
      </w:r>
      <w:r w:rsidRPr="0078230D">
        <w:rPr>
          <w:rFonts w:ascii="Arial" w:hAnsi="Arial" w:cs="Arial"/>
          <w:u w:color="FFFFFF"/>
        </w:rPr>
        <w:t xml:space="preserve">research institutions </w:t>
      </w:r>
      <w:r w:rsidR="00232FEB" w:rsidRPr="0078230D">
        <w:rPr>
          <w:rFonts w:ascii="Arial" w:hAnsi="Arial" w:cs="Arial"/>
          <w:u w:color="FFFFFF"/>
        </w:rPr>
        <w:t xml:space="preserve">intervening </w:t>
      </w:r>
      <w:r w:rsidRPr="0078230D">
        <w:rPr>
          <w:rFonts w:ascii="Arial" w:hAnsi="Arial" w:cs="Arial"/>
          <w:u w:color="FFFFFF"/>
        </w:rPr>
        <w:t>in the water sector, including local and international research centers</w:t>
      </w:r>
      <w:r w:rsidR="00232FEB" w:rsidRPr="0078230D">
        <w:rPr>
          <w:rFonts w:ascii="Arial" w:hAnsi="Arial" w:cs="Arial"/>
          <w:u w:color="FFFFFF"/>
        </w:rPr>
        <w:t>, in o</w:t>
      </w:r>
      <w:r w:rsidR="00007B31" w:rsidRPr="0078230D">
        <w:rPr>
          <w:rFonts w:ascii="Arial" w:hAnsi="Arial" w:cs="Arial"/>
          <w:u w:color="FFFFFF"/>
        </w:rPr>
        <w:t>r</w:t>
      </w:r>
      <w:r w:rsidR="00232FEB" w:rsidRPr="0078230D">
        <w:rPr>
          <w:rFonts w:ascii="Arial" w:hAnsi="Arial" w:cs="Arial"/>
          <w:u w:color="FFFFFF"/>
        </w:rPr>
        <w:t xml:space="preserve">der to support the </w:t>
      </w:r>
      <w:r w:rsidRPr="0078230D">
        <w:rPr>
          <w:rFonts w:ascii="Arial" w:hAnsi="Arial" w:cs="Arial"/>
          <w:u w:color="FFFFFF"/>
        </w:rPr>
        <w:t xml:space="preserve">performance and impact assessments </w:t>
      </w:r>
      <w:r w:rsidR="00007B31" w:rsidRPr="0078230D">
        <w:rPr>
          <w:rFonts w:ascii="Arial" w:hAnsi="Arial" w:cs="Arial"/>
          <w:u w:color="FFFFFF"/>
        </w:rPr>
        <w:t>in the intervention sites</w:t>
      </w:r>
      <w:r w:rsidRPr="0078230D">
        <w:rPr>
          <w:rFonts w:ascii="Arial" w:hAnsi="Arial" w:cs="Arial"/>
          <w:u w:color="FFFFFF"/>
        </w:rPr>
        <w:t>, using the impact evaluation framework established under the output 3.2</w:t>
      </w:r>
      <w:r w:rsidR="00232FEB" w:rsidRPr="0078230D">
        <w:rPr>
          <w:rFonts w:ascii="Arial" w:hAnsi="Arial" w:cs="Arial"/>
          <w:u w:color="FFFFFF"/>
        </w:rPr>
        <w:t>.</w:t>
      </w:r>
      <w:r w:rsidR="007D7BB4" w:rsidRPr="0078230D">
        <w:rPr>
          <w:rFonts w:ascii="Arial" w:hAnsi="Arial" w:cs="Arial"/>
          <w:u w:color="FFFFFF"/>
        </w:rPr>
        <w:t xml:space="preserve"> </w:t>
      </w:r>
    </w:p>
    <w:p w14:paraId="755B14CA" w14:textId="77777777" w:rsidR="00D82F81" w:rsidRPr="0078230D" w:rsidRDefault="007D7BB4" w:rsidP="007D7BB4">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It is expected that the SE/CNEDD, coordinating this platform</w:t>
      </w:r>
      <w:r w:rsidR="00D82F81" w:rsidRPr="0078230D">
        <w:rPr>
          <w:rFonts w:ascii="Arial" w:hAnsi="Arial" w:cs="Arial"/>
          <w:u w:color="FFFFFF"/>
        </w:rPr>
        <w:t>,</w:t>
      </w:r>
      <w:r w:rsidRPr="0078230D">
        <w:rPr>
          <w:rFonts w:ascii="Arial" w:hAnsi="Arial" w:cs="Arial"/>
          <w:u w:color="FFFFFF"/>
        </w:rPr>
        <w:t xml:space="preserve"> will facilitate </w:t>
      </w:r>
      <w:r w:rsidR="00D82F81" w:rsidRPr="0078230D">
        <w:rPr>
          <w:rFonts w:ascii="Arial" w:hAnsi="Arial" w:cs="Arial"/>
          <w:u w:color="FFFFFF"/>
        </w:rPr>
        <w:t>its</w:t>
      </w:r>
      <w:r w:rsidRPr="0078230D">
        <w:rPr>
          <w:rFonts w:ascii="Arial" w:hAnsi="Arial" w:cs="Arial"/>
          <w:u w:color="FFFFFF"/>
        </w:rPr>
        <w:t xml:space="preserve"> expension to other vulnerable sector, therefore</w:t>
      </w:r>
      <w:r w:rsidR="00232FEB" w:rsidRPr="0078230D">
        <w:rPr>
          <w:rFonts w:ascii="Arial" w:hAnsi="Arial" w:cs="Arial"/>
          <w:u w:color="FFFFFF"/>
        </w:rPr>
        <w:t xml:space="preserve"> </w:t>
      </w:r>
      <w:r w:rsidRPr="0078230D">
        <w:rPr>
          <w:rFonts w:ascii="Arial" w:hAnsi="Arial" w:cs="Arial"/>
          <w:u w:color="FFFFFF"/>
        </w:rPr>
        <w:t xml:space="preserve">paving the way for the NAP process, and the sectoral NAPs. </w:t>
      </w:r>
      <w:r w:rsidR="00232FEB" w:rsidRPr="0078230D">
        <w:rPr>
          <w:rFonts w:ascii="Arial" w:hAnsi="Arial" w:cs="Arial"/>
          <w:u w:color="FFFFFF"/>
        </w:rPr>
        <w:t>A</w:t>
      </w:r>
      <w:r w:rsidR="0088400B" w:rsidRPr="0078230D">
        <w:rPr>
          <w:rFonts w:ascii="Arial" w:hAnsi="Arial" w:cs="Arial"/>
          <w:u w:color="FFFFFF"/>
        </w:rPr>
        <w:t xml:space="preserve">dequate trainings will be designed and provided </w:t>
      </w:r>
      <w:r w:rsidR="00CD4727" w:rsidRPr="0078230D">
        <w:rPr>
          <w:rFonts w:ascii="Arial" w:hAnsi="Arial" w:cs="Arial"/>
          <w:u w:color="FFFFFF"/>
        </w:rPr>
        <w:t xml:space="preserve">to </w:t>
      </w:r>
      <w:r w:rsidR="0088400B" w:rsidRPr="0078230D">
        <w:rPr>
          <w:rFonts w:ascii="Arial" w:hAnsi="Arial" w:cs="Arial"/>
          <w:u w:color="FFFFFF"/>
        </w:rPr>
        <w:t xml:space="preserve">the partners to efficiently </w:t>
      </w:r>
      <w:r w:rsidRPr="0078230D">
        <w:rPr>
          <w:rFonts w:ascii="Arial" w:hAnsi="Arial" w:cs="Arial"/>
          <w:u w:color="FFFFFF"/>
        </w:rPr>
        <w:t>perform reviews and identify options and opportunities for scaling-up</w:t>
      </w:r>
      <w:r w:rsidR="0088400B" w:rsidRPr="0078230D">
        <w:rPr>
          <w:rFonts w:ascii="Arial" w:hAnsi="Arial" w:cs="Arial"/>
          <w:u w:color="FFFFFF"/>
        </w:rPr>
        <w:t>. This platform</w:t>
      </w:r>
      <w:r w:rsidR="001104C0" w:rsidRPr="0078230D">
        <w:rPr>
          <w:rFonts w:ascii="Arial" w:hAnsi="Arial" w:cs="Arial"/>
          <w:u w:color="FFFFFF"/>
        </w:rPr>
        <w:t>,</w:t>
      </w:r>
      <w:r w:rsidR="0088400B" w:rsidRPr="0078230D">
        <w:rPr>
          <w:rFonts w:ascii="Arial" w:hAnsi="Arial" w:cs="Arial"/>
          <w:u w:color="FFFFFF"/>
        </w:rPr>
        <w:t xml:space="preserve"> </w:t>
      </w:r>
      <w:r w:rsidR="001104C0" w:rsidRPr="0078230D">
        <w:rPr>
          <w:rFonts w:ascii="Arial" w:hAnsi="Arial" w:cs="Arial"/>
          <w:u w:color="FFFFFF"/>
        </w:rPr>
        <w:t>by receiving inputs from stakeholders on innovative climate change adaptation approaches and practices for sustainable water management,</w:t>
      </w:r>
      <w:r w:rsidRPr="0078230D">
        <w:rPr>
          <w:rFonts w:ascii="Arial" w:hAnsi="Arial" w:cs="Arial"/>
          <w:u w:color="FFFFFF"/>
        </w:rPr>
        <w:t xml:space="preserve"> as well as thorough reviews of these options,</w:t>
      </w:r>
      <w:r w:rsidR="001104C0" w:rsidRPr="0078230D">
        <w:rPr>
          <w:rFonts w:ascii="Arial" w:hAnsi="Arial" w:cs="Arial"/>
          <w:u w:color="FFFFFF"/>
        </w:rPr>
        <w:t xml:space="preserve"> </w:t>
      </w:r>
      <w:r w:rsidR="0088400B" w:rsidRPr="0078230D">
        <w:rPr>
          <w:rFonts w:ascii="Arial" w:hAnsi="Arial" w:cs="Arial"/>
          <w:u w:color="FFFFFF"/>
        </w:rPr>
        <w:t xml:space="preserve">will be an open source database between all the actors to reinforce the multilateral communication and </w:t>
      </w:r>
      <w:r w:rsidRPr="0078230D">
        <w:rPr>
          <w:rFonts w:ascii="Arial" w:hAnsi="Arial" w:cs="Arial"/>
          <w:u w:color="FFFFFF"/>
        </w:rPr>
        <w:t>provide up to date information for the widespread upscaling of successful adaptation practices</w:t>
      </w:r>
      <w:r w:rsidR="009E09E6" w:rsidRPr="0078230D">
        <w:rPr>
          <w:rFonts w:ascii="Arial" w:hAnsi="Arial" w:cs="Arial"/>
          <w:u w:color="FFFFFF"/>
        </w:rPr>
        <w:t>, including by building on the activities conducted under the Outcome 2</w:t>
      </w:r>
      <w:r w:rsidR="0088400B" w:rsidRPr="0078230D">
        <w:rPr>
          <w:rFonts w:ascii="Arial" w:hAnsi="Arial" w:cs="Arial"/>
          <w:u w:color="FFFFFF"/>
        </w:rPr>
        <w:t>.</w:t>
      </w:r>
      <w:r w:rsidR="002557AD" w:rsidRPr="0078230D">
        <w:rPr>
          <w:rFonts w:ascii="Arial" w:hAnsi="Arial" w:cs="Arial"/>
          <w:u w:color="FFFFFF"/>
        </w:rPr>
        <w:t xml:space="preserve"> </w:t>
      </w:r>
    </w:p>
    <w:p w14:paraId="4239725C" w14:textId="77777777" w:rsidR="00037DF0" w:rsidRPr="0078230D" w:rsidRDefault="002557AD" w:rsidP="007D7BB4">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 xml:space="preserve">This platform will also be informed by the platform </w:t>
      </w:r>
      <w:r w:rsidR="007D7BB4" w:rsidRPr="0078230D">
        <w:rPr>
          <w:rFonts w:ascii="Arial" w:hAnsi="Arial" w:cs="Arial"/>
          <w:u w:color="FFFFFF"/>
        </w:rPr>
        <w:t xml:space="preserve">developed under the PDIPC </w:t>
      </w:r>
      <w:r w:rsidRPr="0078230D">
        <w:rPr>
          <w:rFonts w:ascii="Arial" w:hAnsi="Arial" w:cs="Arial"/>
          <w:u w:color="FFFFFF"/>
        </w:rPr>
        <w:t xml:space="preserve">for sharing and analyzing meteorological information. </w:t>
      </w:r>
      <w:r w:rsidR="0088400B" w:rsidRPr="0078230D">
        <w:rPr>
          <w:rFonts w:ascii="Arial" w:hAnsi="Arial" w:cs="Arial"/>
          <w:u w:color="FFFFFF"/>
        </w:rPr>
        <w:t xml:space="preserve"> For instance, by sharing information and gathering knowledge, it will highlight success factors of local experience in PDCs and Local Water and Sanitation Plans (PLEA). </w:t>
      </w:r>
      <w:r w:rsidR="0088400B" w:rsidRPr="0078230D">
        <w:rPr>
          <w:rFonts w:ascii="Arial" w:hAnsi="Arial" w:cs="Arial"/>
        </w:rPr>
        <w:t xml:space="preserve">Based on the assessment of the potential, opportunities and lessons learned from intervention sites and project investments, including from the private sector, this output will also support the development of a strategy for the scaling up of </w:t>
      </w:r>
      <w:r w:rsidR="005B49A5" w:rsidRPr="0078230D">
        <w:rPr>
          <w:rFonts w:ascii="Arial" w:hAnsi="Arial" w:cs="Arial"/>
        </w:rPr>
        <w:t xml:space="preserve">succesful </w:t>
      </w:r>
      <w:r w:rsidR="0088400B" w:rsidRPr="0078230D">
        <w:rPr>
          <w:rFonts w:ascii="Arial" w:hAnsi="Arial" w:cs="Arial"/>
        </w:rPr>
        <w:t>initiatives.</w:t>
      </w:r>
      <w:r w:rsidR="0088400B" w:rsidRPr="0078230D">
        <w:rPr>
          <w:rFonts w:ascii="Arial" w:hAnsi="Arial" w:cs="Arial"/>
          <w:u w:color="FFFFFF"/>
        </w:rPr>
        <w:t xml:space="preserve"> </w:t>
      </w:r>
      <w:r w:rsidR="009E09E6" w:rsidRPr="0078230D">
        <w:rPr>
          <w:rFonts w:ascii="Arial" w:hAnsi="Arial" w:cs="Arial"/>
          <w:u w:color="FFFFFF"/>
        </w:rPr>
        <w:t xml:space="preserve">These lessons learned will feed into the strengthening of the institutional framework, supported under the Outcome 2. </w:t>
      </w:r>
      <w:r w:rsidR="0088400B" w:rsidRPr="0078230D">
        <w:rPr>
          <w:rFonts w:ascii="Arial" w:hAnsi="Arial" w:cs="Arial"/>
          <w:u w:color="FFFFFF"/>
        </w:rPr>
        <w:t>This will require to implement the following activities:</w:t>
      </w:r>
    </w:p>
    <w:p w14:paraId="30E4F955" w14:textId="77777777" w:rsidR="00A70729" w:rsidRPr="0078230D" w:rsidRDefault="006512E9" w:rsidP="00580BD1">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u w:val="single"/>
        </w:rPr>
        <w:t>Activity 3.3.1.</w:t>
      </w:r>
      <w:r w:rsidRPr="0078230D">
        <w:rPr>
          <w:rFonts w:ascii="Arial" w:hAnsi="Arial" w:cs="Arial"/>
          <w:sz w:val="20"/>
          <w:szCs w:val="20"/>
        </w:rPr>
        <w:t xml:space="preserve"> </w:t>
      </w:r>
      <w:r w:rsidR="00A70729" w:rsidRPr="0078230D">
        <w:rPr>
          <w:rFonts w:ascii="Arial" w:hAnsi="Arial" w:cs="Arial"/>
          <w:sz w:val="20"/>
          <w:szCs w:val="20"/>
        </w:rPr>
        <w:t>Set up and on-line community platform.</w:t>
      </w:r>
    </w:p>
    <w:p w14:paraId="5B3DF769" w14:textId="77777777" w:rsidR="00112423" w:rsidRPr="0078230D" w:rsidRDefault="00A70729" w:rsidP="00580BD1">
      <w:pPr>
        <w:pStyle w:val="CorpsA"/>
        <w:shd w:val="clear" w:color="auto" w:fill="FFFFFF"/>
        <w:spacing w:after="60" w:line="276" w:lineRule="auto"/>
        <w:ind w:left="567"/>
        <w:jc w:val="both"/>
        <w:rPr>
          <w:rFonts w:ascii="Arial" w:eastAsia="Arial" w:hAnsi="Arial" w:cs="Arial"/>
        </w:rPr>
      </w:pPr>
      <w:r w:rsidRPr="0078230D">
        <w:rPr>
          <w:rFonts w:ascii="Arial" w:hAnsi="Arial" w:cs="Arial"/>
          <w:sz w:val="20"/>
          <w:szCs w:val="20"/>
          <w:u w:val="single"/>
        </w:rPr>
        <w:t xml:space="preserve">Activity 3.3.2. </w:t>
      </w:r>
      <w:r w:rsidR="009A06E0" w:rsidRPr="0078230D">
        <w:rPr>
          <w:rFonts w:ascii="Arial" w:hAnsi="Arial" w:cs="Arial"/>
          <w:sz w:val="20"/>
          <w:szCs w:val="20"/>
        </w:rPr>
        <w:t>S</w:t>
      </w:r>
      <w:r w:rsidR="006512E9" w:rsidRPr="0078230D">
        <w:rPr>
          <w:rFonts w:ascii="Arial" w:hAnsi="Arial" w:cs="Arial"/>
          <w:sz w:val="20"/>
          <w:szCs w:val="20"/>
        </w:rPr>
        <w:t>et up a training program</w:t>
      </w:r>
      <w:r w:rsidR="009A06E0" w:rsidRPr="0078230D">
        <w:rPr>
          <w:rFonts w:ascii="Arial" w:hAnsi="Arial" w:cs="Arial"/>
          <w:sz w:val="20"/>
          <w:szCs w:val="20"/>
        </w:rPr>
        <w:t xml:space="preserve"> for users to review adaptation options and identify opportunities for scaling-up</w:t>
      </w:r>
      <w:r w:rsidR="006512E9" w:rsidRPr="0078230D">
        <w:rPr>
          <w:rFonts w:ascii="Arial" w:hAnsi="Arial" w:cs="Arial"/>
          <w:sz w:val="20"/>
          <w:szCs w:val="20"/>
        </w:rPr>
        <w:t>.</w:t>
      </w:r>
    </w:p>
    <w:p w14:paraId="7349668F" w14:textId="77777777" w:rsidR="00112423" w:rsidRPr="0078230D" w:rsidRDefault="006512E9" w:rsidP="00580BD1">
      <w:pPr>
        <w:pStyle w:val="CorpsA"/>
        <w:shd w:val="clear" w:color="auto" w:fill="FFFFFF"/>
        <w:spacing w:after="60" w:line="276" w:lineRule="auto"/>
        <w:ind w:left="567"/>
        <w:jc w:val="both"/>
        <w:rPr>
          <w:rFonts w:ascii="Arial" w:eastAsia="Arial" w:hAnsi="Arial" w:cs="Arial"/>
        </w:rPr>
      </w:pPr>
      <w:r w:rsidRPr="0078230D">
        <w:rPr>
          <w:rFonts w:ascii="Arial" w:hAnsi="Arial" w:cs="Arial"/>
          <w:sz w:val="20"/>
          <w:szCs w:val="20"/>
          <w:u w:val="single"/>
        </w:rPr>
        <w:t>Activity 3.3.2.</w:t>
      </w:r>
      <w:r w:rsidRPr="0078230D">
        <w:rPr>
          <w:rFonts w:ascii="Arial" w:hAnsi="Arial" w:cs="Arial"/>
          <w:sz w:val="20"/>
          <w:szCs w:val="20"/>
        </w:rPr>
        <w:t xml:space="preserve"> Facilitate consideration of success factors of local experience in PDCs and PLEAs by using the </w:t>
      </w:r>
      <w:r w:rsidR="009A06E0" w:rsidRPr="0078230D">
        <w:rPr>
          <w:rFonts w:ascii="Arial" w:hAnsi="Arial" w:cs="Arial"/>
          <w:sz w:val="20"/>
          <w:szCs w:val="20"/>
        </w:rPr>
        <w:t xml:space="preserve">M&amp;E </w:t>
      </w:r>
      <w:r w:rsidRPr="0078230D">
        <w:rPr>
          <w:rFonts w:ascii="Arial" w:hAnsi="Arial" w:cs="Arial"/>
          <w:sz w:val="20"/>
          <w:szCs w:val="20"/>
        </w:rPr>
        <w:t xml:space="preserve">framework established under the output 3.2. </w:t>
      </w:r>
    </w:p>
    <w:p w14:paraId="61F07FF9" w14:textId="77777777" w:rsidR="00112423" w:rsidRPr="0078230D" w:rsidRDefault="006512E9" w:rsidP="00580BD1">
      <w:pPr>
        <w:pStyle w:val="CorpsA"/>
        <w:shd w:val="clear" w:color="auto" w:fill="FFFFFF"/>
        <w:spacing w:after="60" w:line="276" w:lineRule="auto"/>
        <w:ind w:left="567"/>
        <w:jc w:val="both"/>
        <w:rPr>
          <w:rFonts w:ascii="Arial" w:eastAsia="Arial" w:hAnsi="Arial" w:cs="Arial"/>
        </w:rPr>
      </w:pPr>
      <w:r w:rsidRPr="0078230D">
        <w:rPr>
          <w:rFonts w:ascii="Arial" w:hAnsi="Arial" w:cs="Arial"/>
          <w:sz w:val="20"/>
          <w:szCs w:val="20"/>
          <w:u w:val="single"/>
        </w:rPr>
        <w:t>Activity 3.3.3.</w:t>
      </w:r>
      <w:r w:rsidRPr="0078230D">
        <w:rPr>
          <w:rFonts w:ascii="Arial" w:hAnsi="Arial" w:cs="Arial"/>
          <w:sz w:val="20"/>
          <w:szCs w:val="20"/>
        </w:rPr>
        <w:t xml:space="preserve"> Develop a scaling-up strategy for successful initiatives.</w:t>
      </w:r>
    </w:p>
    <w:p w14:paraId="626A4F64" w14:textId="77777777" w:rsidR="003F70A7" w:rsidRPr="0078230D" w:rsidRDefault="003F70A7" w:rsidP="00580BD1">
      <w:pPr>
        <w:pStyle w:val="CorpsA"/>
        <w:shd w:val="clear" w:color="auto" w:fill="FFFFFF"/>
        <w:spacing w:after="60" w:line="276" w:lineRule="auto"/>
        <w:ind w:left="567"/>
        <w:jc w:val="both"/>
        <w:rPr>
          <w:rFonts w:ascii="Arial" w:eastAsia="Arial" w:hAnsi="Arial" w:cs="Arial"/>
          <w:sz w:val="20"/>
          <w:szCs w:val="20"/>
        </w:rPr>
      </w:pPr>
    </w:p>
    <w:p w14:paraId="2374AAAA" w14:textId="77777777" w:rsidR="00287AD8" w:rsidRPr="0078230D" w:rsidRDefault="006512E9" w:rsidP="00580BD1">
      <w:pPr>
        <w:pStyle w:val="Sous-section2A"/>
        <w:spacing w:after="60"/>
        <w:rPr>
          <w:rFonts w:ascii="Arial" w:hAnsi="Arial" w:cs="Arial"/>
          <w:sz w:val="20"/>
          <w:szCs w:val="20"/>
          <w:lang w:val="en-US"/>
        </w:rPr>
      </w:pPr>
      <w:bookmarkStart w:id="25" w:name="_dy6vkm"/>
      <w:bookmarkEnd w:id="25"/>
      <w:r w:rsidRPr="0078230D">
        <w:rPr>
          <w:rFonts w:ascii="Arial" w:hAnsi="Arial" w:cs="Arial"/>
          <w:sz w:val="20"/>
          <w:szCs w:val="20"/>
          <w:lang w:val="en-US"/>
        </w:rPr>
        <w:t>IV.</w:t>
      </w:r>
      <w:bookmarkStart w:id="26" w:name="_t3h5sf"/>
      <w:bookmarkEnd w:id="26"/>
      <w:r w:rsidRPr="0078230D">
        <w:rPr>
          <w:rFonts w:ascii="Arial" w:hAnsi="Arial" w:cs="Arial"/>
          <w:sz w:val="20"/>
          <w:szCs w:val="20"/>
          <w:lang w:val="en-US"/>
        </w:rPr>
        <w:t>3 Partnerships</w:t>
      </w:r>
    </w:p>
    <w:p w14:paraId="12AC378F" w14:textId="3BDE370E" w:rsidR="005D3C0D" w:rsidRPr="0078230D" w:rsidRDefault="001137B7" w:rsidP="0062450F">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eastAsia="Arial" w:hAnsi="Arial" w:cs="Arial"/>
        </w:rPr>
        <w:t>The project will also put an emphasis on the creation of partnerships at the national and regional level to ensure the sustainability of the actions.</w:t>
      </w:r>
      <w:r w:rsidR="006942BD" w:rsidRPr="0078230D">
        <w:rPr>
          <w:rFonts w:ascii="Arial" w:eastAsia="Arial" w:hAnsi="Arial" w:cs="Arial"/>
        </w:rPr>
        <w:t xml:space="preserve"> In addition, some of the projects</w:t>
      </w:r>
      <w:r w:rsidR="0037405A" w:rsidRPr="0078230D">
        <w:rPr>
          <w:rFonts w:ascii="Arial" w:eastAsia="Arial" w:hAnsi="Arial" w:cs="Arial"/>
        </w:rPr>
        <w:t xml:space="preserve"> listed</w:t>
      </w:r>
      <w:r w:rsidR="006942BD" w:rsidRPr="0078230D">
        <w:rPr>
          <w:rFonts w:ascii="Arial" w:eastAsia="Arial" w:hAnsi="Arial" w:cs="Arial"/>
        </w:rPr>
        <w:t xml:space="preserve"> </w:t>
      </w:r>
      <w:r w:rsidR="0037405A" w:rsidRPr="0078230D">
        <w:rPr>
          <w:rFonts w:ascii="Arial" w:eastAsia="Arial" w:hAnsi="Arial" w:cs="Arial"/>
        </w:rPr>
        <w:t>in the table below will provide co-financing, the amounts are indicated in the first column.</w:t>
      </w:r>
      <w:r w:rsidRPr="0078230D">
        <w:rPr>
          <w:rFonts w:ascii="Arial" w:hAnsi="Arial" w:cs="Arial"/>
          <w:u w:color="FFFFFF"/>
        </w:rPr>
        <w:t xml:space="preserve"> It will capitalize and create synergies with past and existing CCA-related projects such as:</w:t>
      </w:r>
    </w:p>
    <w:tbl>
      <w:tblPr>
        <w:tblW w:w="9630"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719"/>
        <w:gridCol w:w="2115"/>
        <w:gridCol w:w="2648"/>
        <w:gridCol w:w="2148"/>
      </w:tblGrid>
      <w:tr w:rsidR="0037405A" w:rsidRPr="0037405A" w14:paraId="648F7D0A" w14:textId="77777777" w:rsidTr="0037405A">
        <w:trPr>
          <w:trHeight w:val="629"/>
        </w:trPr>
        <w:tc>
          <w:tcPr>
            <w:tcW w:w="2719" w:type="dxa"/>
            <w:tcBorders>
              <w:top w:val="single" w:sz="4" w:space="0" w:color="auto"/>
              <w:left w:val="single" w:sz="4" w:space="0" w:color="auto"/>
              <w:bottom w:val="single" w:sz="4" w:space="0" w:color="auto"/>
              <w:right w:val="single" w:sz="4" w:space="0" w:color="auto"/>
            </w:tcBorders>
            <w:hideMark/>
          </w:tcPr>
          <w:p w14:paraId="5420ECC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jc w:val="center"/>
              <w:rPr>
                <w:rFonts w:ascii="Arial" w:eastAsia="Helvetica Neue" w:hAnsi="Arial" w:cs="Arial"/>
                <w:color w:val="000000"/>
                <w:sz w:val="22"/>
                <w:szCs w:val="22"/>
                <w:bdr w:val="none" w:sz="0" w:space="0" w:color="auto"/>
                <w:lang w:eastAsia="fr-FR"/>
              </w:rPr>
            </w:pPr>
            <w:bookmarkStart w:id="27" w:name="_Hlk35504385"/>
            <w:r w:rsidRPr="0037405A">
              <w:rPr>
                <w:rFonts w:ascii="Arial" w:eastAsia="Helvetica Neue" w:hAnsi="Arial" w:cs="Arial"/>
                <w:b/>
                <w:bCs/>
                <w:color w:val="000000"/>
                <w:sz w:val="18"/>
                <w:szCs w:val="18"/>
                <w:bdr w:val="none" w:sz="0" w:space="0" w:color="auto"/>
                <w:lang w:eastAsia="fr-FR"/>
              </w:rPr>
              <w:t>Name / Lead Institution / Lessor / Budget</w:t>
            </w:r>
          </w:p>
        </w:tc>
        <w:tc>
          <w:tcPr>
            <w:tcW w:w="2115" w:type="dxa"/>
            <w:tcBorders>
              <w:top w:val="single" w:sz="4" w:space="0" w:color="auto"/>
              <w:left w:val="single" w:sz="4" w:space="0" w:color="auto"/>
              <w:bottom w:val="single" w:sz="4" w:space="0" w:color="auto"/>
              <w:right w:val="single" w:sz="4" w:space="0" w:color="auto"/>
            </w:tcBorders>
            <w:hideMark/>
          </w:tcPr>
          <w:p w14:paraId="0E28BE27"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jc w:val="center"/>
              <w:rPr>
                <w:rFonts w:ascii="Arial" w:eastAsia="Helvetica Neue" w:hAnsi="Arial" w:cs="Arial"/>
                <w:color w:val="000000"/>
                <w:sz w:val="22"/>
                <w:szCs w:val="22"/>
                <w:bdr w:val="none" w:sz="0" w:space="0" w:color="auto"/>
                <w:lang w:eastAsia="fr-FR"/>
              </w:rPr>
            </w:pPr>
            <w:r w:rsidRPr="0037405A">
              <w:rPr>
                <w:rFonts w:ascii="Arial" w:eastAsia="Helvetica Neue" w:hAnsi="Arial" w:cs="Arial"/>
                <w:b/>
                <w:bCs/>
                <w:color w:val="000000"/>
                <w:sz w:val="18"/>
                <w:szCs w:val="18"/>
                <w:bdr w:val="none" w:sz="0" w:space="0" w:color="auto"/>
                <w:lang w:eastAsia="fr-FR"/>
              </w:rPr>
              <w:t>Basic information</w:t>
            </w:r>
          </w:p>
        </w:tc>
        <w:tc>
          <w:tcPr>
            <w:tcW w:w="2648" w:type="dxa"/>
            <w:tcBorders>
              <w:top w:val="single" w:sz="4" w:space="0" w:color="auto"/>
              <w:left w:val="single" w:sz="4" w:space="0" w:color="auto"/>
              <w:bottom w:val="single" w:sz="4" w:space="0" w:color="auto"/>
              <w:right w:val="single" w:sz="4" w:space="0" w:color="auto"/>
            </w:tcBorders>
            <w:hideMark/>
          </w:tcPr>
          <w:p w14:paraId="4C139D8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96" w:right="139"/>
              <w:jc w:val="center"/>
              <w:rPr>
                <w:rFonts w:ascii="Arial" w:eastAsia="Helvetica Neue" w:hAnsi="Arial" w:cs="Arial"/>
                <w:color w:val="000000"/>
                <w:sz w:val="22"/>
                <w:szCs w:val="22"/>
                <w:bdr w:val="none" w:sz="0" w:space="0" w:color="auto"/>
                <w:lang w:eastAsia="fr-FR"/>
              </w:rPr>
            </w:pPr>
            <w:r w:rsidRPr="0037405A">
              <w:rPr>
                <w:rFonts w:ascii="Arial" w:eastAsia="Helvetica Neue" w:hAnsi="Arial" w:cs="Arial"/>
                <w:b/>
                <w:bCs/>
                <w:color w:val="000000"/>
                <w:sz w:val="18"/>
                <w:szCs w:val="18"/>
                <w:bdr w:val="none" w:sz="0" w:space="0" w:color="auto"/>
                <w:lang w:eastAsia="fr-FR"/>
              </w:rPr>
              <w:t>Relevance to the proposed project</w:t>
            </w:r>
          </w:p>
        </w:tc>
        <w:tc>
          <w:tcPr>
            <w:tcW w:w="2148" w:type="dxa"/>
            <w:tcBorders>
              <w:top w:val="single" w:sz="4" w:space="0" w:color="auto"/>
              <w:left w:val="single" w:sz="4" w:space="0" w:color="auto"/>
              <w:bottom w:val="single" w:sz="4" w:space="0" w:color="auto"/>
              <w:right w:val="single" w:sz="4" w:space="0" w:color="auto"/>
            </w:tcBorders>
            <w:hideMark/>
          </w:tcPr>
          <w:p w14:paraId="2790440D"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380"/>
              <w:jc w:val="center"/>
              <w:rPr>
                <w:rFonts w:ascii="Arial" w:eastAsia="Helvetica Neue" w:hAnsi="Arial" w:cs="Arial"/>
                <w:color w:val="000000"/>
                <w:sz w:val="22"/>
                <w:szCs w:val="22"/>
                <w:bdr w:val="none" w:sz="0" w:space="0" w:color="auto"/>
                <w:lang w:eastAsia="fr-FR"/>
              </w:rPr>
            </w:pPr>
            <w:r w:rsidRPr="0037405A">
              <w:rPr>
                <w:rFonts w:ascii="Arial" w:eastAsia="Helvetica Neue" w:hAnsi="Arial" w:cs="Arial"/>
                <w:b/>
                <w:bCs/>
                <w:color w:val="000000"/>
                <w:sz w:val="18"/>
                <w:szCs w:val="18"/>
                <w:bdr w:val="none" w:sz="0" w:space="0" w:color="auto"/>
                <w:lang w:eastAsia="fr-FR"/>
              </w:rPr>
              <w:t>Opportunities / complementarities</w:t>
            </w:r>
          </w:p>
        </w:tc>
        <w:bookmarkEnd w:id="27"/>
      </w:tr>
      <w:tr w:rsidR="0037405A" w:rsidRPr="0037405A" w14:paraId="6D145779" w14:textId="77777777" w:rsidTr="0037405A">
        <w:trPr>
          <w:trHeight w:val="4557"/>
        </w:trPr>
        <w:tc>
          <w:tcPr>
            <w:tcW w:w="2719" w:type="dxa"/>
            <w:tcBorders>
              <w:top w:val="single" w:sz="4" w:space="0" w:color="auto"/>
              <w:left w:val="single" w:sz="4" w:space="0" w:color="auto"/>
              <w:bottom w:val="single" w:sz="4" w:space="0" w:color="auto"/>
              <w:right w:val="single" w:sz="4" w:space="0" w:color="auto"/>
            </w:tcBorders>
          </w:tcPr>
          <w:p w14:paraId="6FBCCC0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Helvetica Neue" w:eastAsia="Helvetica Neue" w:hAnsi="Helvetica Neue" w:cs="Helvetica Neue"/>
                <w:b/>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Advancing medium and long-term adaptation planning and budgeting in Niger </w:t>
            </w:r>
          </w:p>
          <w:p w14:paraId="38ED5D1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Helvetica Neue" w:eastAsia="Arial" w:hAnsi="Helvetica Neue" w:cs="Helvetica Neue"/>
                <w:color w:val="000000"/>
                <w:sz w:val="22"/>
                <w:szCs w:val="22"/>
                <w:bdr w:val="none" w:sz="0" w:space="0" w:color="auto"/>
                <w:lang w:eastAsia="fr-FR"/>
              </w:rPr>
            </w:pPr>
          </w:p>
          <w:p w14:paraId="0518850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Arial" w:hAnsi="Arial" w:cs="Arial"/>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Responsible institution</w:t>
            </w:r>
            <w:r w:rsidRPr="0037405A">
              <w:rPr>
                <w:rFonts w:ascii="Arial" w:eastAsia="Helvetica Neue" w:hAnsi="Arial" w:cs="Arial"/>
                <w:color w:val="000000"/>
                <w:sz w:val="18"/>
                <w:szCs w:val="18"/>
                <w:bdr w:val="none" w:sz="0" w:space="0" w:color="auto"/>
                <w:lang w:eastAsia="fr-FR"/>
              </w:rPr>
              <w:t>: UNDP, Executive Secretariat of the National Council on Environment for Sustainable Development (SE/CNEDD)</w:t>
            </w:r>
          </w:p>
          <w:p w14:paraId="18B469A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Arial" w:hAnsi="Arial" w:cs="Arial"/>
                <w:color w:val="000000"/>
                <w:sz w:val="18"/>
                <w:szCs w:val="18"/>
                <w:bdr w:val="none" w:sz="0" w:space="0" w:color="auto"/>
                <w:lang w:eastAsia="fr-FR"/>
              </w:rPr>
            </w:pPr>
          </w:p>
          <w:p w14:paraId="5C46457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Helvetica Neue" w:eastAsia="Times" w:hAnsi="Helvetica Neue" w:cs="Helvetica Neue"/>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Implementing entity:</w:t>
            </w:r>
            <w:r w:rsidRPr="0037405A">
              <w:rPr>
                <w:rFonts w:ascii="Arial" w:eastAsia="Helvetica Neue" w:hAnsi="Arial" w:cs="Arial"/>
                <w:color w:val="000000"/>
                <w:sz w:val="18"/>
                <w:szCs w:val="18"/>
                <w:bdr w:val="none" w:sz="0" w:space="0" w:color="auto"/>
                <w:lang w:eastAsia="fr-FR"/>
              </w:rPr>
              <w:t xml:space="preserve"> Executive Secretariat of the National Council on Environment for Sustainable Development (SE: CNEDD), Ministry of Water and Environment, Ministry of Planning and Finance </w:t>
            </w:r>
          </w:p>
          <w:p w14:paraId="0EE4EF75"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Arial" w:hAnsi="Arial" w:cs="Arial"/>
                <w:color w:val="000000"/>
                <w:sz w:val="18"/>
                <w:szCs w:val="18"/>
                <w:bdr w:val="none" w:sz="0" w:space="0" w:color="auto"/>
                <w:lang w:eastAsia="fr-FR"/>
              </w:rPr>
            </w:pPr>
          </w:p>
          <w:p w14:paraId="7FC31891" w14:textId="77777777" w:rsidR="0037405A" w:rsidRPr="00990731"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Arial" w:hAnsi="Arial" w:cs="Arial"/>
                <w:color w:val="000000"/>
                <w:sz w:val="18"/>
                <w:szCs w:val="18"/>
                <w:bdr w:val="none" w:sz="0" w:space="0" w:color="auto"/>
                <w:lang w:eastAsia="fr-FR"/>
              </w:rPr>
            </w:pPr>
            <w:r w:rsidRPr="00990731">
              <w:rPr>
                <w:rFonts w:ascii="Arial" w:eastAsia="Helvetica Neue" w:hAnsi="Arial" w:cs="Arial"/>
                <w:b/>
                <w:color w:val="000000"/>
                <w:sz w:val="18"/>
                <w:szCs w:val="18"/>
                <w:bdr w:val="none" w:sz="0" w:space="0" w:color="auto"/>
                <w:lang w:eastAsia="fr-FR"/>
              </w:rPr>
              <w:t>Budget</w:t>
            </w:r>
            <w:r w:rsidRPr="00990731">
              <w:rPr>
                <w:rFonts w:ascii="Arial" w:eastAsia="Helvetica Neue" w:hAnsi="Arial" w:cs="Arial"/>
                <w:color w:val="000000"/>
                <w:sz w:val="18"/>
                <w:szCs w:val="18"/>
                <w:bdr w:val="none" w:sz="0" w:space="0" w:color="auto"/>
                <w:lang w:eastAsia="fr-FR"/>
              </w:rPr>
              <w:t xml:space="preserve">: US$2.9 million </w:t>
            </w:r>
          </w:p>
          <w:p w14:paraId="7A92744C" w14:textId="77777777" w:rsidR="0037405A" w:rsidRPr="0000263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Arial" w:hAnsi="Arial" w:cs="Arial"/>
                <w:color w:val="000000"/>
                <w:sz w:val="18"/>
                <w:szCs w:val="18"/>
                <w:bdr w:val="none" w:sz="0" w:space="0" w:color="auto"/>
                <w:lang w:eastAsia="fr-FR"/>
              </w:rPr>
            </w:pPr>
            <w:r w:rsidRPr="0000263A">
              <w:rPr>
                <w:rFonts w:ascii="Arial" w:eastAsia="Helvetica Neue" w:hAnsi="Arial" w:cs="Arial"/>
                <w:b/>
                <w:bCs/>
                <w:color w:val="000000"/>
                <w:sz w:val="18"/>
                <w:szCs w:val="18"/>
                <w:bdr w:val="none" w:sz="0" w:space="0" w:color="auto"/>
                <w:lang w:eastAsia="fr-FR"/>
              </w:rPr>
              <w:t>Donors</w:t>
            </w:r>
            <w:r w:rsidRPr="0000263A">
              <w:rPr>
                <w:rFonts w:ascii="Arial" w:eastAsia="Helvetica Neue" w:hAnsi="Arial" w:cs="Arial"/>
                <w:color w:val="000000"/>
                <w:sz w:val="18"/>
                <w:szCs w:val="18"/>
                <w:bdr w:val="none" w:sz="0" w:space="0" w:color="auto"/>
                <w:lang w:eastAsia="fr-FR"/>
              </w:rPr>
              <w:t>: GCF</w:t>
            </w:r>
          </w:p>
          <w:p w14:paraId="5F84911A" w14:textId="77777777" w:rsidR="0037405A" w:rsidRPr="0000263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color w:val="000000"/>
                <w:sz w:val="18"/>
                <w:szCs w:val="18"/>
                <w:bdr w:val="none" w:sz="0" w:space="0" w:color="auto"/>
                <w:lang w:eastAsia="fr-FR"/>
              </w:rPr>
            </w:pPr>
            <w:r w:rsidRPr="0000263A">
              <w:rPr>
                <w:rFonts w:ascii="Arial" w:eastAsia="Helvetica Neue" w:hAnsi="Arial" w:cs="Arial"/>
                <w:b/>
                <w:color w:val="000000"/>
                <w:sz w:val="18"/>
                <w:szCs w:val="18"/>
                <w:bdr w:val="none" w:sz="0" w:space="0" w:color="auto"/>
                <w:lang w:eastAsia="fr-FR"/>
              </w:rPr>
              <w:t>Closing date</w:t>
            </w:r>
            <w:r w:rsidRPr="0000263A">
              <w:rPr>
                <w:rFonts w:ascii="Arial" w:eastAsia="Helvetica Neue" w:hAnsi="Arial" w:cs="Arial"/>
                <w:color w:val="000000"/>
                <w:sz w:val="18"/>
                <w:szCs w:val="18"/>
                <w:bdr w:val="none" w:sz="0" w:space="0" w:color="auto"/>
                <w:lang w:eastAsia="fr-FR"/>
              </w:rPr>
              <w:t>: Total proposal period is for 4 years: 2018 – 2022</w:t>
            </w:r>
          </w:p>
          <w:p w14:paraId="7BBF7845"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Helvetica Neue" w:eastAsia="Helvetica Neue" w:hAnsi="Helvetica Neue" w:cs="Helvetica Neue"/>
                <w:color w:val="000000"/>
                <w:sz w:val="22"/>
                <w:szCs w:val="22"/>
                <w:bdr w:val="none" w:sz="0" w:space="0" w:color="auto"/>
                <w:lang w:eastAsia="fr-FR"/>
              </w:rPr>
            </w:pPr>
            <w:r w:rsidRPr="0000263A">
              <w:rPr>
                <w:rFonts w:ascii="Arial" w:eastAsia="Helvetica Neue" w:hAnsi="Arial" w:cs="Arial"/>
                <w:b/>
                <w:bCs/>
                <w:color w:val="000000"/>
                <w:sz w:val="18"/>
                <w:szCs w:val="18"/>
                <w:bdr w:val="none" w:sz="0" w:space="0" w:color="auto"/>
                <w:lang w:eastAsia="fr-FR"/>
              </w:rPr>
              <w:t xml:space="preserve">Co-financing: </w:t>
            </w:r>
            <w:r w:rsidRPr="0000263A">
              <w:rPr>
                <w:rFonts w:ascii="Arial" w:eastAsia="Helvetica Neue" w:hAnsi="Arial" w:cs="Arial"/>
                <w:color w:val="000000"/>
                <w:sz w:val="18"/>
                <w:szCs w:val="18"/>
                <w:bdr w:val="none" w:sz="0" w:space="0" w:color="auto"/>
                <w:lang w:eastAsia="fr-FR"/>
              </w:rPr>
              <w:t>US$2,667,282</w:t>
            </w:r>
          </w:p>
        </w:tc>
        <w:tc>
          <w:tcPr>
            <w:tcW w:w="2115" w:type="dxa"/>
            <w:tcBorders>
              <w:top w:val="single" w:sz="4" w:space="0" w:color="auto"/>
              <w:left w:val="single" w:sz="4" w:space="0" w:color="auto"/>
              <w:bottom w:val="single" w:sz="4" w:space="0" w:color="auto"/>
              <w:right w:val="single" w:sz="4" w:space="0" w:color="auto"/>
            </w:tcBorders>
          </w:tcPr>
          <w:p w14:paraId="7B75E97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rPr>
                <w:rFonts w:ascii="Helvetica Neue" w:eastAsia="Helvetica Neue" w:hAnsi="Helvetica Neue" w:cs="Helvetica Neue"/>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This project is planning a range of actions to address to address the main barriers that hinder CCAA mainstreaming into planning in Niger: Limited institutional, functional and technical capacity; Constrained financial, human and material resources; Limited synergies and coordination among climate adaptation initiatives; Weak monitoring and evaluation mechanisms; and Insufficient data availability, reliability and management. It covers 5 sectors.</w:t>
            </w:r>
          </w:p>
          <w:p w14:paraId="758BA5D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rPr>
                <w:rFonts w:ascii="Arial" w:eastAsia="Helvetica Neue" w:hAnsi="Arial" w:cs="Arial"/>
                <w:color w:val="000000"/>
                <w:sz w:val="18"/>
                <w:szCs w:val="18"/>
                <w:bdr w:val="none" w:sz="0" w:space="0" w:color="auto"/>
                <w:lang w:eastAsia="fr-FR"/>
              </w:rPr>
            </w:pPr>
          </w:p>
          <w:p w14:paraId="0966414A"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rPr>
                <w:rFonts w:ascii="Helvetica Neue" w:eastAsia="Helvetica Neue" w:hAnsi="Helvetica Neue" w:cs="Helvetica Neue"/>
                <w:color w:val="000000"/>
                <w:sz w:val="22"/>
                <w:szCs w:val="22"/>
                <w:bdr w:val="none" w:sz="0" w:space="0" w:color="auto"/>
                <w:lang w:eastAsia="fr-FR"/>
              </w:rPr>
            </w:pPr>
          </w:p>
        </w:tc>
        <w:tc>
          <w:tcPr>
            <w:tcW w:w="2648" w:type="dxa"/>
            <w:tcBorders>
              <w:top w:val="single" w:sz="4" w:space="0" w:color="auto"/>
              <w:left w:val="single" w:sz="4" w:space="0" w:color="auto"/>
              <w:bottom w:val="single" w:sz="4" w:space="0" w:color="auto"/>
              <w:right w:val="single" w:sz="4" w:space="0" w:color="auto"/>
            </w:tcBorders>
            <w:hideMark/>
          </w:tcPr>
          <w:p w14:paraId="32E36410"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96" w:right="139"/>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GC NAP Support project will establish intersinstutional coordination and M&amp;E mechanisms at the national national, level, develop planning and budgeting tools, strengthen technical capacities on adaptation planning, and generate knowledge management products and information.</w:t>
            </w:r>
          </w:p>
        </w:tc>
        <w:tc>
          <w:tcPr>
            <w:tcW w:w="2148" w:type="dxa"/>
            <w:tcBorders>
              <w:top w:val="single" w:sz="4" w:space="0" w:color="auto"/>
              <w:left w:val="single" w:sz="4" w:space="0" w:color="auto"/>
              <w:bottom w:val="single" w:sz="4" w:space="0" w:color="auto"/>
              <w:right w:val="single" w:sz="4" w:space="0" w:color="auto"/>
            </w:tcBorders>
            <w:hideMark/>
          </w:tcPr>
          <w:p w14:paraId="58828BC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Helvetica Neue" w:eastAsia="Helvetica Neue" w:hAnsi="Helvetica Neue" w:cs="Helvetica Neue"/>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The two projects are complementary in terms of activities and sectoral coverage. The unique institutional anchorage of the two projects, the CNEDD, and the unique implementing partner UNDP will facilitate the establishement of synergies between the two initiatives.</w:t>
            </w:r>
          </w:p>
          <w:p w14:paraId="23396CEC"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Helvetica Neue" w:eastAsia="Helvetica Neue" w:hAnsi="Helvetica Neue" w:cs="Helvetica Neue"/>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The two projects will work jointly to establish coordination mechanisms (Output 1.1), develop training modules on (output 1.2), set up Data collection/production, information and communication mechanisms (output 1.3.), integrate CCA inti planning and budgeting frameworks (Output 1.4), and generate evidence-based water policy decisions (Outcome 3)</w:t>
            </w:r>
          </w:p>
        </w:tc>
      </w:tr>
      <w:tr w:rsidR="0037405A" w:rsidRPr="0037405A" w14:paraId="6428BF9F" w14:textId="77777777" w:rsidTr="0037405A">
        <w:trPr>
          <w:trHeight w:val="3572"/>
        </w:trPr>
        <w:tc>
          <w:tcPr>
            <w:tcW w:w="2719" w:type="dxa"/>
            <w:tcBorders>
              <w:top w:val="single" w:sz="4" w:space="0" w:color="auto"/>
              <w:left w:val="single" w:sz="4" w:space="0" w:color="auto"/>
              <w:bottom w:val="single" w:sz="4" w:space="0" w:color="auto"/>
              <w:right w:val="single" w:sz="4" w:space="0" w:color="auto"/>
            </w:tcBorders>
          </w:tcPr>
          <w:p w14:paraId="406CB092"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The Economic and Social Development Plan (PDES)</w:t>
            </w:r>
          </w:p>
          <w:p w14:paraId="24BEB55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22"/>
                <w:szCs w:val="22"/>
                <w:bdr w:val="none" w:sz="0" w:space="0" w:color="auto"/>
                <w:lang w:eastAsia="fr-FR"/>
              </w:rPr>
            </w:pPr>
          </w:p>
          <w:p w14:paraId="4340B94E"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Responsible institution</w:t>
            </w:r>
            <w:r w:rsidRPr="0037405A">
              <w:rPr>
                <w:rFonts w:ascii="Arial" w:eastAsia="Helvetica Neue" w:hAnsi="Arial" w:cs="Arial"/>
                <w:color w:val="000000"/>
                <w:sz w:val="18"/>
                <w:szCs w:val="18"/>
                <w:bdr w:val="none" w:sz="0" w:space="0" w:color="auto"/>
                <w:lang w:eastAsia="fr-FR"/>
              </w:rPr>
              <w:t>: National Government</w:t>
            </w:r>
          </w:p>
          <w:p w14:paraId="2511BD3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Implementing entity</w:t>
            </w:r>
            <w:r w:rsidRPr="0037405A">
              <w:rPr>
                <w:rFonts w:ascii="Arial" w:eastAsia="Helvetica Neue" w:hAnsi="Arial" w:cs="Arial"/>
                <w:color w:val="000000"/>
                <w:sz w:val="18"/>
                <w:szCs w:val="18"/>
                <w:bdr w:val="none" w:sz="0" w:space="0" w:color="auto"/>
                <w:lang w:eastAsia="fr-FR"/>
              </w:rPr>
              <w:t xml:space="preserve">: National Government </w:t>
            </w:r>
          </w:p>
          <w:p w14:paraId="34953662"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Starting date</w:t>
            </w:r>
            <w:r w:rsidRPr="0037405A">
              <w:rPr>
                <w:rFonts w:ascii="Arial" w:eastAsia="Helvetica Neue" w:hAnsi="Arial" w:cs="Arial"/>
                <w:color w:val="000000"/>
                <w:sz w:val="18"/>
                <w:szCs w:val="18"/>
                <w:bdr w:val="none" w:sz="0" w:space="0" w:color="auto"/>
                <w:lang w:eastAsia="fr-FR"/>
              </w:rPr>
              <w:t>: 2017</w:t>
            </w:r>
          </w:p>
          <w:p w14:paraId="5B541F0C"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Closing date</w:t>
            </w:r>
            <w:r w:rsidRPr="0037405A">
              <w:rPr>
                <w:rFonts w:ascii="Arial" w:eastAsia="Helvetica Neue" w:hAnsi="Arial" w:cs="Arial"/>
                <w:color w:val="000000"/>
                <w:sz w:val="18"/>
                <w:szCs w:val="18"/>
                <w:bdr w:val="none" w:sz="0" w:space="0" w:color="auto"/>
                <w:lang w:eastAsia="fr-FR"/>
              </w:rPr>
              <w:t>: 2021</w:t>
            </w:r>
          </w:p>
        </w:tc>
        <w:tc>
          <w:tcPr>
            <w:tcW w:w="2115" w:type="dxa"/>
            <w:tcBorders>
              <w:top w:val="single" w:sz="4" w:space="0" w:color="auto"/>
              <w:left w:val="single" w:sz="4" w:space="0" w:color="auto"/>
              <w:bottom w:val="single" w:sz="4" w:space="0" w:color="auto"/>
              <w:right w:val="single" w:sz="4" w:space="0" w:color="auto"/>
            </w:tcBorders>
            <w:hideMark/>
          </w:tcPr>
          <w:p w14:paraId="4537FA35"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rPr>
                <w:rFonts w:ascii="Arial" w:eastAsia="Helvetica Neue" w:hAnsi="Arial" w:cs="Arial"/>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The Economic and Social Development Plan (PDES) for the period 2017-2021 is the unified development framework of the country. It can facilitate the promotion of adaptation in sectoral policies and strategies. It is the First five-year plan to operationalize the Sustainable Development and Inclusive Growth Strategy (SDDCI) Niger 2035 adopted by the Government on 9 May 2017</w:t>
            </w:r>
          </w:p>
        </w:tc>
        <w:tc>
          <w:tcPr>
            <w:tcW w:w="2648" w:type="dxa"/>
            <w:tcBorders>
              <w:top w:val="single" w:sz="4" w:space="0" w:color="auto"/>
              <w:left w:val="single" w:sz="4" w:space="0" w:color="auto"/>
              <w:bottom w:val="single" w:sz="4" w:space="0" w:color="auto"/>
              <w:right w:val="single" w:sz="4" w:space="0" w:color="auto"/>
            </w:tcBorders>
            <w:hideMark/>
          </w:tcPr>
          <w:p w14:paraId="0F869DD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96" w:right="139"/>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 Its Priority Action Plan includes a budget line for the promotion of CCA and CCM measures. The PDES is organized around five major areas that are cultural renaissance, social development and demographic transition, accelerating economic growth, improving governance, peace and security, and sustainable environmental management. It dedicates a whole program to the improvement of development management. </w:t>
            </w:r>
          </w:p>
        </w:tc>
        <w:tc>
          <w:tcPr>
            <w:tcW w:w="2148" w:type="dxa"/>
            <w:tcBorders>
              <w:top w:val="single" w:sz="4" w:space="0" w:color="auto"/>
              <w:left w:val="single" w:sz="4" w:space="0" w:color="auto"/>
              <w:bottom w:val="single" w:sz="4" w:space="0" w:color="auto"/>
              <w:right w:val="single" w:sz="4" w:space="0" w:color="auto"/>
            </w:tcBorders>
            <w:hideMark/>
          </w:tcPr>
          <w:p w14:paraId="3A62321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The project will guide the PDES towards CCA mainstreaming, as well as addressing water issues and increasing agricultural benefits, by implementing CCA water actions as the irrigation of numerous ponds,and enhancing the resilience of the agriculture and livestock production (outcome 2).</w:t>
            </w:r>
          </w:p>
        </w:tc>
      </w:tr>
      <w:tr w:rsidR="0037405A" w:rsidRPr="0037405A" w14:paraId="16092CD4" w14:textId="77777777" w:rsidTr="0037405A">
        <w:trPr>
          <w:trHeight w:val="3572"/>
        </w:trPr>
        <w:tc>
          <w:tcPr>
            <w:tcW w:w="2719" w:type="dxa"/>
            <w:tcBorders>
              <w:top w:val="single" w:sz="4" w:space="0" w:color="auto"/>
              <w:left w:val="single" w:sz="4" w:space="0" w:color="auto"/>
              <w:bottom w:val="single" w:sz="4" w:space="0" w:color="auto"/>
              <w:right w:val="single" w:sz="4" w:space="0" w:color="auto"/>
            </w:tcBorders>
          </w:tcPr>
          <w:p w14:paraId="0A4C2F1A"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bookmarkStart w:id="28" w:name="_Hlk35504376"/>
            <w:r w:rsidRPr="0037405A">
              <w:rPr>
                <w:rFonts w:ascii="Arial" w:eastAsia="Helvetica Neue" w:hAnsi="Arial" w:cs="Arial"/>
                <w:b/>
                <w:color w:val="000000"/>
                <w:sz w:val="18"/>
                <w:szCs w:val="18"/>
                <w:bdr w:val="none" w:sz="0" w:space="0" w:color="auto"/>
                <w:lang w:eastAsia="fr-FR"/>
              </w:rPr>
              <w:t>Improvement of Food Security and Farmer’s initiative valorization in the High Social and Environmental Risks Areas (ZARESE) of Niger (ZARESE II)</w:t>
            </w:r>
          </w:p>
          <w:p w14:paraId="27B7A0FC"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p>
          <w:p w14:paraId="4AA7A14A" w14:textId="77777777" w:rsidR="0037405A" w:rsidRPr="00990731"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990731">
              <w:rPr>
                <w:rFonts w:ascii="Arial" w:eastAsia="Helvetica Neue" w:hAnsi="Arial" w:cs="Arial"/>
                <w:b/>
                <w:color w:val="000000"/>
                <w:sz w:val="18"/>
                <w:szCs w:val="18"/>
                <w:bdr w:val="none" w:sz="0" w:space="0" w:color="auto"/>
                <w:lang w:eastAsia="fr-FR"/>
              </w:rPr>
              <w:t xml:space="preserve">Responsible institution: </w:t>
            </w:r>
            <w:r w:rsidRPr="00990731">
              <w:rPr>
                <w:rFonts w:ascii="Arial" w:eastAsia="Helvetica Neue" w:hAnsi="Arial" w:cs="Arial"/>
                <w:bCs/>
                <w:color w:val="000000"/>
                <w:sz w:val="18"/>
                <w:szCs w:val="18"/>
                <w:bdr w:val="none" w:sz="0" w:space="0" w:color="auto"/>
                <w:lang w:eastAsia="fr-FR"/>
              </w:rPr>
              <w:t>Helvetas Swiss Intercooperation</w:t>
            </w:r>
          </w:p>
          <w:p w14:paraId="1BE36123" w14:textId="77777777" w:rsidR="0037405A" w:rsidRPr="0000263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00263A">
              <w:rPr>
                <w:rFonts w:ascii="Arial" w:eastAsia="Helvetica Neue" w:hAnsi="Arial" w:cs="Arial"/>
                <w:b/>
                <w:color w:val="000000"/>
                <w:sz w:val="18"/>
                <w:szCs w:val="18"/>
                <w:bdr w:val="none" w:sz="0" w:space="0" w:color="auto"/>
                <w:lang w:eastAsia="fr-FR"/>
              </w:rPr>
              <w:t xml:space="preserve">Implementing entity: </w:t>
            </w:r>
            <w:r w:rsidRPr="0000263A">
              <w:rPr>
                <w:rFonts w:ascii="Arial" w:eastAsia="Helvetica Neue" w:hAnsi="Arial" w:cs="Arial"/>
                <w:bCs/>
                <w:color w:val="000000"/>
                <w:sz w:val="18"/>
                <w:szCs w:val="18"/>
                <w:bdr w:val="none" w:sz="0" w:space="0" w:color="auto"/>
                <w:lang w:eastAsia="fr-FR"/>
              </w:rPr>
              <w:t>Ministry of Hydraulics and Sanitation</w:t>
            </w:r>
          </w:p>
          <w:p w14:paraId="7D12399A" w14:textId="77777777" w:rsidR="0037405A" w:rsidRPr="0000263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00263A">
              <w:rPr>
                <w:rFonts w:ascii="Arial" w:eastAsia="Helvetica Neue" w:hAnsi="Arial" w:cs="Arial"/>
                <w:b/>
                <w:color w:val="000000"/>
                <w:sz w:val="18"/>
                <w:szCs w:val="18"/>
                <w:bdr w:val="none" w:sz="0" w:space="0" w:color="auto"/>
                <w:lang w:eastAsia="fr-FR"/>
              </w:rPr>
              <w:t xml:space="preserve">Starting date: </w:t>
            </w:r>
            <w:r w:rsidRPr="0000263A">
              <w:rPr>
                <w:rFonts w:ascii="Arial" w:eastAsia="Helvetica Neue" w:hAnsi="Arial" w:cs="Arial"/>
                <w:bCs/>
                <w:color w:val="000000"/>
                <w:sz w:val="18"/>
                <w:szCs w:val="18"/>
                <w:bdr w:val="none" w:sz="0" w:space="0" w:color="auto"/>
                <w:lang w:eastAsia="fr-FR"/>
              </w:rPr>
              <w:t>2018</w:t>
            </w:r>
          </w:p>
          <w:p w14:paraId="3F38CA7F" w14:textId="77777777" w:rsidR="0037405A" w:rsidRPr="0000263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00263A">
              <w:rPr>
                <w:rFonts w:ascii="Arial" w:eastAsia="Helvetica Neue" w:hAnsi="Arial" w:cs="Arial"/>
                <w:b/>
                <w:color w:val="000000"/>
                <w:sz w:val="18"/>
                <w:szCs w:val="18"/>
                <w:bdr w:val="none" w:sz="0" w:space="0" w:color="auto"/>
                <w:lang w:eastAsia="fr-FR"/>
              </w:rPr>
              <w:t xml:space="preserve">Closing date: </w:t>
            </w:r>
            <w:r w:rsidRPr="0000263A">
              <w:rPr>
                <w:rFonts w:ascii="Arial" w:eastAsia="Helvetica Neue" w:hAnsi="Arial" w:cs="Arial"/>
                <w:bCs/>
                <w:color w:val="000000"/>
                <w:sz w:val="18"/>
                <w:szCs w:val="18"/>
                <w:bdr w:val="none" w:sz="0" w:space="0" w:color="auto"/>
                <w:lang w:eastAsia="fr-FR"/>
              </w:rPr>
              <w:t>2022</w:t>
            </w:r>
          </w:p>
          <w:p w14:paraId="00BD463A"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00263A">
              <w:rPr>
                <w:rFonts w:ascii="Arial" w:eastAsia="Helvetica Neue" w:hAnsi="Arial" w:cs="Arial"/>
                <w:b/>
                <w:color w:val="000000"/>
                <w:sz w:val="18"/>
                <w:szCs w:val="18"/>
                <w:bdr w:val="none" w:sz="0" w:space="0" w:color="auto"/>
                <w:lang w:eastAsia="fr-FR"/>
              </w:rPr>
              <w:t xml:space="preserve">Co-financing : </w:t>
            </w:r>
            <w:r w:rsidRPr="0000263A">
              <w:rPr>
                <w:rFonts w:ascii="Arial" w:eastAsia="Helvetica Neue" w:hAnsi="Arial" w:cs="Arial"/>
                <w:bCs/>
                <w:color w:val="000000"/>
                <w:sz w:val="18"/>
                <w:szCs w:val="18"/>
                <w:bdr w:val="none" w:sz="0" w:space="0" w:color="auto"/>
                <w:lang w:eastAsia="fr-FR"/>
              </w:rPr>
              <w:t>US$3,300,000</w:t>
            </w:r>
          </w:p>
        </w:tc>
        <w:tc>
          <w:tcPr>
            <w:tcW w:w="2115" w:type="dxa"/>
            <w:tcBorders>
              <w:top w:val="single" w:sz="4" w:space="0" w:color="auto"/>
              <w:left w:val="single" w:sz="4" w:space="0" w:color="auto"/>
              <w:bottom w:val="single" w:sz="4" w:space="0" w:color="auto"/>
              <w:right w:val="single" w:sz="4" w:space="0" w:color="auto"/>
            </w:tcBorders>
            <w:hideMark/>
          </w:tcPr>
          <w:p w14:paraId="783BDB9C"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general objective of the project is to contribute to the restoration of production systems in order to improve the living conditions of populations vulnerable to climate change and reduce migration.</w:t>
            </w:r>
          </w:p>
        </w:tc>
        <w:tc>
          <w:tcPr>
            <w:tcW w:w="2648" w:type="dxa"/>
            <w:tcBorders>
              <w:top w:val="single" w:sz="4" w:space="0" w:color="auto"/>
              <w:left w:val="single" w:sz="4" w:space="0" w:color="auto"/>
              <w:bottom w:val="single" w:sz="4" w:space="0" w:color="auto"/>
              <w:right w:val="single" w:sz="4" w:space="0" w:color="auto"/>
            </w:tcBorders>
            <w:hideMark/>
          </w:tcPr>
          <w:p w14:paraId="2B64E6E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96" w:right="139"/>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In a Sahelian context, water management is a key concern for production systems. Water-related adaptive techniques, including spreading thresholds, development of ponds, etc. are providing a solution to climate change for the agriculture sector. The project also works with local communities to improve the protection of their rights on natural resources (including by revising CDPs) and capacitating them on adaptive techniques.  </w:t>
            </w:r>
          </w:p>
        </w:tc>
        <w:tc>
          <w:tcPr>
            <w:tcW w:w="2148" w:type="dxa"/>
            <w:tcBorders>
              <w:top w:val="single" w:sz="4" w:space="0" w:color="auto"/>
              <w:left w:val="single" w:sz="4" w:space="0" w:color="auto"/>
              <w:bottom w:val="single" w:sz="4" w:space="0" w:color="auto"/>
              <w:right w:val="single" w:sz="4" w:space="0" w:color="auto"/>
            </w:tcBorders>
            <w:hideMark/>
          </w:tcPr>
          <w:p w14:paraId="58FA512E"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By informing local beneficiaries about and protecting their rights on natural resources, the project enhances their ownership of the activities. This is a useful lesson learned for the development of a NAP (outcome 1), but also for the formulation of on-the-ground activities (outcome 2). If successful, these practices could be applied in the NAP project. </w:t>
            </w:r>
          </w:p>
        </w:tc>
      </w:tr>
      <w:tr w:rsidR="0037405A" w:rsidRPr="0037405A" w14:paraId="66E0A475" w14:textId="77777777" w:rsidTr="0037405A">
        <w:trPr>
          <w:trHeight w:val="416"/>
        </w:trPr>
        <w:tc>
          <w:tcPr>
            <w:tcW w:w="2719" w:type="dxa"/>
            <w:tcBorders>
              <w:top w:val="single" w:sz="4" w:space="0" w:color="auto"/>
              <w:left w:val="single" w:sz="4" w:space="0" w:color="auto"/>
              <w:bottom w:val="single" w:sz="4" w:space="0" w:color="auto"/>
              <w:right w:val="single" w:sz="4" w:space="0" w:color="auto"/>
            </w:tcBorders>
          </w:tcPr>
          <w:p w14:paraId="79096FB1"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Support programme for the water and sanitation sector (PHRASEHA II)</w:t>
            </w:r>
          </w:p>
          <w:p w14:paraId="7A0EDFB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p>
          <w:p w14:paraId="27A990F4"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Responsible institution: </w:t>
            </w:r>
            <w:r w:rsidRPr="0037405A">
              <w:rPr>
                <w:rFonts w:ascii="Arial" w:eastAsia="Helvetica Neue" w:hAnsi="Arial" w:cs="Arial"/>
                <w:bCs/>
                <w:color w:val="000000"/>
                <w:sz w:val="18"/>
                <w:szCs w:val="18"/>
                <w:bdr w:val="none" w:sz="0" w:space="0" w:color="auto"/>
                <w:lang w:eastAsia="fr-FR"/>
              </w:rPr>
              <w:t>Helvetas Swiss Intercooperation</w:t>
            </w:r>
          </w:p>
          <w:p w14:paraId="2F2AA4E7"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Implementing entity: </w:t>
            </w:r>
            <w:r w:rsidRPr="0037405A">
              <w:rPr>
                <w:rFonts w:ascii="Arial" w:eastAsia="Helvetica Neue" w:hAnsi="Arial" w:cs="Arial"/>
                <w:bCs/>
                <w:color w:val="000000"/>
                <w:sz w:val="18"/>
                <w:szCs w:val="18"/>
                <w:bdr w:val="none" w:sz="0" w:space="0" w:color="auto"/>
                <w:lang w:eastAsia="fr-FR"/>
              </w:rPr>
              <w:t>Ministry of Hydraulics and Sanitation</w:t>
            </w:r>
          </w:p>
          <w:p w14:paraId="1204F79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val="fr-FR" w:eastAsia="fr-FR"/>
              </w:rPr>
            </w:pPr>
            <w:r w:rsidRPr="0037405A">
              <w:rPr>
                <w:rFonts w:ascii="Arial" w:eastAsia="Helvetica Neue" w:hAnsi="Arial" w:cs="Arial"/>
                <w:b/>
                <w:color w:val="000000"/>
                <w:sz w:val="18"/>
                <w:szCs w:val="18"/>
                <w:bdr w:val="none" w:sz="0" w:space="0" w:color="auto"/>
                <w:lang w:eastAsia="fr-FR"/>
              </w:rPr>
              <w:t xml:space="preserve">Starting date: </w:t>
            </w:r>
            <w:r w:rsidRPr="0037405A">
              <w:rPr>
                <w:rFonts w:ascii="Arial" w:eastAsia="Helvetica Neue" w:hAnsi="Arial" w:cs="Arial"/>
                <w:bCs/>
                <w:color w:val="000000"/>
                <w:sz w:val="18"/>
                <w:szCs w:val="18"/>
                <w:bdr w:val="none" w:sz="0" w:space="0" w:color="auto"/>
                <w:lang w:val="fr-FR" w:eastAsia="fr-FR"/>
              </w:rPr>
              <w:t>2018</w:t>
            </w:r>
          </w:p>
          <w:p w14:paraId="639BA5E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val="fr-FR" w:eastAsia="fr-FR"/>
              </w:rPr>
            </w:pPr>
            <w:r w:rsidRPr="0037405A">
              <w:rPr>
                <w:rFonts w:ascii="Arial" w:eastAsia="Helvetica Neue" w:hAnsi="Arial" w:cs="Arial"/>
                <w:b/>
                <w:color w:val="000000"/>
                <w:sz w:val="18"/>
                <w:szCs w:val="18"/>
                <w:bdr w:val="none" w:sz="0" w:space="0" w:color="auto"/>
                <w:lang w:eastAsia="fr-FR"/>
              </w:rPr>
              <w:t xml:space="preserve">Closing date: </w:t>
            </w:r>
            <w:r w:rsidRPr="0037405A">
              <w:rPr>
                <w:rFonts w:ascii="Arial" w:eastAsia="Helvetica Neue" w:hAnsi="Arial" w:cs="Arial"/>
                <w:bCs/>
                <w:color w:val="000000"/>
                <w:sz w:val="18"/>
                <w:szCs w:val="18"/>
                <w:bdr w:val="none" w:sz="0" w:space="0" w:color="auto"/>
                <w:lang w:val="fr-FR" w:eastAsia="fr-FR"/>
              </w:rPr>
              <w:t>2022</w:t>
            </w:r>
          </w:p>
          <w:p w14:paraId="6539BD9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val="fr-FR" w:eastAsia="fr-FR"/>
              </w:rPr>
            </w:pPr>
          </w:p>
        </w:tc>
        <w:tc>
          <w:tcPr>
            <w:tcW w:w="2115" w:type="dxa"/>
            <w:tcBorders>
              <w:top w:val="single" w:sz="4" w:space="0" w:color="auto"/>
              <w:left w:val="single" w:sz="4" w:space="0" w:color="auto"/>
              <w:bottom w:val="single" w:sz="4" w:space="0" w:color="auto"/>
              <w:right w:val="single" w:sz="4" w:space="0" w:color="auto"/>
            </w:tcBorders>
            <w:hideMark/>
          </w:tcPr>
          <w:p w14:paraId="732BBFD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objective of the project is to contribute to the improvement of the access to sustainable services of drinking water provision and basic sanitation, by strengthening the capacity of the sectoral actors</w:t>
            </w:r>
          </w:p>
        </w:tc>
        <w:tc>
          <w:tcPr>
            <w:tcW w:w="2648" w:type="dxa"/>
            <w:tcBorders>
              <w:top w:val="single" w:sz="4" w:space="0" w:color="auto"/>
              <w:left w:val="single" w:sz="4" w:space="0" w:color="auto"/>
              <w:bottom w:val="single" w:sz="4" w:space="0" w:color="auto"/>
              <w:right w:val="single" w:sz="4" w:space="0" w:color="auto"/>
            </w:tcBorders>
            <w:hideMark/>
          </w:tcPr>
          <w:p w14:paraId="706BA7D1"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96" w:right="139"/>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project will focus on the regions of Dosso and Maradi for the improvement of governance and access to water for drinking and sanitation.  </w:t>
            </w:r>
          </w:p>
        </w:tc>
        <w:tc>
          <w:tcPr>
            <w:tcW w:w="2148" w:type="dxa"/>
            <w:tcBorders>
              <w:top w:val="single" w:sz="4" w:space="0" w:color="auto"/>
              <w:left w:val="single" w:sz="4" w:space="0" w:color="auto"/>
              <w:bottom w:val="single" w:sz="4" w:space="0" w:color="auto"/>
              <w:right w:val="single" w:sz="4" w:space="0" w:color="auto"/>
            </w:tcBorders>
            <w:hideMark/>
          </w:tcPr>
          <w:p w14:paraId="6D1201EC"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project, including the experience collected during the phase I of the project, will be relevant  to the implementation of activity 1.1.4 for the identification and appraisal of on-going water-related climate change adaptation options. These options and experiences will also feed into the outcome 1, by guiding the development of planning and budgeting frameworks in the water sector as well as informing the development of the Water-NAP.  </w:t>
            </w:r>
          </w:p>
        </w:tc>
      </w:tr>
      <w:tr w:rsidR="0037405A" w:rsidRPr="0037405A" w14:paraId="39A362CA" w14:textId="77777777" w:rsidTr="0037405A">
        <w:trPr>
          <w:trHeight w:val="3572"/>
        </w:trPr>
        <w:tc>
          <w:tcPr>
            <w:tcW w:w="2719" w:type="dxa"/>
            <w:tcBorders>
              <w:top w:val="single" w:sz="4" w:space="0" w:color="auto"/>
              <w:left w:val="single" w:sz="4" w:space="0" w:color="auto"/>
              <w:bottom w:val="single" w:sz="4" w:space="0" w:color="auto"/>
              <w:right w:val="single" w:sz="4" w:space="0" w:color="auto"/>
            </w:tcBorders>
          </w:tcPr>
          <w:p w14:paraId="531201B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Second phase of the project “water for growth and poverty reduction in the Mekrou sub-basin in Niger”</w:t>
            </w:r>
          </w:p>
          <w:p w14:paraId="74D94BF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p>
          <w:p w14:paraId="4F44CF5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Donors: </w:t>
            </w:r>
            <w:r w:rsidRPr="0037405A">
              <w:rPr>
                <w:rFonts w:ascii="Arial" w:eastAsia="Helvetica Neue" w:hAnsi="Arial" w:cs="Arial"/>
                <w:bCs/>
                <w:color w:val="000000"/>
                <w:sz w:val="18"/>
                <w:szCs w:val="18"/>
                <w:bdr w:val="none" w:sz="0" w:space="0" w:color="auto"/>
                <w:lang w:eastAsia="fr-FR"/>
              </w:rPr>
              <w:t>European Commission</w:t>
            </w:r>
          </w:p>
          <w:p w14:paraId="1DD36A37" w14:textId="3A66C0A3" w:rsidR="0037405A" w:rsidRDefault="00704F10"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553F68">
              <w:rPr>
                <w:rFonts w:ascii="Arial" w:eastAsia="Helvetica Neue" w:hAnsi="Arial" w:cs="Arial"/>
                <w:b/>
                <w:color w:val="000000"/>
                <w:sz w:val="18"/>
                <w:szCs w:val="18"/>
                <w:highlight w:val="yellow"/>
                <w:bdr w:val="none" w:sz="0" w:space="0" w:color="auto"/>
                <w:lang w:eastAsia="fr-FR"/>
              </w:rPr>
              <w:t>Responsible Institution</w:t>
            </w:r>
            <w:r w:rsidR="0037405A" w:rsidRPr="0037405A">
              <w:rPr>
                <w:rFonts w:ascii="Arial" w:eastAsia="Helvetica Neue" w:hAnsi="Arial" w:cs="Arial"/>
                <w:b/>
                <w:color w:val="000000"/>
                <w:sz w:val="18"/>
                <w:szCs w:val="18"/>
                <w:bdr w:val="none" w:sz="0" w:space="0" w:color="auto"/>
                <w:lang w:eastAsia="fr-FR"/>
              </w:rPr>
              <w:t xml:space="preserve">: </w:t>
            </w:r>
            <w:r w:rsidR="0037405A" w:rsidRPr="0037405A">
              <w:rPr>
                <w:rFonts w:ascii="Arial" w:eastAsia="Helvetica Neue" w:hAnsi="Arial" w:cs="Arial"/>
                <w:bCs/>
                <w:color w:val="000000"/>
                <w:sz w:val="18"/>
                <w:szCs w:val="18"/>
                <w:bdr w:val="none" w:sz="0" w:space="0" w:color="auto"/>
                <w:lang w:eastAsia="fr-FR"/>
              </w:rPr>
              <w:t xml:space="preserve">Global Water Partnership Afrique de l’Ouest (GWP-AO) </w:t>
            </w:r>
          </w:p>
          <w:p w14:paraId="5290585B" w14:textId="4530EA07" w:rsidR="00704F10" w:rsidRPr="00704F10" w:rsidRDefault="00704F10"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990731">
              <w:rPr>
                <w:rFonts w:ascii="Arial" w:eastAsia="Helvetica Neue" w:hAnsi="Arial" w:cs="Arial"/>
                <w:b/>
                <w:color w:val="000000"/>
                <w:sz w:val="18"/>
                <w:szCs w:val="18"/>
                <w:highlight w:val="yellow"/>
                <w:bdr w:val="none" w:sz="0" w:space="0" w:color="auto"/>
                <w:lang w:eastAsia="fr-FR"/>
              </w:rPr>
              <w:t xml:space="preserve">Implementing Entity: </w:t>
            </w:r>
            <w:r w:rsidRPr="00990731">
              <w:rPr>
                <w:rFonts w:ascii="Arial" w:eastAsia="Helvetica Neue" w:hAnsi="Arial" w:cs="Arial"/>
                <w:bCs/>
                <w:color w:val="000000"/>
                <w:sz w:val="18"/>
                <w:szCs w:val="18"/>
                <w:highlight w:val="yellow"/>
                <w:bdr w:val="none" w:sz="0" w:space="0" w:color="auto"/>
                <w:lang w:eastAsia="fr-FR"/>
              </w:rPr>
              <w:t>Ministry of Hydraulics and Sanitation (MHA)</w:t>
            </w:r>
          </w:p>
          <w:p w14:paraId="529E9480" w14:textId="77777777" w:rsidR="0037405A" w:rsidRPr="00990731"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Starting </w:t>
            </w:r>
            <w:r w:rsidRPr="00990731">
              <w:rPr>
                <w:rFonts w:ascii="Arial" w:eastAsia="Helvetica Neue" w:hAnsi="Arial" w:cs="Arial"/>
                <w:b/>
                <w:color w:val="000000"/>
                <w:sz w:val="18"/>
                <w:szCs w:val="18"/>
                <w:bdr w:val="none" w:sz="0" w:space="0" w:color="auto"/>
                <w:lang w:eastAsia="fr-FR"/>
              </w:rPr>
              <w:t xml:space="preserve">date: </w:t>
            </w:r>
            <w:r w:rsidRPr="00990731">
              <w:rPr>
                <w:rFonts w:ascii="Arial" w:eastAsia="Helvetica Neue" w:hAnsi="Arial" w:cs="Arial"/>
                <w:bCs/>
                <w:color w:val="000000"/>
                <w:sz w:val="18"/>
                <w:szCs w:val="18"/>
                <w:bdr w:val="none" w:sz="0" w:space="0" w:color="auto"/>
                <w:lang w:eastAsia="fr-FR"/>
              </w:rPr>
              <w:t>2020</w:t>
            </w:r>
          </w:p>
          <w:p w14:paraId="28B3C825" w14:textId="77777777" w:rsidR="0037405A" w:rsidRPr="0000263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00263A">
              <w:rPr>
                <w:rFonts w:ascii="Arial" w:eastAsia="Helvetica Neue" w:hAnsi="Arial" w:cs="Arial"/>
                <w:b/>
                <w:color w:val="000000"/>
                <w:sz w:val="18"/>
                <w:szCs w:val="18"/>
                <w:bdr w:val="none" w:sz="0" w:space="0" w:color="auto"/>
                <w:lang w:eastAsia="fr-FR"/>
              </w:rPr>
              <w:t xml:space="preserve">Closing date: </w:t>
            </w:r>
            <w:r w:rsidRPr="0000263A">
              <w:rPr>
                <w:rFonts w:ascii="Arial" w:eastAsia="Helvetica Neue" w:hAnsi="Arial" w:cs="Arial"/>
                <w:bCs/>
                <w:color w:val="000000"/>
                <w:sz w:val="18"/>
                <w:szCs w:val="18"/>
                <w:bdr w:val="none" w:sz="0" w:space="0" w:color="auto"/>
                <w:lang w:eastAsia="fr-FR"/>
              </w:rPr>
              <w:t>2023</w:t>
            </w:r>
          </w:p>
          <w:p w14:paraId="1411FE86"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00263A">
              <w:rPr>
                <w:rFonts w:ascii="Arial" w:eastAsia="Helvetica Neue" w:hAnsi="Arial" w:cs="Arial"/>
                <w:b/>
                <w:color w:val="000000"/>
                <w:sz w:val="18"/>
                <w:szCs w:val="18"/>
                <w:bdr w:val="none" w:sz="0" w:space="0" w:color="auto"/>
                <w:lang w:eastAsia="fr-FR"/>
              </w:rPr>
              <w:t>Co-financing :</w:t>
            </w:r>
            <w:r w:rsidRPr="0000263A">
              <w:rPr>
                <w:rFonts w:ascii="Arial" w:eastAsia="Helvetica Neue" w:hAnsi="Arial" w:cs="Arial"/>
                <w:bCs/>
                <w:color w:val="000000"/>
                <w:sz w:val="18"/>
                <w:szCs w:val="18"/>
                <w:bdr w:val="none" w:sz="0" w:space="0" w:color="auto"/>
                <w:lang w:eastAsia="fr-FR"/>
              </w:rPr>
              <w:t xml:space="preserve"> US$1,100,000</w:t>
            </w:r>
          </w:p>
        </w:tc>
        <w:tc>
          <w:tcPr>
            <w:tcW w:w="2115" w:type="dxa"/>
            <w:tcBorders>
              <w:top w:val="single" w:sz="4" w:space="0" w:color="auto"/>
              <w:left w:val="single" w:sz="4" w:space="0" w:color="auto"/>
              <w:bottom w:val="single" w:sz="4" w:space="0" w:color="auto"/>
              <w:right w:val="single" w:sz="4" w:space="0" w:color="auto"/>
            </w:tcBorders>
            <w:hideMark/>
          </w:tcPr>
          <w:p w14:paraId="115E0E4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objective of the project is to support green economic growth and poverty reduction in the Mekrou River basin and its area of influence through integrated and concerted water management in developing areas</w:t>
            </w:r>
          </w:p>
        </w:tc>
        <w:tc>
          <w:tcPr>
            <w:tcW w:w="2648" w:type="dxa"/>
            <w:tcBorders>
              <w:top w:val="single" w:sz="4" w:space="0" w:color="auto"/>
              <w:left w:val="single" w:sz="4" w:space="0" w:color="auto"/>
              <w:bottom w:val="single" w:sz="4" w:space="0" w:color="auto"/>
              <w:right w:val="single" w:sz="4" w:space="0" w:color="auto"/>
            </w:tcBorders>
            <w:hideMark/>
          </w:tcPr>
          <w:p w14:paraId="6057A5F1"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96" w:right="139"/>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project will provide lessons learned and capacity building at the national and local level on the improved management of water resources. </w:t>
            </w:r>
          </w:p>
        </w:tc>
        <w:tc>
          <w:tcPr>
            <w:tcW w:w="2148" w:type="dxa"/>
            <w:tcBorders>
              <w:top w:val="single" w:sz="4" w:space="0" w:color="auto"/>
              <w:left w:val="single" w:sz="4" w:space="0" w:color="auto"/>
              <w:bottom w:val="single" w:sz="4" w:space="0" w:color="auto"/>
              <w:right w:val="single" w:sz="4" w:space="0" w:color="auto"/>
            </w:tcBorders>
            <w:hideMark/>
          </w:tcPr>
          <w:p w14:paraId="1D860610"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project is supporting the implementation of regulations at the natioanl level, such as the PANGIRE by improving the availability of data on groundwater resources and strengthening the capacity on IWRM. The project also intervenes in a regional context, with the alignment with cross-border schemes (Directing Scheme for Planning and Management of Water - SDAGE). The lessons learned for cross-border work will be highly relevant for the development of the NAP on Water (outcome 1). </w:t>
            </w:r>
          </w:p>
        </w:tc>
      </w:tr>
      <w:tr w:rsidR="0037405A" w:rsidRPr="0037405A" w14:paraId="64D804E8" w14:textId="77777777" w:rsidTr="0037405A">
        <w:trPr>
          <w:trHeight w:val="3572"/>
        </w:trPr>
        <w:tc>
          <w:tcPr>
            <w:tcW w:w="2719" w:type="dxa"/>
            <w:tcBorders>
              <w:top w:val="single" w:sz="4" w:space="0" w:color="auto"/>
              <w:left w:val="single" w:sz="4" w:space="0" w:color="auto"/>
              <w:bottom w:val="single" w:sz="4" w:space="0" w:color="auto"/>
              <w:right w:val="single" w:sz="4" w:space="0" w:color="auto"/>
            </w:tcBorders>
          </w:tcPr>
          <w:p w14:paraId="4C11A417"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Integrated Programme for Development and Adaptation to Climate Change (PIDACC) – Niger, Phase II</w:t>
            </w:r>
          </w:p>
          <w:p w14:paraId="5BD0F5D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p>
          <w:p w14:paraId="7A746A75"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Donors: </w:t>
            </w:r>
            <w:r w:rsidRPr="0037405A">
              <w:rPr>
                <w:rFonts w:ascii="Arial" w:eastAsia="Helvetica Neue" w:hAnsi="Arial" w:cs="Arial"/>
                <w:bCs/>
                <w:color w:val="000000"/>
                <w:sz w:val="18"/>
                <w:szCs w:val="18"/>
                <w:bdr w:val="none" w:sz="0" w:space="0" w:color="auto"/>
                <w:lang w:eastAsia="fr-FR"/>
              </w:rPr>
              <w:t>GCF</w:t>
            </w:r>
          </w:p>
          <w:p w14:paraId="5F25088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Accredited Entity:</w:t>
            </w:r>
            <w:r w:rsidRPr="0037405A">
              <w:rPr>
                <w:rFonts w:ascii="Arial" w:eastAsia="Helvetica Neue" w:hAnsi="Arial" w:cs="Arial"/>
                <w:bCs/>
                <w:color w:val="000000"/>
                <w:sz w:val="18"/>
                <w:szCs w:val="18"/>
                <w:bdr w:val="none" w:sz="0" w:space="0" w:color="auto"/>
                <w:lang w:eastAsia="fr-FR"/>
              </w:rPr>
              <w:t xml:space="preserve"> African Development Bank</w:t>
            </w:r>
          </w:p>
          <w:p w14:paraId="2AC53754"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Implementing Entity: </w:t>
            </w:r>
            <w:r w:rsidRPr="0037405A">
              <w:rPr>
                <w:rFonts w:ascii="Arial" w:eastAsia="Helvetica Neue" w:hAnsi="Arial" w:cs="Arial"/>
                <w:bCs/>
                <w:color w:val="000000"/>
                <w:sz w:val="18"/>
                <w:szCs w:val="18"/>
                <w:bdr w:val="none" w:sz="0" w:space="0" w:color="auto"/>
                <w:lang w:eastAsia="fr-FR"/>
              </w:rPr>
              <w:t>Ministry of Hydraulics</w:t>
            </w:r>
          </w:p>
          <w:p w14:paraId="6AE856E6"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Starting date: </w:t>
            </w:r>
            <w:r w:rsidRPr="0037405A">
              <w:rPr>
                <w:rFonts w:ascii="Arial" w:eastAsia="Helvetica Neue" w:hAnsi="Arial" w:cs="Arial"/>
                <w:bCs/>
                <w:color w:val="000000"/>
                <w:sz w:val="18"/>
                <w:szCs w:val="18"/>
                <w:bdr w:val="none" w:sz="0" w:space="0" w:color="auto"/>
                <w:lang w:eastAsia="fr-FR"/>
              </w:rPr>
              <w:t>2020</w:t>
            </w:r>
          </w:p>
          <w:p w14:paraId="6E5A9709" w14:textId="77777777" w:rsidR="0037405A" w:rsidRPr="00990731"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990731">
              <w:rPr>
                <w:rFonts w:ascii="Arial" w:eastAsia="Helvetica Neue" w:hAnsi="Arial" w:cs="Arial"/>
                <w:b/>
                <w:color w:val="000000"/>
                <w:sz w:val="18"/>
                <w:szCs w:val="18"/>
                <w:bdr w:val="none" w:sz="0" w:space="0" w:color="auto"/>
                <w:lang w:eastAsia="fr-FR"/>
              </w:rPr>
              <w:t xml:space="preserve">Closing date: </w:t>
            </w:r>
            <w:r w:rsidRPr="00990731">
              <w:rPr>
                <w:rFonts w:ascii="Arial" w:eastAsia="Helvetica Neue" w:hAnsi="Arial" w:cs="Arial"/>
                <w:bCs/>
                <w:color w:val="000000"/>
                <w:sz w:val="18"/>
                <w:szCs w:val="18"/>
                <w:bdr w:val="none" w:sz="0" w:space="0" w:color="auto"/>
                <w:lang w:eastAsia="fr-FR"/>
              </w:rPr>
              <w:t>2025</w:t>
            </w:r>
          </w:p>
          <w:p w14:paraId="24611A40"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00263A">
              <w:rPr>
                <w:rFonts w:ascii="Arial" w:eastAsia="Helvetica Neue" w:hAnsi="Arial" w:cs="Arial"/>
                <w:b/>
                <w:color w:val="000000"/>
                <w:sz w:val="18"/>
                <w:szCs w:val="18"/>
                <w:bdr w:val="none" w:sz="0" w:space="0" w:color="auto"/>
                <w:lang w:eastAsia="fr-FR"/>
              </w:rPr>
              <w:t>Co-financing :</w:t>
            </w:r>
            <w:r w:rsidRPr="0000263A">
              <w:rPr>
                <w:rFonts w:ascii="Arial" w:eastAsia="Helvetica Neue" w:hAnsi="Arial" w:cs="Arial"/>
                <w:bCs/>
                <w:color w:val="000000"/>
                <w:sz w:val="18"/>
                <w:szCs w:val="18"/>
                <w:bdr w:val="none" w:sz="0" w:space="0" w:color="auto"/>
                <w:lang w:eastAsia="fr-FR"/>
              </w:rPr>
              <w:t xml:space="preserve"> US$24,300,000</w:t>
            </w:r>
          </w:p>
          <w:p w14:paraId="3C38C4F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p>
        </w:tc>
        <w:tc>
          <w:tcPr>
            <w:tcW w:w="2115" w:type="dxa"/>
            <w:tcBorders>
              <w:top w:val="single" w:sz="4" w:space="0" w:color="auto"/>
              <w:left w:val="single" w:sz="4" w:space="0" w:color="auto"/>
              <w:bottom w:val="single" w:sz="4" w:space="0" w:color="auto"/>
              <w:right w:val="single" w:sz="4" w:space="0" w:color="auto"/>
            </w:tcBorders>
            <w:hideMark/>
          </w:tcPr>
          <w:p w14:paraId="68E92F04"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60" w:line="276" w:lineRule="auto"/>
              <w:rPr>
                <w:rFonts w:ascii="Arial" w:hAnsi="Arial" w:cs="Arial"/>
                <w:color w:val="000000"/>
                <w:sz w:val="18"/>
                <w:szCs w:val="18"/>
                <w:bdr w:val="none" w:sz="0" w:space="0" w:color="auto"/>
                <w:lang w:eastAsia="fr-FR"/>
              </w:rPr>
            </w:pPr>
            <w:r w:rsidRPr="0037405A">
              <w:rPr>
                <w:rFonts w:ascii="Arial" w:hAnsi="Arial" w:cs="Arial"/>
                <w:color w:val="000000"/>
                <w:sz w:val="18"/>
                <w:szCs w:val="18"/>
                <w:bdr w:val="none" w:sz="0" w:space="0" w:color="auto"/>
                <w:lang w:eastAsia="fr-FR"/>
              </w:rPr>
              <w:t xml:space="preserve">The objective of the project is to contribute to the improvement of the resilience of ecosystems and populations through the sustainable management of natural resources. It promotes the sustainable use of natural resources in the Basin to ensure the protection of existing water resources and their ecosystems, supporting an ecosystem-based adaptation. </w:t>
            </w:r>
          </w:p>
        </w:tc>
        <w:tc>
          <w:tcPr>
            <w:tcW w:w="2648" w:type="dxa"/>
            <w:tcBorders>
              <w:top w:val="single" w:sz="4" w:space="0" w:color="auto"/>
              <w:left w:val="single" w:sz="4" w:space="0" w:color="auto"/>
              <w:bottom w:val="single" w:sz="4" w:space="0" w:color="auto"/>
              <w:right w:val="single" w:sz="4" w:space="0" w:color="auto"/>
            </w:tcBorders>
          </w:tcPr>
          <w:p w14:paraId="54BD8CE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60" w:line="276" w:lineRule="auto"/>
              <w:rPr>
                <w:rFonts w:ascii="Arial" w:hAnsi="Arial" w:cs="Arial"/>
                <w:color w:val="000000"/>
                <w:sz w:val="18"/>
                <w:szCs w:val="18"/>
                <w:bdr w:val="none" w:sz="0" w:space="0" w:color="auto"/>
                <w:lang w:eastAsia="fr-FR"/>
              </w:rPr>
            </w:pPr>
            <w:r w:rsidRPr="0037405A">
              <w:rPr>
                <w:rFonts w:ascii="Arial" w:hAnsi="Arial" w:cs="Arial"/>
                <w:color w:val="000000"/>
                <w:sz w:val="18"/>
                <w:szCs w:val="18"/>
                <w:bdr w:val="none" w:sz="0" w:space="0" w:color="auto"/>
                <w:lang w:eastAsia="fr-FR"/>
              </w:rPr>
              <w:t xml:space="preserve">The national component of the PIDACC in the Niger Basin will also provide important knowledge, in particular regarding the management of water at the regional level, with lessons learned from the Niger Basin. </w:t>
            </w:r>
          </w:p>
          <w:p w14:paraId="06D2B18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96" w:right="139"/>
              <w:jc w:val="both"/>
              <w:rPr>
                <w:rFonts w:ascii="Arial" w:eastAsia="Helvetica Neue" w:hAnsi="Arial" w:cs="Arial"/>
                <w:color w:val="000000"/>
                <w:sz w:val="18"/>
                <w:szCs w:val="18"/>
                <w:bdr w:val="none" w:sz="0" w:space="0" w:color="auto"/>
                <w:lang w:eastAsia="fr-FR"/>
              </w:rPr>
            </w:pPr>
          </w:p>
        </w:tc>
        <w:tc>
          <w:tcPr>
            <w:tcW w:w="2148" w:type="dxa"/>
            <w:tcBorders>
              <w:top w:val="single" w:sz="4" w:space="0" w:color="auto"/>
              <w:left w:val="single" w:sz="4" w:space="0" w:color="auto"/>
              <w:bottom w:val="single" w:sz="4" w:space="0" w:color="auto"/>
              <w:right w:val="single" w:sz="4" w:space="0" w:color="auto"/>
            </w:tcBorders>
            <w:hideMark/>
          </w:tcPr>
          <w:p w14:paraId="5BF1C32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project will be particularly relevant for the outcome 1, by providing important knowledge for cross-border cooperation for water resources. This could be integrated into the NAP-Water for a larger impact through the adoption of a regional approach. On-the-ground techniques will also provide inputs and lessons learned for the activities conducted under outcome 2. </w:t>
            </w:r>
          </w:p>
        </w:tc>
        <w:bookmarkEnd w:id="28"/>
      </w:tr>
      <w:tr w:rsidR="0037405A" w:rsidRPr="0037405A" w14:paraId="406C0BC0" w14:textId="77777777" w:rsidTr="0037405A">
        <w:trPr>
          <w:trHeight w:val="6463"/>
        </w:trPr>
        <w:tc>
          <w:tcPr>
            <w:tcW w:w="2719" w:type="dxa"/>
            <w:tcBorders>
              <w:top w:val="single" w:sz="4" w:space="0" w:color="auto"/>
              <w:left w:val="single" w:sz="4" w:space="0" w:color="auto"/>
              <w:bottom w:val="single" w:sz="4" w:space="0" w:color="auto"/>
              <w:right w:val="single" w:sz="4" w:space="0" w:color="auto"/>
            </w:tcBorders>
          </w:tcPr>
          <w:p w14:paraId="11B8A08D"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b/>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The Climate-Smart Agriculture Support Project</w:t>
            </w:r>
          </w:p>
          <w:p w14:paraId="72F4063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b/>
                <w:color w:val="000000"/>
                <w:sz w:val="22"/>
                <w:szCs w:val="22"/>
                <w:bdr w:val="none" w:sz="0" w:space="0" w:color="auto"/>
                <w:lang w:eastAsia="fr-FR"/>
              </w:rPr>
            </w:pPr>
          </w:p>
          <w:p w14:paraId="169FEA71"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Responsible entity</w:t>
            </w:r>
            <w:r w:rsidRPr="0037405A">
              <w:rPr>
                <w:rFonts w:ascii="Arial" w:eastAsia="Helvetica Neue" w:hAnsi="Arial" w:cs="Arial"/>
                <w:color w:val="000000"/>
                <w:sz w:val="18"/>
                <w:szCs w:val="18"/>
                <w:bdr w:val="none" w:sz="0" w:space="0" w:color="auto"/>
                <w:lang w:eastAsia="fr-FR"/>
              </w:rPr>
              <w:t xml:space="preserve">: World Bank </w:t>
            </w:r>
          </w:p>
          <w:p w14:paraId="0FF19ED6"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Implementing entity</w:t>
            </w:r>
            <w:r w:rsidRPr="0037405A">
              <w:rPr>
                <w:rFonts w:ascii="Arial" w:eastAsia="Helvetica Neue" w:hAnsi="Arial" w:cs="Arial"/>
                <w:color w:val="000000"/>
                <w:sz w:val="18"/>
                <w:szCs w:val="18"/>
                <w:bdr w:val="none" w:sz="0" w:space="0" w:color="auto"/>
                <w:lang w:eastAsia="fr-FR"/>
              </w:rPr>
              <w:t>: Ministry of Agriculture</w:t>
            </w:r>
          </w:p>
          <w:p w14:paraId="43672A8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p>
          <w:p w14:paraId="67D7F62D"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Budget</w:t>
            </w:r>
            <w:r w:rsidRPr="0037405A">
              <w:rPr>
                <w:rFonts w:ascii="Arial" w:eastAsia="Helvetica Neue" w:hAnsi="Arial" w:cs="Arial"/>
                <w:color w:val="000000"/>
                <w:sz w:val="18"/>
                <w:szCs w:val="18"/>
                <w:bdr w:val="none" w:sz="0" w:space="0" w:color="auto"/>
                <w:lang w:eastAsia="fr-FR"/>
              </w:rPr>
              <w:t>: US$ 111 million</w:t>
            </w:r>
          </w:p>
          <w:p w14:paraId="630C1AD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Donors</w:t>
            </w:r>
            <w:r w:rsidRPr="0037405A">
              <w:rPr>
                <w:rFonts w:ascii="Arial" w:eastAsia="Helvetica Neue" w:hAnsi="Arial" w:cs="Arial"/>
                <w:color w:val="000000"/>
                <w:sz w:val="18"/>
                <w:szCs w:val="18"/>
                <w:bdr w:val="none" w:sz="0" w:space="0" w:color="auto"/>
                <w:lang w:eastAsia="fr-FR"/>
              </w:rPr>
              <w:t xml:space="preserve">: World Bank </w:t>
            </w:r>
          </w:p>
          <w:p w14:paraId="626E01DE"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Starting date:</w:t>
            </w:r>
            <w:r w:rsidRPr="0037405A">
              <w:rPr>
                <w:rFonts w:ascii="Arial" w:eastAsia="Helvetica Neue" w:hAnsi="Arial" w:cs="Arial"/>
                <w:color w:val="000000"/>
                <w:sz w:val="18"/>
                <w:szCs w:val="18"/>
                <w:bdr w:val="none" w:sz="0" w:space="0" w:color="auto"/>
                <w:lang w:eastAsia="fr-FR"/>
              </w:rPr>
              <w:t xml:space="preserve"> May 26th 2016</w:t>
            </w:r>
          </w:p>
          <w:p w14:paraId="314A8D1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Closing date</w:t>
            </w:r>
            <w:r w:rsidRPr="0037405A">
              <w:rPr>
                <w:rFonts w:ascii="Arial" w:eastAsia="Helvetica Neue" w:hAnsi="Arial" w:cs="Arial"/>
                <w:color w:val="000000"/>
                <w:sz w:val="18"/>
                <w:szCs w:val="18"/>
                <w:bdr w:val="none" w:sz="0" w:space="0" w:color="auto"/>
                <w:lang w:eastAsia="fr-FR"/>
              </w:rPr>
              <w:t>: December 31th 2022</w:t>
            </w:r>
          </w:p>
        </w:tc>
        <w:tc>
          <w:tcPr>
            <w:tcW w:w="2115" w:type="dxa"/>
            <w:tcBorders>
              <w:top w:val="single" w:sz="4" w:space="0" w:color="auto"/>
              <w:left w:val="single" w:sz="4" w:space="0" w:color="auto"/>
              <w:bottom w:val="single" w:sz="4" w:space="0" w:color="auto"/>
              <w:right w:val="single" w:sz="4" w:space="0" w:color="auto"/>
            </w:tcBorders>
            <w:hideMark/>
          </w:tcPr>
          <w:p w14:paraId="1413BDB2"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objectives of the Project are: (i) to enhance adaptation to climate risks, (ii) to improve agricultural productivity among the Targeted Communities and (iii) in the event of an Eligible Crisis or Emergency, to provide immediate and effective response to said Eligible Crisis or Emergency. Project direct beneficiaries are estimated at about 500,000 farmers and agro pastoralists who will benefit from integrated commune sub-projects. Producer organizations, women, youth, and vulnerable groups, and micro small and medium enterprises will also directly benefit from the project activities. It is anticipated that 40 percent of the total direct beneficiaries will be women. The project intervention area covers the regions of Dosso, Maradi, Tahoua, Tillabery, and Zinder </w:t>
            </w:r>
          </w:p>
        </w:tc>
        <w:tc>
          <w:tcPr>
            <w:tcW w:w="2648" w:type="dxa"/>
            <w:tcBorders>
              <w:top w:val="single" w:sz="4" w:space="0" w:color="auto"/>
              <w:left w:val="single" w:sz="4" w:space="0" w:color="auto"/>
              <w:bottom w:val="single" w:sz="4" w:space="0" w:color="auto"/>
              <w:right w:val="single" w:sz="4" w:space="0" w:color="auto"/>
            </w:tcBorders>
            <w:hideMark/>
          </w:tcPr>
          <w:p w14:paraId="5460FF5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96" w:right="139"/>
              <w:rPr>
                <w:rFonts w:ascii="Arial" w:eastAsia="Helvetica Neue" w:hAnsi="Arial" w:cs="Arial"/>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project funded by the World Bank is supporting a better management of the agriculture in some targeted communities. Some of the concerned communities are the same as this proposed project: Tahoua, Tillabery and Zinder. Hence, this World Bank project is supporting the future actions of this proposed project by completing the objective of increasing resilience of these regions thanks to the plan of Eligible Crisis or Emergency. </w:t>
            </w:r>
          </w:p>
        </w:tc>
        <w:tc>
          <w:tcPr>
            <w:tcW w:w="2148" w:type="dxa"/>
            <w:tcBorders>
              <w:top w:val="single" w:sz="4" w:space="0" w:color="auto"/>
              <w:left w:val="single" w:sz="4" w:space="0" w:color="auto"/>
              <w:bottom w:val="single" w:sz="4" w:space="0" w:color="auto"/>
              <w:right w:val="single" w:sz="4" w:space="0" w:color="auto"/>
            </w:tcBorders>
          </w:tcPr>
          <w:p w14:paraId="282FECB2" w14:textId="77777777" w:rsidR="0037405A" w:rsidRPr="0037405A" w:rsidRDefault="0037405A" w:rsidP="0037405A">
            <w:pPr>
              <w:keepNext/>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proposed project will capitalize on lessons learnt from the formulation process of the Eligible Crisis or Emergency plans in the regions of Zinder, Tahoua, and Tillabery which are the proposed project coverage area. Lessons learnt from this process will inform the formulation of the Local Water and Sanitation Plans (Output 3.3).</w:t>
            </w:r>
          </w:p>
          <w:p w14:paraId="51981E76" w14:textId="77777777" w:rsidR="0037405A" w:rsidRPr="0037405A" w:rsidRDefault="0037405A" w:rsidP="0037405A">
            <w:pPr>
              <w:keepNext/>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18"/>
                <w:szCs w:val="18"/>
                <w:bdr w:val="none" w:sz="0" w:space="0" w:color="auto"/>
                <w:lang w:eastAsia="fr-FR"/>
              </w:rPr>
            </w:pPr>
          </w:p>
          <w:p w14:paraId="53D57EBD" w14:textId="77777777" w:rsidR="0037405A" w:rsidRPr="0037405A" w:rsidRDefault="0037405A" w:rsidP="0037405A">
            <w:pPr>
              <w:keepNext/>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20"/>
                <w:szCs w:val="20"/>
                <w:bdr w:val="none" w:sz="0" w:space="0" w:color="auto"/>
                <w:lang w:eastAsia="fr-FR"/>
              </w:rPr>
            </w:pPr>
            <w:r w:rsidRPr="0037405A">
              <w:rPr>
                <w:rFonts w:ascii="Arial" w:eastAsia="Helvetica Neue" w:hAnsi="Arial" w:cs="Arial"/>
                <w:color w:val="000000"/>
                <w:sz w:val="18"/>
                <w:szCs w:val="18"/>
                <w:bdr w:val="none" w:sz="0" w:space="0" w:color="auto"/>
                <w:lang w:eastAsia="fr-FR"/>
              </w:rPr>
              <w:t>The Climate-Smart Agriculture Support Project will gain from information generated by the climate vulnerability assessment of targeted communes (Output 1.3)</w:t>
            </w:r>
          </w:p>
        </w:tc>
      </w:tr>
      <w:tr w:rsidR="0037405A" w:rsidRPr="0037405A" w14:paraId="53704130" w14:textId="77777777" w:rsidTr="0037405A">
        <w:trPr>
          <w:trHeight w:val="5613"/>
        </w:trPr>
        <w:tc>
          <w:tcPr>
            <w:tcW w:w="2719" w:type="dxa"/>
            <w:tcBorders>
              <w:top w:val="single" w:sz="4" w:space="0" w:color="auto"/>
              <w:left w:val="single" w:sz="4" w:space="0" w:color="auto"/>
              <w:bottom w:val="single" w:sz="4" w:space="0" w:color="auto"/>
              <w:right w:val="single" w:sz="4" w:space="0" w:color="auto"/>
            </w:tcBorders>
          </w:tcPr>
          <w:p w14:paraId="0C0B9E9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b/>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w:t>
            </w:r>
            <w:r w:rsidRPr="0037405A">
              <w:rPr>
                <w:rFonts w:ascii="Arial" w:eastAsia="Helvetica Neue" w:hAnsi="Arial" w:cs="Arial"/>
                <w:b/>
                <w:color w:val="000000"/>
                <w:sz w:val="18"/>
                <w:szCs w:val="18"/>
                <w:bdr w:val="none" w:sz="0" w:space="0" w:color="auto"/>
                <w:lang w:eastAsia="fr-FR"/>
              </w:rPr>
              <w:t xml:space="preserve">European Union (EU) funded project – under the Global Climate Change Alliance (AMCC) on climate resilience support for a sustainable agricultural development (PARC-DAD) </w:t>
            </w:r>
          </w:p>
          <w:p w14:paraId="34CFD887"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b/>
                <w:color w:val="000000"/>
                <w:sz w:val="22"/>
                <w:szCs w:val="22"/>
                <w:bdr w:val="none" w:sz="0" w:space="0" w:color="auto"/>
                <w:lang w:eastAsia="fr-FR"/>
              </w:rPr>
            </w:pPr>
          </w:p>
          <w:p w14:paraId="24B28C6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Responsible entity</w:t>
            </w:r>
            <w:r w:rsidRPr="0037405A">
              <w:rPr>
                <w:rFonts w:ascii="Arial" w:eastAsia="Helvetica Neue" w:hAnsi="Arial" w:cs="Arial"/>
                <w:color w:val="000000"/>
                <w:sz w:val="18"/>
                <w:szCs w:val="18"/>
                <w:bdr w:val="none" w:sz="0" w:space="0" w:color="auto"/>
                <w:lang w:eastAsia="fr-FR"/>
              </w:rPr>
              <w:t xml:space="preserve">: Global Climate Change Alliance (AMCC) </w:t>
            </w:r>
          </w:p>
          <w:p w14:paraId="70C24C8C"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Implementing entities</w:t>
            </w:r>
            <w:r w:rsidRPr="0037405A">
              <w:rPr>
                <w:rFonts w:ascii="Arial" w:eastAsia="Helvetica Neue" w:hAnsi="Arial" w:cs="Arial"/>
                <w:color w:val="000000"/>
                <w:sz w:val="18"/>
                <w:szCs w:val="18"/>
                <w:bdr w:val="none" w:sz="0" w:space="0" w:color="auto"/>
                <w:lang w:eastAsia="fr-FR"/>
              </w:rPr>
              <w:t>: Ministry of Finance, Ministry of Environnement, Local governments of Dosso and Zinder, high commissioner's office</w:t>
            </w:r>
          </w:p>
          <w:p w14:paraId="68FF88F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p>
          <w:p w14:paraId="2E36AAE0"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Donors</w:t>
            </w:r>
            <w:r w:rsidRPr="0037405A">
              <w:rPr>
                <w:rFonts w:ascii="Arial" w:eastAsia="Helvetica Neue" w:hAnsi="Arial" w:cs="Arial"/>
                <w:color w:val="000000"/>
                <w:sz w:val="18"/>
                <w:szCs w:val="18"/>
                <w:bdr w:val="none" w:sz="0" w:space="0" w:color="auto"/>
                <w:lang w:eastAsia="fr-FR"/>
              </w:rPr>
              <w:t>: European Union</w:t>
            </w:r>
          </w:p>
          <w:p w14:paraId="024614DE"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p>
          <w:p w14:paraId="559B32A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Starting date</w:t>
            </w:r>
            <w:r w:rsidRPr="0037405A">
              <w:rPr>
                <w:rFonts w:ascii="Arial" w:eastAsia="Helvetica Neue" w:hAnsi="Arial" w:cs="Arial"/>
                <w:color w:val="000000"/>
                <w:sz w:val="18"/>
                <w:szCs w:val="18"/>
                <w:bdr w:val="none" w:sz="0" w:space="0" w:color="auto"/>
                <w:lang w:eastAsia="fr-FR"/>
              </w:rPr>
              <w:t>: 05/2015</w:t>
            </w:r>
          </w:p>
          <w:p w14:paraId="3DF4399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Closing date</w:t>
            </w:r>
            <w:r w:rsidRPr="0037405A">
              <w:rPr>
                <w:rFonts w:ascii="Arial" w:eastAsia="Helvetica Neue" w:hAnsi="Arial" w:cs="Arial"/>
                <w:color w:val="000000"/>
                <w:sz w:val="18"/>
                <w:szCs w:val="18"/>
                <w:bdr w:val="none" w:sz="0" w:space="0" w:color="auto"/>
                <w:lang w:eastAsia="fr-FR"/>
              </w:rPr>
              <w:t>: 05/2020</w:t>
            </w:r>
          </w:p>
        </w:tc>
        <w:tc>
          <w:tcPr>
            <w:tcW w:w="2115" w:type="dxa"/>
            <w:tcBorders>
              <w:top w:val="single" w:sz="4" w:space="0" w:color="auto"/>
              <w:left w:val="single" w:sz="4" w:space="0" w:color="auto"/>
              <w:bottom w:val="single" w:sz="4" w:space="0" w:color="auto"/>
              <w:right w:val="single" w:sz="4" w:space="0" w:color="auto"/>
            </w:tcBorders>
            <w:hideMark/>
          </w:tcPr>
          <w:p w14:paraId="5D525AC7"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Helvetica Neue" w:hAnsi="Arial" w:cs="Arial"/>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 The specific objective is to enhance the capacity of national actors at various levels to manage food and nutritional security and agricultural development in a more integrated, sustainable and climate-resilient manner. The expected results include both local / regional and central level are the following:At the local level, in the target areas of Dosso and Zinder, field actions should help to strengthen the agro-forestry-pastoral production and sustainable land management and ecosystems with a view to increase resilience to climate risks.</w:t>
            </w:r>
          </w:p>
        </w:tc>
        <w:tc>
          <w:tcPr>
            <w:tcW w:w="2648" w:type="dxa"/>
            <w:tcBorders>
              <w:top w:val="single" w:sz="4" w:space="0" w:color="auto"/>
              <w:left w:val="single" w:sz="4" w:space="0" w:color="auto"/>
              <w:bottom w:val="single" w:sz="4" w:space="0" w:color="auto"/>
              <w:right w:val="single" w:sz="4" w:space="0" w:color="auto"/>
            </w:tcBorders>
          </w:tcPr>
          <w:p w14:paraId="3B7166F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96" w:right="139"/>
              <w:rPr>
                <w:rFonts w:ascii="Arial" w:eastAsia="Helvetica Neue" w:hAnsi="Arial" w:cs="Arial"/>
                <w:color w:val="000000"/>
                <w:sz w:val="22"/>
                <w:szCs w:val="22"/>
                <w:bdr w:val="none" w:sz="0" w:space="0" w:color="auto"/>
                <w:lang w:eastAsia="fr-FR"/>
              </w:rPr>
            </w:pPr>
          </w:p>
          <w:p w14:paraId="088840C4"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96" w:right="139"/>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project supports (i) the integration of climate change in the municipal development plans (PDC) in targeted municipalities of Zinder, one the proposed project target region, and (ii) the design and effective implementation of a comprehensive system of monitoring and evaluation of initiatives related to climate change.</w:t>
            </w:r>
          </w:p>
          <w:p w14:paraId="6E295EAA"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96" w:right="139"/>
              <w:rPr>
                <w:rFonts w:ascii="Arial" w:eastAsia="Helvetica Neue" w:hAnsi="Arial" w:cs="Arial"/>
                <w:color w:val="000000"/>
                <w:sz w:val="18"/>
                <w:szCs w:val="18"/>
                <w:bdr w:val="none" w:sz="0" w:space="0" w:color="auto"/>
                <w:lang w:eastAsia="fr-FR"/>
              </w:rPr>
            </w:pPr>
          </w:p>
        </w:tc>
        <w:tc>
          <w:tcPr>
            <w:tcW w:w="2148" w:type="dxa"/>
            <w:tcBorders>
              <w:top w:val="single" w:sz="4" w:space="0" w:color="auto"/>
              <w:left w:val="single" w:sz="4" w:space="0" w:color="auto"/>
              <w:bottom w:val="single" w:sz="4" w:space="0" w:color="auto"/>
              <w:right w:val="single" w:sz="4" w:space="0" w:color="auto"/>
            </w:tcBorders>
          </w:tcPr>
          <w:p w14:paraId="44219A31"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22"/>
                <w:szCs w:val="22"/>
                <w:bdr w:val="none" w:sz="0" w:space="0" w:color="auto"/>
                <w:lang w:eastAsia="fr-FR"/>
              </w:rPr>
            </w:pPr>
          </w:p>
          <w:p w14:paraId="58251C25"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Experiences capitalized by the population and local decision-makers during the PDC mainstreaming process, will facilitate the development of climate sensitive PLEA by the proposd project and vice-versa.</w:t>
            </w:r>
          </w:p>
          <w:p w14:paraId="22B5A92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18"/>
                <w:szCs w:val="18"/>
                <w:bdr w:val="none" w:sz="0" w:space="0" w:color="auto"/>
                <w:lang w:eastAsia="fr-FR"/>
              </w:rPr>
            </w:pPr>
          </w:p>
          <w:p w14:paraId="2E283F9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implementation of the M&amp;E system will benefit of specific support for the water sector provided by the proposed project</w:t>
            </w:r>
          </w:p>
          <w:p w14:paraId="591BB987"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22"/>
                <w:szCs w:val="22"/>
                <w:bdr w:val="none" w:sz="0" w:space="0" w:color="auto"/>
                <w:lang w:eastAsia="fr-FR"/>
              </w:rPr>
            </w:pPr>
          </w:p>
          <w:p w14:paraId="17A942B1"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22"/>
                <w:szCs w:val="22"/>
                <w:bdr w:val="none" w:sz="0" w:space="0" w:color="auto"/>
                <w:lang w:eastAsia="fr-FR"/>
              </w:rPr>
            </w:pPr>
          </w:p>
        </w:tc>
      </w:tr>
      <w:tr w:rsidR="0037405A" w:rsidRPr="0037405A" w14:paraId="177FC883" w14:textId="77777777" w:rsidTr="0037405A">
        <w:trPr>
          <w:trHeight w:val="5613"/>
        </w:trPr>
        <w:tc>
          <w:tcPr>
            <w:tcW w:w="2719" w:type="dxa"/>
            <w:tcBorders>
              <w:top w:val="single" w:sz="4" w:space="0" w:color="auto"/>
              <w:left w:val="single" w:sz="4" w:space="0" w:color="auto"/>
              <w:bottom w:val="single" w:sz="4" w:space="0" w:color="auto"/>
              <w:right w:val="single" w:sz="4" w:space="0" w:color="auto"/>
            </w:tcBorders>
          </w:tcPr>
          <w:p w14:paraId="1481B3D2"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b/>
                <w:color w:val="000000"/>
                <w:sz w:val="22"/>
                <w:szCs w:val="22"/>
                <w:bdr w:val="none" w:sz="0" w:space="0" w:color="auto"/>
                <w:lang w:eastAsia="fr-FR"/>
              </w:rPr>
            </w:pPr>
            <w:bookmarkStart w:id="29" w:name="_Hlk528842163"/>
            <w:r w:rsidRPr="0037405A">
              <w:rPr>
                <w:rFonts w:ascii="Arial" w:eastAsia="Helvetica Neue" w:hAnsi="Arial" w:cs="Arial"/>
                <w:color w:val="000000"/>
                <w:sz w:val="18"/>
                <w:szCs w:val="18"/>
                <w:bdr w:val="none" w:sz="0" w:space="0" w:color="auto"/>
                <w:lang w:eastAsia="fr-FR"/>
              </w:rPr>
              <w:t xml:space="preserve">The </w:t>
            </w:r>
            <w:r w:rsidRPr="0037405A">
              <w:rPr>
                <w:rFonts w:ascii="Arial" w:eastAsia="Helvetica Neue" w:hAnsi="Arial" w:cs="Arial"/>
                <w:b/>
                <w:color w:val="000000"/>
                <w:sz w:val="18"/>
                <w:szCs w:val="18"/>
                <w:bdr w:val="none" w:sz="0" w:space="0" w:color="auto"/>
                <w:lang w:eastAsia="fr-FR"/>
              </w:rPr>
              <w:t>Programme for rural development and productive agriculture: promotion of productive agriculture (PROMAP)</w:t>
            </w:r>
          </w:p>
          <w:p w14:paraId="4EDC298C"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b/>
                <w:color w:val="000000"/>
                <w:sz w:val="22"/>
                <w:szCs w:val="22"/>
                <w:bdr w:val="none" w:sz="0" w:space="0" w:color="auto"/>
                <w:lang w:eastAsia="fr-FR"/>
              </w:rPr>
            </w:pPr>
          </w:p>
          <w:p w14:paraId="6F32CAC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22"/>
                <w:szCs w:val="22"/>
                <w:bdr w:val="none" w:sz="0" w:space="0" w:color="auto"/>
                <w:lang w:val="fr-CA" w:eastAsia="fr-FR"/>
              </w:rPr>
            </w:pPr>
            <w:r w:rsidRPr="0037405A">
              <w:rPr>
                <w:rFonts w:ascii="Arial" w:eastAsia="Helvetica Neue" w:hAnsi="Arial" w:cs="Arial"/>
                <w:b/>
                <w:color w:val="000000"/>
                <w:sz w:val="18"/>
                <w:szCs w:val="18"/>
                <w:bdr w:val="none" w:sz="0" w:space="0" w:color="auto"/>
                <w:lang w:val="fr-CA" w:eastAsia="fr-FR"/>
              </w:rPr>
              <w:t>Responsible entity</w:t>
            </w:r>
            <w:r w:rsidRPr="0037405A">
              <w:rPr>
                <w:rFonts w:ascii="Arial" w:eastAsia="Helvetica Neue" w:hAnsi="Arial" w:cs="Arial"/>
                <w:color w:val="000000"/>
                <w:sz w:val="18"/>
                <w:szCs w:val="18"/>
                <w:bdr w:val="none" w:sz="0" w:space="0" w:color="auto"/>
                <w:lang w:val="fr-CA" w:eastAsia="fr-FR"/>
              </w:rPr>
              <w:t>: Deutsche Gesellschaft für Internationale Zusammenarbeit (GIZ)</w:t>
            </w:r>
          </w:p>
          <w:p w14:paraId="0A9A3C37"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22"/>
                <w:szCs w:val="22"/>
                <w:bdr w:val="none" w:sz="0" w:space="0" w:color="auto"/>
                <w:lang w:val="fr-CA" w:eastAsia="fr-FR"/>
              </w:rPr>
            </w:pPr>
            <w:r w:rsidRPr="0037405A">
              <w:rPr>
                <w:rFonts w:ascii="Arial" w:eastAsia="Helvetica Neue" w:hAnsi="Arial" w:cs="Arial"/>
                <w:b/>
                <w:color w:val="000000"/>
                <w:sz w:val="18"/>
                <w:szCs w:val="18"/>
                <w:bdr w:val="none" w:sz="0" w:space="0" w:color="auto"/>
                <w:lang w:val="fr-CA" w:eastAsia="fr-FR"/>
              </w:rPr>
              <w:t>Implementing entities</w:t>
            </w:r>
            <w:r w:rsidRPr="0037405A">
              <w:rPr>
                <w:rFonts w:ascii="Arial" w:eastAsia="Helvetica Neue" w:hAnsi="Arial" w:cs="Arial"/>
                <w:color w:val="000000"/>
                <w:sz w:val="18"/>
                <w:szCs w:val="18"/>
                <w:bdr w:val="none" w:sz="0" w:space="0" w:color="auto"/>
                <w:lang w:val="fr-CA" w:eastAsia="fr-FR"/>
              </w:rPr>
              <w:t>: Ministère du Plan, de l’Aménagement du Territoire et du Développement Communautaire</w:t>
            </w:r>
          </w:p>
          <w:p w14:paraId="5A04D0A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22"/>
                <w:szCs w:val="22"/>
                <w:bdr w:val="none" w:sz="0" w:space="0" w:color="auto"/>
                <w:lang w:val="fr-CA" w:eastAsia="fr-FR"/>
              </w:rPr>
            </w:pPr>
          </w:p>
          <w:p w14:paraId="05C4E212"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Donors</w:t>
            </w:r>
            <w:r w:rsidRPr="0037405A">
              <w:rPr>
                <w:rFonts w:ascii="Arial" w:eastAsia="Helvetica Neue" w:hAnsi="Arial" w:cs="Arial"/>
                <w:color w:val="000000"/>
                <w:sz w:val="18"/>
                <w:szCs w:val="18"/>
                <w:bdr w:val="none" w:sz="0" w:space="0" w:color="auto"/>
                <w:lang w:eastAsia="fr-FR"/>
              </w:rPr>
              <w:t>: German Federal Ministry for Economic Cooperation and Development (BMZ)</w:t>
            </w:r>
          </w:p>
          <w:p w14:paraId="6D2192B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22"/>
                <w:szCs w:val="22"/>
                <w:bdr w:val="none" w:sz="0" w:space="0" w:color="auto"/>
                <w:lang w:eastAsia="fr-FR"/>
              </w:rPr>
            </w:pPr>
          </w:p>
          <w:p w14:paraId="3C078AC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22"/>
                <w:szCs w:val="22"/>
                <w:bdr w:val="none" w:sz="0" w:space="0" w:color="auto"/>
                <w:lang w:val="fr-FR" w:eastAsia="fr-FR"/>
              </w:rPr>
            </w:pPr>
            <w:r w:rsidRPr="0037405A">
              <w:rPr>
                <w:rFonts w:ascii="Arial" w:eastAsia="Helvetica Neue" w:hAnsi="Arial" w:cs="Arial"/>
                <w:b/>
                <w:color w:val="000000"/>
                <w:sz w:val="18"/>
                <w:szCs w:val="18"/>
                <w:bdr w:val="none" w:sz="0" w:space="0" w:color="auto"/>
                <w:lang w:eastAsia="fr-FR"/>
              </w:rPr>
              <w:t>Starting date</w:t>
            </w:r>
            <w:r w:rsidRPr="0037405A">
              <w:rPr>
                <w:rFonts w:ascii="Arial" w:eastAsia="Helvetica Neue" w:hAnsi="Arial" w:cs="Arial"/>
                <w:color w:val="000000"/>
                <w:sz w:val="18"/>
                <w:szCs w:val="18"/>
                <w:bdr w:val="none" w:sz="0" w:space="0" w:color="auto"/>
                <w:lang w:eastAsia="fr-FR"/>
              </w:rPr>
              <w:t xml:space="preserve">: </w:t>
            </w:r>
            <w:r w:rsidRPr="0037405A">
              <w:rPr>
                <w:rFonts w:ascii="Arial" w:eastAsia="Helvetica Neue" w:hAnsi="Arial" w:cs="Arial"/>
                <w:color w:val="000000"/>
                <w:sz w:val="18"/>
                <w:szCs w:val="18"/>
                <w:bdr w:val="none" w:sz="0" w:space="0" w:color="auto"/>
                <w:lang w:val="fr-FR" w:eastAsia="fr-FR"/>
              </w:rPr>
              <w:t>2016</w:t>
            </w:r>
          </w:p>
          <w:p w14:paraId="08646CA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18"/>
                <w:szCs w:val="18"/>
                <w:bdr w:val="none" w:sz="0" w:space="0" w:color="auto"/>
                <w:lang w:val="fr-FR" w:eastAsia="fr-FR"/>
              </w:rPr>
            </w:pPr>
            <w:r w:rsidRPr="0037405A">
              <w:rPr>
                <w:rFonts w:ascii="Arial" w:eastAsia="Helvetica Neue" w:hAnsi="Arial" w:cs="Arial"/>
                <w:b/>
                <w:color w:val="000000"/>
                <w:sz w:val="18"/>
                <w:szCs w:val="18"/>
                <w:bdr w:val="none" w:sz="0" w:space="0" w:color="auto"/>
                <w:lang w:eastAsia="fr-FR"/>
              </w:rPr>
              <w:t>Closing date</w:t>
            </w:r>
            <w:r w:rsidRPr="0037405A">
              <w:rPr>
                <w:rFonts w:ascii="Arial" w:eastAsia="Helvetica Neue" w:hAnsi="Arial" w:cs="Arial"/>
                <w:color w:val="000000"/>
                <w:sz w:val="18"/>
                <w:szCs w:val="18"/>
                <w:bdr w:val="none" w:sz="0" w:space="0" w:color="auto"/>
                <w:lang w:eastAsia="fr-FR"/>
              </w:rPr>
              <w:t>: 20</w:t>
            </w:r>
            <w:r w:rsidRPr="0037405A">
              <w:rPr>
                <w:rFonts w:ascii="Arial" w:eastAsia="Helvetica Neue" w:hAnsi="Arial" w:cs="Arial"/>
                <w:color w:val="000000"/>
                <w:sz w:val="18"/>
                <w:szCs w:val="18"/>
                <w:bdr w:val="none" w:sz="0" w:space="0" w:color="auto"/>
                <w:lang w:val="fr-FR" w:eastAsia="fr-FR"/>
              </w:rPr>
              <w:t>18</w:t>
            </w:r>
          </w:p>
        </w:tc>
        <w:tc>
          <w:tcPr>
            <w:tcW w:w="2115" w:type="dxa"/>
            <w:tcBorders>
              <w:top w:val="single" w:sz="4" w:space="0" w:color="auto"/>
              <w:left w:val="single" w:sz="4" w:space="0" w:color="auto"/>
              <w:bottom w:val="single" w:sz="4" w:space="0" w:color="auto"/>
              <w:right w:val="single" w:sz="4" w:space="0" w:color="auto"/>
            </w:tcBorders>
            <w:hideMark/>
          </w:tcPr>
          <w:p w14:paraId="0FAA2E60"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objective of the project is to exploit the economic potential of small-scale irrigation in the Niger’s agricultural sector. The project targets the regions of Agadez, Tahou and Tillabery.</w:t>
            </w:r>
          </w:p>
        </w:tc>
        <w:tc>
          <w:tcPr>
            <w:tcW w:w="2648" w:type="dxa"/>
            <w:tcBorders>
              <w:top w:val="single" w:sz="4" w:space="0" w:color="auto"/>
              <w:left w:val="single" w:sz="4" w:space="0" w:color="auto"/>
              <w:bottom w:val="single" w:sz="4" w:space="0" w:color="auto"/>
              <w:right w:val="single" w:sz="4" w:space="0" w:color="auto"/>
            </w:tcBorders>
            <w:hideMark/>
          </w:tcPr>
          <w:p w14:paraId="0EC1C037"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96" w:right="139"/>
              <w:rPr>
                <w:rFonts w:ascii="Arial" w:eastAsia="Helvetica Neue" w:hAnsi="Arial" w:cs="Arial"/>
                <w:color w:val="000000"/>
                <w:sz w:val="18"/>
                <w:szCs w:val="22"/>
                <w:bdr w:val="none" w:sz="0" w:space="0" w:color="auto"/>
                <w:lang w:eastAsia="fr-FR"/>
              </w:rPr>
            </w:pPr>
            <w:r w:rsidRPr="0037405A">
              <w:rPr>
                <w:rFonts w:ascii="Arial" w:eastAsia="Helvetica Neue" w:hAnsi="Arial" w:cs="Arial"/>
                <w:color w:val="000000"/>
                <w:sz w:val="18"/>
                <w:szCs w:val="22"/>
                <w:bdr w:val="none" w:sz="0" w:space="0" w:color="auto"/>
                <w:lang w:eastAsia="fr-FR"/>
              </w:rPr>
              <w:t>The project is supporting the development and implementation of an appropriate small-scale irrigation policy, and will provide training on improved agricultural practices to private and public agricultural service providers, enabling them to offer farmers professional advice. These agricultural service providers can subsequently help interested farmers to develop technical and business aspects of their farms or cooperatives.</w:t>
            </w:r>
          </w:p>
        </w:tc>
        <w:tc>
          <w:tcPr>
            <w:tcW w:w="2148" w:type="dxa"/>
            <w:tcBorders>
              <w:top w:val="single" w:sz="4" w:space="0" w:color="auto"/>
              <w:left w:val="single" w:sz="4" w:space="0" w:color="auto"/>
              <w:bottom w:val="single" w:sz="4" w:space="0" w:color="auto"/>
              <w:right w:val="single" w:sz="4" w:space="0" w:color="auto"/>
            </w:tcBorders>
            <w:hideMark/>
          </w:tcPr>
          <w:p w14:paraId="39F7BF52"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3" w:right="162"/>
              <w:rPr>
                <w:rFonts w:ascii="Arial" w:eastAsia="Helvetica Neue" w:hAnsi="Arial" w:cs="Arial"/>
                <w:color w:val="000000"/>
                <w:sz w:val="18"/>
                <w:szCs w:val="22"/>
                <w:bdr w:val="none" w:sz="0" w:space="0" w:color="auto"/>
                <w:lang w:eastAsia="fr-FR"/>
              </w:rPr>
            </w:pPr>
            <w:r w:rsidRPr="0037405A">
              <w:rPr>
                <w:rFonts w:ascii="Arial" w:eastAsia="Helvetica Neue" w:hAnsi="Arial" w:cs="Arial"/>
                <w:color w:val="000000"/>
                <w:sz w:val="18"/>
                <w:szCs w:val="22"/>
                <w:bdr w:val="none" w:sz="0" w:space="0" w:color="auto"/>
                <w:lang w:eastAsia="fr-FR"/>
              </w:rPr>
              <w:t>The PFNAC will build on the results of the PROMAP, in particular the policy on small-scale irrigation that will facilitate the up-scaling of irrigation practices introduced under the LDCF project.</w:t>
            </w:r>
          </w:p>
          <w:p w14:paraId="70736F3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3" w:right="162"/>
              <w:rPr>
                <w:rFonts w:ascii="Arial" w:eastAsia="Helvetica Neue" w:hAnsi="Arial" w:cs="Arial"/>
                <w:color w:val="000000"/>
                <w:sz w:val="18"/>
                <w:szCs w:val="22"/>
                <w:bdr w:val="none" w:sz="0" w:space="0" w:color="auto"/>
                <w:lang w:eastAsia="fr-FR"/>
              </w:rPr>
            </w:pPr>
            <w:r w:rsidRPr="0037405A">
              <w:rPr>
                <w:rFonts w:ascii="Arial" w:eastAsia="Helvetica Neue" w:hAnsi="Arial" w:cs="Arial"/>
                <w:color w:val="000000"/>
                <w:sz w:val="18"/>
                <w:szCs w:val="22"/>
                <w:bdr w:val="none" w:sz="0" w:space="0" w:color="auto"/>
                <w:lang w:eastAsia="fr-FR"/>
              </w:rPr>
              <w:t xml:space="preserve">In addition, the strengthening of agricultural practices is complementary to the improved access to water for agriculture. The PFNAC could engage with the trained private and public providers to disseminate good practices in the targeted villages for multiplied adaptation benefits. </w:t>
            </w:r>
          </w:p>
        </w:tc>
      </w:tr>
      <w:tr w:rsidR="0037405A" w:rsidRPr="0037405A" w14:paraId="0FD12761" w14:textId="77777777" w:rsidTr="0037405A">
        <w:trPr>
          <w:trHeight w:val="5613"/>
        </w:trPr>
        <w:tc>
          <w:tcPr>
            <w:tcW w:w="2719" w:type="dxa"/>
            <w:tcBorders>
              <w:top w:val="single" w:sz="4" w:space="0" w:color="auto"/>
              <w:left w:val="single" w:sz="4" w:space="0" w:color="auto"/>
              <w:bottom w:val="single" w:sz="4" w:space="0" w:color="auto"/>
              <w:right w:val="single" w:sz="4" w:space="0" w:color="auto"/>
            </w:tcBorders>
          </w:tcPr>
          <w:p w14:paraId="1C3C108D"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b/>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w:t>
            </w:r>
            <w:r w:rsidRPr="0037405A">
              <w:rPr>
                <w:rFonts w:ascii="Arial" w:eastAsia="Helvetica Neue" w:hAnsi="Arial" w:cs="Arial"/>
                <w:b/>
                <w:color w:val="000000"/>
                <w:sz w:val="18"/>
                <w:szCs w:val="18"/>
                <w:bdr w:val="none" w:sz="0" w:space="0" w:color="auto"/>
                <w:lang w:eastAsia="fr-FR"/>
              </w:rPr>
              <w:t>Programme for Small Irrigation and Food Security (PISA)</w:t>
            </w:r>
          </w:p>
          <w:p w14:paraId="4753A53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b/>
                <w:color w:val="000000"/>
                <w:sz w:val="18"/>
                <w:szCs w:val="18"/>
                <w:bdr w:val="none" w:sz="0" w:space="0" w:color="auto"/>
                <w:lang w:eastAsia="fr-FR"/>
              </w:rPr>
            </w:pPr>
          </w:p>
          <w:p w14:paraId="6EF657C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Responsible entity: </w:t>
            </w:r>
            <w:r w:rsidRPr="0037405A">
              <w:rPr>
                <w:rFonts w:ascii="Arial" w:eastAsia="Helvetica Neue" w:hAnsi="Arial" w:cs="Arial"/>
                <w:color w:val="000000"/>
                <w:sz w:val="18"/>
                <w:szCs w:val="18"/>
                <w:bdr w:val="none" w:sz="0" w:space="0" w:color="auto"/>
                <w:lang w:eastAsia="fr-FR"/>
              </w:rPr>
              <w:t>Kreditanstalt für Wiederaufbau (KfW)</w:t>
            </w:r>
          </w:p>
          <w:p w14:paraId="7B92E9A6"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Implementing entities: </w:t>
            </w:r>
            <w:r w:rsidRPr="0037405A">
              <w:rPr>
                <w:rFonts w:ascii="Arial" w:eastAsia="Helvetica Neue" w:hAnsi="Arial" w:cs="Arial"/>
                <w:color w:val="000000"/>
                <w:sz w:val="18"/>
                <w:szCs w:val="18"/>
                <w:bdr w:val="none" w:sz="0" w:space="0" w:color="auto"/>
                <w:lang w:eastAsia="fr-FR"/>
              </w:rPr>
              <w:t>Ministry of Agriculture</w:t>
            </w:r>
          </w:p>
          <w:p w14:paraId="4E1A7C84"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18"/>
                <w:szCs w:val="18"/>
                <w:bdr w:val="none" w:sz="0" w:space="0" w:color="auto"/>
                <w:lang w:eastAsia="fr-FR"/>
              </w:rPr>
            </w:pPr>
          </w:p>
          <w:p w14:paraId="6927AD7E"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Donors: </w:t>
            </w:r>
            <w:r w:rsidRPr="0037405A">
              <w:rPr>
                <w:rFonts w:ascii="Arial" w:eastAsia="Helvetica Neue" w:hAnsi="Arial" w:cs="Arial"/>
                <w:color w:val="000000"/>
                <w:sz w:val="18"/>
                <w:szCs w:val="18"/>
                <w:bdr w:val="none" w:sz="0" w:space="0" w:color="auto"/>
                <w:lang w:eastAsia="fr-FR"/>
              </w:rPr>
              <w:t>KfW</w:t>
            </w:r>
          </w:p>
          <w:p w14:paraId="323796F0"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18"/>
                <w:szCs w:val="18"/>
                <w:bdr w:val="none" w:sz="0" w:space="0" w:color="auto"/>
                <w:lang w:eastAsia="fr-FR"/>
              </w:rPr>
            </w:pPr>
          </w:p>
          <w:p w14:paraId="19A638B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Starting date: </w:t>
            </w:r>
            <w:r w:rsidRPr="0037405A">
              <w:rPr>
                <w:rFonts w:ascii="Arial" w:eastAsia="Helvetica Neue" w:hAnsi="Arial" w:cs="Arial"/>
                <w:color w:val="000000"/>
                <w:sz w:val="18"/>
                <w:szCs w:val="18"/>
                <w:bdr w:val="none" w:sz="0" w:space="0" w:color="auto"/>
                <w:lang w:eastAsia="fr-FR"/>
              </w:rPr>
              <w:t>January 2016</w:t>
            </w:r>
          </w:p>
          <w:p w14:paraId="18D9F7C2"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Closing date: </w:t>
            </w:r>
            <w:r w:rsidRPr="0037405A">
              <w:rPr>
                <w:rFonts w:ascii="Arial" w:eastAsia="Helvetica Neue" w:hAnsi="Arial" w:cs="Arial"/>
                <w:color w:val="000000"/>
                <w:sz w:val="18"/>
                <w:szCs w:val="18"/>
                <w:bdr w:val="none" w:sz="0" w:space="0" w:color="auto"/>
                <w:lang w:eastAsia="fr-FR"/>
              </w:rPr>
              <w:t>December 2019</w:t>
            </w:r>
          </w:p>
        </w:tc>
        <w:tc>
          <w:tcPr>
            <w:tcW w:w="2115" w:type="dxa"/>
            <w:tcBorders>
              <w:top w:val="single" w:sz="4" w:space="0" w:color="auto"/>
              <w:left w:val="single" w:sz="4" w:space="0" w:color="auto"/>
              <w:bottom w:val="single" w:sz="4" w:space="0" w:color="auto"/>
              <w:right w:val="single" w:sz="4" w:space="0" w:color="auto"/>
            </w:tcBorders>
          </w:tcPr>
          <w:p w14:paraId="7D0280F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objective of the programme is to contribute to the promotion of productive agriculture and food security in Niger. More specifically, it aims to increase agricultural production, improve the income of family farms, and facilitate access to the market for agricultural products. </w:t>
            </w:r>
          </w:p>
          <w:p w14:paraId="6419E250"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Helvetica Neue" w:hAnsi="Arial" w:cs="Arial"/>
                <w:color w:val="000000"/>
                <w:sz w:val="18"/>
                <w:szCs w:val="18"/>
                <w:bdr w:val="none" w:sz="0" w:space="0" w:color="auto"/>
                <w:lang w:eastAsia="fr-FR"/>
              </w:rPr>
            </w:pPr>
          </w:p>
          <w:p w14:paraId="500BF09A"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main expected results of PISA are, first, the development, rehabilitation, equipment and development of small-scale irrigation infrastructures and their sub-watersheds; the improvement, storage and conservation of agricultural products, and access to markets; and the sustainability, development and maintenance of rehabilitated areas.</w:t>
            </w:r>
          </w:p>
        </w:tc>
        <w:tc>
          <w:tcPr>
            <w:tcW w:w="2648" w:type="dxa"/>
            <w:tcBorders>
              <w:top w:val="single" w:sz="4" w:space="0" w:color="auto"/>
              <w:left w:val="single" w:sz="4" w:space="0" w:color="auto"/>
              <w:bottom w:val="single" w:sz="4" w:space="0" w:color="auto"/>
              <w:right w:val="single" w:sz="4" w:space="0" w:color="auto"/>
            </w:tcBorders>
            <w:hideMark/>
          </w:tcPr>
          <w:p w14:paraId="751A201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96" w:right="139"/>
              <w:rPr>
                <w:rFonts w:ascii="Arial" w:eastAsia="Helvetica Neue" w:hAnsi="Arial" w:cs="Arial"/>
                <w:color w:val="000000"/>
                <w:sz w:val="18"/>
                <w:szCs w:val="22"/>
                <w:bdr w:val="none" w:sz="0" w:space="0" w:color="auto"/>
                <w:lang w:eastAsia="fr-FR"/>
              </w:rPr>
            </w:pPr>
            <w:r w:rsidRPr="0037405A">
              <w:rPr>
                <w:rFonts w:ascii="Arial" w:eastAsia="Helvetica Neue" w:hAnsi="Arial" w:cs="Arial"/>
                <w:color w:val="000000"/>
                <w:sz w:val="18"/>
                <w:szCs w:val="22"/>
                <w:bdr w:val="none" w:sz="0" w:space="0" w:color="auto"/>
                <w:lang w:eastAsia="fr-FR"/>
              </w:rPr>
              <w:t>By promoting small-scale irrigation, the PISA will produce lessons learned that will be useful to the LDCF project. The increased revenues of family farms will also provide a strong basis for investment in further irrigation equipment.</w:t>
            </w:r>
          </w:p>
        </w:tc>
        <w:tc>
          <w:tcPr>
            <w:tcW w:w="2148" w:type="dxa"/>
            <w:tcBorders>
              <w:top w:val="single" w:sz="4" w:space="0" w:color="auto"/>
              <w:left w:val="single" w:sz="4" w:space="0" w:color="auto"/>
              <w:bottom w:val="single" w:sz="4" w:space="0" w:color="auto"/>
              <w:right w:val="single" w:sz="4" w:space="0" w:color="auto"/>
            </w:tcBorders>
            <w:hideMark/>
          </w:tcPr>
          <w:p w14:paraId="064E95B0"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3" w:right="162"/>
              <w:rPr>
                <w:rFonts w:ascii="Arial" w:eastAsia="Helvetica Neue" w:hAnsi="Arial" w:cs="Arial"/>
                <w:color w:val="000000"/>
                <w:sz w:val="18"/>
                <w:szCs w:val="22"/>
                <w:bdr w:val="none" w:sz="0" w:space="0" w:color="auto"/>
                <w:lang w:eastAsia="fr-FR"/>
              </w:rPr>
            </w:pPr>
            <w:r w:rsidRPr="0037405A">
              <w:rPr>
                <w:rFonts w:ascii="Arial" w:eastAsia="Helvetica Neue" w:hAnsi="Arial" w:cs="Arial"/>
                <w:color w:val="000000"/>
                <w:sz w:val="18"/>
                <w:szCs w:val="22"/>
                <w:bdr w:val="none" w:sz="0" w:space="0" w:color="auto"/>
                <w:lang w:eastAsia="fr-FR"/>
              </w:rPr>
              <w:t xml:space="preserve">The LDCF project could work with the PISA to advocate for the dissemination of lessons learned and trainings to targeted villages through the training of additional extension services. As both projects are intervening in similar regions (Tahoua et Tillabery), the improved knowledge of extension services can ensure the dissemination of lessons learned from both projects to each other’s sites. </w:t>
            </w:r>
          </w:p>
        </w:tc>
        <w:bookmarkEnd w:id="29"/>
      </w:tr>
    </w:tbl>
    <w:p w14:paraId="3D8EF2A6" w14:textId="77777777" w:rsidR="001137B7" w:rsidRPr="0078230D" w:rsidRDefault="001137B7" w:rsidP="008B164A">
      <w:pPr>
        <w:pStyle w:val="CorpsCA"/>
        <w:rPr>
          <w:lang w:val="en-US"/>
        </w:rPr>
      </w:pPr>
    </w:p>
    <w:p w14:paraId="2FFF9BE7" w14:textId="77777777" w:rsidR="00974F07" w:rsidRPr="0078230D" w:rsidRDefault="00974F07" w:rsidP="0037405A">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eastAsia="Arial" w:hAnsi="Arial" w:cs="Arial"/>
        </w:rPr>
        <w:t>The project will also build on the lessons learned of the following closed projects:</w:t>
      </w:r>
    </w:p>
    <w:tbl>
      <w:tblPr>
        <w:tblW w:w="962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718"/>
        <w:gridCol w:w="2115"/>
        <w:gridCol w:w="2551"/>
        <w:gridCol w:w="2244"/>
      </w:tblGrid>
      <w:tr w:rsidR="0037405A" w:rsidRPr="0078230D" w14:paraId="2F5CE253" w14:textId="77777777" w:rsidTr="0037405A">
        <w:trPr>
          <w:trHeight w:val="4804"/>
        </w:trPr>
        <w:tc>
          <w:tcPr>
            <w:tcW w:w="2718" w:type="dxa"/>
            <w:tcBorders>
              <w:top w:val="single" w:sz="4" w:space="0" w:color="auto"/>
              <w:left w:val="single" w:sz="4" w:space="0" w:color="auto"/>
              <w:bottom w:val="single" w:sz="4" w:space="0" w:color="auto"/>
              <w:right w:val="single" w:sz="4" w:space="0" w:color="auto"/>
            </w:tcBorders>
            <w:shd w:val="clear" w:color="auto" w:fill="auto"/>
          </w:tcPr>
          <w:p w14:paraId="734F5DE2" w14:textId="5FC5F8CA" w:rsidR="0037405A" w:rsidRPr="0037405A" w:rsidRDefault="0037405A" w:rsidP="0037405A">
            <w:pPr>
              <w:pStyle w:val="Pardfaut"/>
              <w:rPr>
                <w:rFonts w:ascii="Arial" w:hAnsi="Arial" w:cs="Arial"/>
                <w:b/>
                <w:sz w:val="18"/>
                <w:szCs w:val="18"/>
                <w:u w:color="000000"/>
                <w:lang w:val="en-US"/>
              </w:rPr>
            </w:pPr>
            <w:r w:rsidRPr="0037405A">
              <w:rPr>
                <w:rFonts w:ascii="Arial" w:hAnsi="Arial" w:cs="Arial"/>
                <w:b/>
                <w:sz w:val="18"/>
                <w:szCs w:val="18"/>
                <w:u w:color="000000"/>
                <w:lang w:val="en-US"/>
              </w:rPr>
              <w:t>Scaling up Community-Based Adaptation (CBA) in Niger: Large-scale Transposition of Community Adjustment in the Maradi Region</w:t>
            </w:r>
          </w:p>
          <w:p w14:paraId="46D1A43B" w14:textId="77777777" w:rsidR="0037405A" w:rsidRPr="0037405A" w:rsidRDefault="0037405A" w:rsidP="0037405A">
            <w:pPr>
              <w:pStyle w:val="Pardfaut"/>
              <w:rPr>
                <w:rFonts w:ascii="Arial" w:hAnsi="Arial" w:cs="Arial"/>
                <w:b/>
                <w:sz w:val="18"/>
                <w:szCs w:val="18"/>
                <w:u w:color="000000"/>
                <w:lang w:val="en-US"/>
              </w:rPr>
            </w:pPr>
          </w:p>
          <w:p w14:paraId="73965275" w14:textId="77777777" w:rsidR="0037405A" w:rsidRPr="0037405A" w:rsidRDefault="0037405A" w:rsidP="0037405A">
            <w:pPr>
              <w:pStyle w:val="Pardfaut"/>
              <w:rPr>
                <w:rFonts w:ascii="Arial" w:hAnsi="Arial" w:cs="Arial"/>
                <w:b/>
                <w:sz w:val="18"/>
                <w:szCs w:val="18"/>
                <w:u w:color="000000"/>
                <w:lang w:val="en-US"/>
              </w:rPr>
            </w:pPr>
            <w:r w:rsidRPr="0037405A">
              <w:rPr>
                <w:rFonts w:ascii="Arial" w:hAnsi="Arial" w:cs="Arial"/>
                <w:b/>
                <w:sz w:val="18"/>
                <w:szCs w:val="18"/>
                <w:u w:color="000000"/>
                <w:lang w:val="en-US"/>
              </w:rPr>
              <w:t xml:space="preserve">Responsible institution: </w:t>
            </w:r>
            <w:r w:rsidRPr="0037405A">
              <w:rPr>
                <w:rFonts w:ascii="Arial" w:hAnsi="Arial" w:cs="Arial"/>
                <w:bCs/>
                <w:sz w:val="18"/>
                <w:szCs w:val="18"/>
                <w:u w:color="000000"/>
                <w:lang w:val="en-US"/>
              </w:rPr>
              <w:t>UNDP,</w:t>
            </w:r>
          </w:p>
          <w:p w14:paraId="68E64957" w14:textId="77777777" w:rsidR="0037405A" w:rsidRPr="0037405A" w:rsidRDefault="0037405A" w:rsidP="0037405A">
            <w:pPr>
              <w:pStyle w:val="Pardfaut"/>
              <w:rPr>
                <w:rFonts w:ascii="Arial" w:hAnsi="Arial" w:cs="Arial"/>
                <w:bCs/>
                <w:sz w:val="18"/>
                <w:szCs w:val="18"/>
                <w:u w:color="000000"/>
                <w:lang w:val="en-US"/>
              </w:rPr>
            </w:pPr>
            <w:r w:rsidRPr="0037405A">
              <w:rPr>
                <w:rFonts w:ascii="Arial" w:hAnsi="Arial" w:cs="Arial"/>
                <w:b/>
                <w:sz w:val="18"/>
                <w:szCs w:val="18"/>
                <w:u w:color="000000"/>
                <w:lang w:val="en-US"/>
              </w:rPr>
              <w:t xml:space="preserve">Implementing entity: </w:t>
            </w:r>
            <w:r w:rsidRPr="0037405A">
              <w:rPr>
                <w:rFonts w:ascii="Arial" w:hAnsi="Arial" w:cs="Arial"/>
                <w:bCs/>
                <w:sz w:val="18"/>
                <w:szCs w:val="18"/>
                <w:u w:color="000000"/>
                <w:lang w:val="en-US"/>
              </w:rPr>
              <w:t>SE / CNEDD</w:t>
            </w:r>
          </w:p>
          <w:p w14:paraId="65986BBD" w14:textId="710866F6" w:rsidR="0037405A" w:rsidRPr="0037405A" w:rsidRDefault="0037405A" w:rsidP="0037405A">
            <w:pPr>
              <w:pStyle w:val="Pardfaut"/>
              <w:rPr>
                <w:rFonts w:ascii="Arial" w:hAnsi="Arial" w:cs="Arial"/>
                <w:b/>
                <w:sz w:val="18"/>
                <w:szCs w:val="18"/>
                <w:u w:color="000000"/>
                <w:lang w:val="en-US"/>
              </w:rPr>
            </w:pPr>
            <w:r w:rsidRPr="0037405A">
              <w:rPr>
                <w:rFonts w:ascii="Arial" w:hAnsi="Arial" w:cs="Arial"/>
                <w:b/>
                <w:sz w:val="18"/>
                <w:szCs w:val="18"/>
                <w:u w:color="000000"/>
                <w:lang w:val="en-US"/>
              </w:rPr>
              <w:t xml:space="preserve">Budget: </w:t>
            </w:r>
            <w:r w:rsidRPr="0037405A">
              <w:rPr>
                <w:rFonts w:ascii="Arial" w:hAnsi="Arial" w:cs="Arial"/>
                <w:bCs/>
                <w:sz w:val="18"/>
                <w:szCs w:val="18"/>
                <w:u w:color="000000"/>
                <w:lang w:val="en-US"/>
              </w:rPr>
              <w:t>US$4</w:t>
            </w:r>
            <w:r w:rsidRPr="0078230D">
              <w:rPr>
                <w:rFonts w:ascii="Arial" w:hAnsi="Arial" w:cs="Arial"/>
                <w:bCs/>
                <w:sz w:val="18"/>
                <w:szCs w:val="18"/>
                <w:u w:color="000000"/>
                <w:lang w:val="en-US"/>
              </w:rPr>
              <w:t>,</w:t>
            </w:r>
            <w:r w:rsidRPr="0037405A">
              <w:rPr>
                <w:rFonts w:ascii="Arial" w:hAnsi="Arial" w:cs="Arial"/>
                <w:bCs/>
                <w:sz w:val="18"/>
                <w:szCs w:val="18"/>
                <w:u w:color="000000"/>
                <w:lang w:val="en-US"/>
              </w:rPr>
              <w:t>876</w:t>
            </w:r>
            <w:r w:rsidRPr="0078230D">
              <w:rPr>
                <w:rFonts w:ascii="Arial" w:hAnsi="Arial" w:cs="Arial"/>
                <w:bCs/>
                <w:sz w:val="18"/>
                <w:szCs w:val="18"/>
                <w:u w:color="000000"/>
                <w:lang w:val="en-US"/>
              </w:rPr>
              <w:t>,000</w:t>
            </w:r>
            <w:r w:rsidRPr="0037405A">
              <w:rPr>
                <w:rFonts w:ascii="Arial" w:hAnsi="Arial" w:cs="Arial"/>
                <w:b/>
                <w:sz w:val="18"/>
                <w:szCs w:val="18"/>
                <w:u w:color="000000"/>
                <w:lang w:val="en-US"/>
              </w:rPr>
              <w:t xml:space="preserve"> </w:t>
            </w:r>
          </w:p>
          <w:p w14:paraId="236A2966" w14:textId="77777777" w:rsidR="0037405A" w:rsidRPr="0037405A" w:rsidRDefault="0037405A" w:rsidP="0037405A">
            <w:pPr>
              <w:pStyle w:val="Pardfaut"/>
              <w:rPr>
                <w:rFonts w:ascii="Arial" w:hAnsi="Arial" w:cs="Arial"/>
                <w:b/>
                <w:sz w:val="18"/>
                <w:szCs w:val="18"/>
                <w:u w:color="000000"/>
                <w:lang w:val="en-US"/>
              </w:rPr>
            </w:pPr>
            <w:r w:rsidRPr="0037405A">
              <w:rPr>
                <w:rFonts w:ascii="Arial" w:hAnsi="Arial" w:cs="Arial"/>
                <w:b/>
                <w:sz w:val="18"/>
                <w:szCs w:val="18"/>
                <w:u w:color="000000"/>
                <w:lang w:val="en-US"/>
              </w:rPr>
              <w:t xml:space="preserve">Donors: </w:t>
            </w:r>
            <w:r w:rsidRPr="0037405A">
              <w:rPr>
                <w:rFonts w:ascii="Arial" w:hAnsi="Arial" w:cs="Arial"/>
                <w:bCs/>
                <w:sz w:val="18"/>
                <w:szCs w:val="18"/>
                <w:u w:color="000000"/>
                <w:lang w:val="en-US"/>
              </w:rPr>
              <w:t>UNDP, GEF-LDCF</w:t>
            </w:r>
            <w:r w:rsidRPr="0037405A">
              <w:rPr>
                <w:rFonts w:ascii="Arial" w:hAnsi="Arial" w:cs="Arial"/>
                <w:b/>
                <w:sz w:val="18"/>
                <w:szCs w:val="18"/>
                <w:u w:color="000000"/>
                <w:lang w:val="en-US"/>
              </w:rPr>
              <w:t xml:space="preserve">, </w:t>
            </w:r>
            <w:r w:rsidRPr="0037405A">
              <w:rPr>
                <w:rFonts w:ascii="Arial" w:hAnsi="Arial" w:cs="Arial"/>
                <w:bCs/>
                <w:sz w:val="18"/>
                <w:szCs w:val="18"/>
                <w:u w:color="000000"/>
                <w:lang w:val="en-US"/>
              </w:rPr>
              <w:t>Government of Niger</w:t>
            </w:r>
          </w:p>
          <w:p w14:paraId="3AC2EB92" w14:textId="77777777" w:rsidR="0037405A" w:rsidRPr="0037405A" w:rsidRDefault="0037405A" w:rsidP="0037405A">
            <w:pPr>
              <w:pStyle w:val="Pardfaut"/>
              <w:rPr>
                <w:rFonts w:ascii="Arial" w:hAnsi="Arial" w:cs="Arial"/>
                <w:b/>
                <w:sz w:val="18"/>
                <w:szCs w:val="18"/>
                <w:u w:color="000000"/>
                <w:lang w:val="en-US"/>
              </w:rPr>
            </w:pPr>
            <w:r w:rsidRPr="0037405A">
              <w:rPr>
                <w:rFonts w:ascii="Arial" w:hAnsi="Arial" w:cs="Arial"/>
                <w:b/>
                <w:sz w:val="18"/>
                <w:szCs w:val="18"/>
                <w:u w:color="000000"/>
                <w:lang w:val="en-US"/>
              </w:rPr>
              <w:t xml:space="preserve">Period: </w:t>
            </w:r>
            <w:r w:rsidRPr="0037405A">
              <w:rPr>
                <w:rFonts w:ascii="Arial" w:hAnsi="Arial" w:cs="Arial"/>
                <w:bCs/>
                <w:sz w:val="18"/>
                <w:szCs w:val="18"/>
                <w:u w:color="000000"/>
                <w:lang w:val="en-US"/>
              </w:rPr>
              <w:t>2014-2018</w:t>
            </w:r>
          </w:p>
        </w:tc>
        <w:tc>
          <w:tcPr>
            <w:tcW w:w="2115" w:type="dxa"/>
            <w:tcBorders>
              <w:top w:val="single" w:sz="4" w:space="0" w:color="auto"/>
              <w:left w:val="single" w:sz="4" w:space="0" w:color="auto"/>
              <w:bottom w:val="single" w:sz="4" w:space="0" w:color="auto"/>
              <w:right w:val="single" w:sz="4" w:space="0" w:color="auto"/>
            </w:tcBorders>
            <w:shd w:val="clear" w:color="auto" w:fill="auto"/>
          </w:tcPr>
          <w:p w14:paraId="62D41EBF" w14:textId="77777777" w:rsidR="0037405A" w:rsidRPr="0037405A" w:rsidRDefault="0037405A" w:rsidP="0037405A">
            <w:pPr>
              <w:pStyle w:val="Pardfaut"/>
              <w:rPr>
                <w:rFonts w:ascii="Arial" w:hAnsi="Arial" w:cs="Arial"/>
                <w:sz w:val="18"/>
                <w:szCs w:val="18"/>
                <w:u w:color="000000"/>
                <w:lang w:val="en-US"/>
              </w:rPr>
            </w:pPr>
            <w:r w:rsidRPr="0037405A">
              <w:rPr>
                <w:rFonts w:ascii="Arial" w:hAnsi="Arial" w:cs="Arial"/>
                <w:sz w:val="18"/>
                <w:szCs w:val="18"/>
                <w:u w:color="000000"/>
                <w:lang w:val="en-US"/>
              </w:rPr>
              <w:t>The project ensured the integration of climate issues into development plans and strategies at the local and regional levels, by creating the capacity to adopt and to implement agricultural and rural systems as well as adaptable measures, guided by reliable technical advice on climate and agriculture, and strives to support a process to create more climate-resilient economies.</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7EAC7600" w14:textId="77777777" w:rsidR="0037405A" w:rsidRPr="0037405A" w:rsidRDefault="0037405A" w:rsidP="0037405A">
            <w:pPr>
              <w:pStyle w:val="Pardfaut"/>
              <w:rPr>
                <w:rFonts w:ascii="Arial" w:hAnsi="Arial" w:cs="Arial"/>
                <w:sz w:val="18"/>
                <w:szCs w:val="18"/>
                <w:u w:color="000000"/>
                <w:lang w:val="en-US"/>
              </w:rPr>
            </w:pPr>
            <w:r w:rsidRPr="0037405A">
              <w:rPr>
                <w:rFonts w:ascii="Arial" w:hAnsi="Arial" w:cs="Arial"/>
                <w:sz w:val="18"/>
                <w:szCs w:val="18"/>
                <w:u w:color="000000"/>
                <w:lang w:val="en-US"/>
              </w:rPr>
              <w:t>Thanks to the project, the capacities of the municipal authorities will be strengthened with regard to climate change. Local development plans will be revised to integrate climate change, using the guide and methodology developed by CNEDD.</w:t>
            </w:r>
          </w:p>
        </w:tc>
        <w:tc>
          <w:tcPr>
            <w:tcW w:w="2244" w:type="dxa"/>
            <w:tcBorders>
              <w:top w:val="single" w:sz="4" w:space="0" w:color="auto"/>
              <w:left w:val="single" w:sz="4" w:space="0" w:color="auto"/>
              <w:bottom w:val="single" w:sz="4" w:space="0" w:color="auto"/>
              <w:right w:val="single" w:sz="4" w:space="0" w:color="auto"/>
            </w:tcBorders>
            <w:shd w:val="clear" w:color="auto" w:fill="auto"/>
          </w:tcPr>
          <w:p w14:paraId="3937DE6E" w14:textId="77777777" w:rsidR="0037405A" w:rsidRPr="0037405A" w:rsidRDefault="0037405A" w:rsidP="0037405A">
            <w:pPr>
              <w:pStyle w:val="Pardfaut"/>
              <w:rPr>
                <w:rFonts w:ascii="Arial" w:hAnsi="Arial" w:cs="Arial"/>
                <w:sz w:val="18"/>
                <w:szCs w:val="18"/>
                <w:u w:color="000000"/>
                <w:lang w:val="en-US"/>
              </w:rPr>
            </w:pPr>
            <w:r w:rsidRPr="0037405A">
              <w:rPr>
                <w:rFonts w:ascii="Arial" w:hAnsi="Arial" w:cs="Arial"/>
                <w:sz w:val="18"/>
                <w:szCs w:val="18"/>
                <w:u w:color="000000"/>
                <w:lang w:val="en-US"/>
              </w:rPr>
              <w:t>The project is a good entry point for integrating climate change into local development plans. Project experiences will be capitalized, for the elaboration of the local drinking water supply and sanitation plans, integrating CCA considerations (output 3.3).</w:t>
            </w:r>
          </w:p>
        </w:tc>
      </w:tr>
      <w:tr w:rsidR="0037405A" w:rsidRPr="0078230D" w14:paraId="7BFCE3C9" w14:textId="77777777" w:rsidTr="0037405A">
        <w:trPr>
          <w:trHeight w:val="4804"/>
        </w:trPr>
        <w:tc>
          <w:tcPr>
            <w:tcW w:w="2718" w:type="dxa"/>
            <w:tcBorders>
              <w:top w:val="single" w:sz="4" w:space="0" w:color="auto"/>
              <w:left w:val="single" w:sz="4" w:space="0" w:color="auto"/>
              <w:bottom w:val="single" w:sz="4" w:space="0" w:color="auto"/>
              <w:right w:val="single" w:sz="4" w:space="0" w:color="auto"/>
            </w:tcBorders>
            <w:shd w:val="clear" w:color="auto" w:fill="auto"/>
          </w:tcPr>
          <w:p w14:paraId="1963651E" w14:textId="48E6381F" w:rsidR="0037405A" w:rsidRPr="0037405A" w:rsidRDefault="0037405A" w:rsidP="0037405A">
            <w:pPr>
              <w:pStyle w:val="Pardfaut"/>
              <w:rPr>
                <w:rFonts w:ascii="Arial" w:hAnsi="Arial" w:cs="Arial"/>
                <w:b/>
                <w:sz w:val="18"/>
                <w:szCs w:val="18"/>
                <w:u w:color="000000"/>
                <w:lang w:val="en-US"/>
              </w:rPr>
            </w:pPr>
            <w:bookmarkStart w:id="30" w:name="_Hlk40863172"/>
            <w:r w:rsidRPr="0037405A">
              <w:rPr>
                <w:rFonts w:ascii="Arial" w:hAnsi="Arial" w:cs="Arial"/>
                <w:b/>
                <w:sz w:val="18"/>
                <w:szCs w:val="18"/>
                <w:u w:color="000000"/>
                <w:lang w:val="en-US"/>
              </w:rPr>
              <w:t>Climate Information and Prospective Development Project (PDIPC) - Pilot Program for Climate Resilience (PPCR).</w:t>
            </w:r>
          </w:p>
          <w:p w14:paraId="152AF702" w14:textId="77777777" w:rsidR="0037405A" w:rsidRPr="0037405A" w:rsidRDefault="0037405A" w:rsidP="0037405A">
            <w:pPr>
              <w:pStyle w:val="Pardfaut"/>
              <w:rPr>
                <w:rFonts w:ascii="Arial" w:hAnsi="Arial" w:cs="Arial"/>
                <w:b/>
                <w:sz w:val="18"/>
                <w:szCs w:val="18"/>
                <w:u w:color="000000"/>
                <w:lang w:val="en-US"/>
              </w:rPr>
            </w:pPr>
          </w:p>
          <w:p w14:paraId="2C52C9AA" w14:textId="77777777" w:rsidR="0037405A" w:rsidRPr="0037405A" w:rsidRDefault="0037405A" w:rsidP="0037405A">
            <w:pPr>
              <w:pStyle w:val="Pardfaut"/>
              <w:rPr>
                <w:rFonts w:ascii="Arial" w:hAnsi="Arial" w:cs="Arial"/>
                <w:bCs/>
                <w:sz w:val="18"/>
                <w:szCs w:val="18"/>
                <w:u w:color="000000"/>
                <w:lang w:val="en-US"/>
              </w:rPr>
            </w:pPr>
            <w:r w:rsidRPr="0037405A">
              <w:rPr>
                <w:rFonts w:ascii="Arial" w:hAnsi="Arial" w:cs="Arial"/>
                <w:b/>
                <w:sz w:val="18"/>
                <w:szCs w:val="18"/>
                <w:u w:color="000000"/>
                <w:lang w:val="en-US"/>
              </w:rPr>
              <w:t xml:space="preserve">Responsible institution: </w:t>
            </w:r>
            <w:r w:rsidRPr="0037405A">
              <w:rPr>
                <w:rFonts w:ascii="Arial" w:hAnsi="Arial" w:cs="Arial"/>
                <w:bCs/>
                <w:sz w:val="18"/>
                <w:szCs w:val="18"/>
                <w:u w:color="000000"/>
                <w:lang w:val="en-US"/>
              </w:rPr>
              <w:t>Min. of Community Development and Land Use Planning and (MDC/AT)</w:t>
            </w:r>
          </w:p>
          <w:p w14:paraId="7F0F5299" w14:textId="77777777" w:rsidR="0037405A" w:rsidRPr="0037405A" w:rsidRDefault="0037405A" w:rsidP="0037405A">
            <w:pPr>
              <w:pStyle w:val="Pardfaut"/>
              <w:rPr>
                <w:rFonts w:ascii="Arial" w:hAnsi="Arial" w:cs="Arial"/>
                <w:bCs/>
                <w:sz w:val="18"/>
                <w:szCs w:val="18"/>
                <w:u w:color="000000"/>
                <w:lang w:val="en-US"/>
              </w:rPr>
            </w:pPr>
            <w:r w:rsidRPr="0037405A">
              <w:rPr>
                <w:rFonts w:ascii="Arial" w:hAnsi="Arial" w:cs="Arial"/>
                <w:b/>
                <w:sz w:val="18"/>
                <w:szCs w:val="18"/>
                <w:u w:color="000000"/>
                <w:lang w:val="en-US"/>
              </w:rPr>
              <w:t xml:space="preserve">Implementing entity: </w:t>
            </w:r>
            <w:r w:rsidRPr="0037405A">
              <w:rPr>
                <w:rFonts w:ascii="Arial" w:hAnsi="Arial" w:cs="Arial"/>
                <w:bCs/>
                <w:sz w:val="18"/>
                <w:szCs w:val="18"/>
                <w:u w:color="000000"/>
                <w:lang w:val="en-US"/>
              </w:rPr>
              <w:t>Directorate of National Meteorology (DMN / Min of Transport)</w:t>
            </w:r>
          </w:p>
          <w:p w14:paraId="09E0C19B" w14:textId="77777777" w:rsidR="0037405A" w:rsidRPr="0037405A" w:rsidRDefault="0037405A" w:rsidP="0037405A">
            <w:pPr>
              <w:pStyle w:val="Pardfaut"/>
              <w:rPr>
                <w:rFonts w:ascii="Arial" w:hAnsi="Arial" w:cs="Arial"/>
                <w:b/>
                <w:sz w:val="18"/>
                <w:szCs w:val="18"/>
                <w:u w:color="000000"/>
                <w:lang w:val="en-US"/>
              </w:rPr>
            </w:pPr>
          </w:p>
          <w:p w14:paraId="0E6FFAE7" w14:textId="26947D7F" w:rsidR="0037405A" w:rsidRPr="0037405A" w:rsidRDefault="0037405A" w:rsidP="0037405A">
            <w:pPr>
              <w:pStyle w:val="Pardfaut"/>
              <w:rPr>
                <w:rFonts w:ascii="Arial" w:hAnsi="Arial" w:cs="Arial"/>
                <w:b/>
                <w:sz w:val="18"/>
                <w:szCs w:val="18"/>
                <w:u w:color="000000"/>
                <w:lang w:val="en-US"/>
              </w:rPr>
            </w:pPr>
            <w:r w:rsidRPr="0037405A">
              <w:rPr>
                <w:rFonts w:ascii="Arial" w:hAnsi="Arial" w:cs="Arial"/>
                <w:b/>
                <w:sz w:val="18"/>
                <w:szCs w:val="18"/>
                <w:u w:color="000000"/>
                <w:lang w:val="en-US"/>
              </w:rPr>
              <w:t xml:space="preserve">Budget: </w:t>
            </w:r>
            <w:r w:rsidRPr="0037405A">
              <w:rPr>
                <w:rFonts w:ascii="Arial" w:hAnsi="Arial" w:cs="Arial"/>
                <w:bCs/>
                <w:sz w:val="18"/>
                <w:szCs w:val="18"/>
                <w:u w:color="000000"/>
                <w:lang w:val="en-US"/>
              </w:rPr>
              <w:t>US</w:t>
            </w:r>
            <w:r w:rsidRPr="0078230D">
              <w:rPr>
                <w:rFonts w:ascii="Arial" w:hAnsi="Arial" w:cs="Arial"/>
                <w:bCs/>
                <w:sz w:val="18"/>
                <w:szCs w:val="18"/>
                <w:u w:color="000000"/>
                <w:lang w:val="en-US"/>
              </w:rPr>
              <w:t>$</w:t>
            </w:r>
            <w:r w:rsidRPr="0037405A">
              <w:rPr>
                <w:rFonts w:ascii="Arial" w:hAnsi="Arial" w:cs="Arial"/>
                <w:bCs/>
                <w:sz w:val="18"/>
                <w:szCs w:val="18"/>
                <w:u w:color="000000"/>
                <w:lang w:val="en-US"/>
              </w:rPr>
              <w:t>15</w:t>
            </w:r>
            <w:r w:rsidRPr="0078230D">
              <w:rPr>
                <w:rFonts w:ascii="Arial" w:hAnsi="Arial" w:cs="Arial"/>
                <w:bCs/>
                <w:sz w:val="18"/>
                <w:szCs w:val="18"/>
                <w:u w:color="000000"/>
                <w:lang w:val="en-US"/>
              </w:rPr>
              <w:t>,000,000</w:t>
            </w:r>
            <w:r w:rsidRPr="0037405A">
              <w:rPr>
                <w:rFonts w:ascii="Arial" w:hAnsi="Arial" w:cs="Arial"/>
                <w:bCs/>
                <w:sz w:val="18"/>
                <w:szCs w:val="18"/>
                <w:u w:color="000000"/>
                <w:lang w:val="en-US"/>
              </w:rPr>
              <w:t xml:space="preserve"> (US</w:t>
            </w:r>
            <w:r w:rsidRPr="0078230D">
              <w:rPr>
                <w:rFonts w:ascii="Arial" w:hAnsi="Arial" w:cs="Arial"/>
                <w:bCs/>
                <w:sz w:val="18"/>
                <w:szCs w:val="18"/>
                <w:u w:color="000000"/>
                <w:lang w:val="en-US"/>
              </w:rPr>
              <w:t>$</w:t>
            </w:r>
            <w:r w:rsidRPr="0037405A">
              <w:rPr>
                <w:rFonts w:ascii="Arial" w:hAnsi="Arial" w:cs="Arial"/>
                <w:bCs/>
                <w:sz w:val="18"/>
                <w:szCs w:val="18"/>
                <w:u w:color="000000"/>
                <w:lang w:val="en-US"/>
              </w:rPr>
              <w:t>11</w:t>
            </w:r>
            <w:r w:rsidRPr="0078230D">
              <w:rPr>
                <w:rFonts w:ascii="Arial" w:hAnsi="Arial" w:cs="Arial"/>
                <w:bCs/>
                <w:sz w:val="18"/>
                <w:szCs w:val="18"/>
                <w:u w:color="000000"/>
                <w:lang w:val="en-US"/>
              </w:rPr>
              <w:t>,000,000</w:t>
            </w:r>
            <w:r w:rsidRPr="0037405A">
              <w:rPr>
                <w:rFonts w:ascii="Arial" w:hAnsi="Arial" w:cs="Arial"/>
                <w:bCs/>
                <w:sz w:val="18"/>
                <w:szCs w:val="18"/>
                <w:u w:color="000000"/>
                <w:lang w:val="en-US"/>
              </w:rPr>
              <w:t xml:space="preserve"> loan, US</w:t>
            </w:r>
            <w:r w:rsidRPr="0078230D">
              <w:rPr>
                <w:rFonts w:ascii="Arial" w:hAnsi="Arial" w:cs="Arial"/>
                <w:bCs/>
                <w:sz w:val="18"/>
                <w:szCs w:val="18"/>
                <w:u w:color="000000"/>
                <w:lang w:val="en-US"/>
              </w:rPr>
              <w:t>$</w:t>
            </w:r>
            <w:r w:rsidRPr="0037405A">
              <w:rPr>
                <w:rFonts w:ascii="Arial" w:hAnsi="Arial" w:cs="Arial"/>
                <w:bCs/>
                <w:sz w:val="18"/>
                <w:szCs w:val="18"/>
                <w:u w:color="000000"/>
                <w:lang w:val="en-US"/>
              </w:rPr>
              <w:t>4</w:t>
            </w:r>
            <w:r w:rsidRPr="0078230D">
              <w:rPr>
                <w:rFonts w:ascii="Arial" w:hAnsi="Arial" w:cs="Arial"/>
                <w:bCs/>
                <w:sz w:val="18"/>
                <w:szCs w:val="18"/>
                <w:u w:color="000000"/>
                <w:lang w:val="en-US"/>
              </w:rPr>
              <w:t>,000,000</w:t>
            </w:r>
            <w:r w:rsidRPr="0037405A">
              <w:rPr>
                <w:rFonts w:ascii="Arial" w:hAnsi="Arial" w:cs="Arial"/>
                <w:bCs/>
                <w:sz w:val="18"/>
                <w:szCs w:val="18"/>
                <w:u w:color="000000"/>
                <w:lang w:val="en-US"/>
              </w:rPr>
              <w:t xml:space="preserve"> grant)</w:t>
            </w:r>
          </w:p>
          <w:p w14:paraId="78F92E1B" w14:textId="77777777" w:rsidR="0037405A" w:rsidRPr="0037405A" w:rsidRDefault="0037405A" w:rsidP="0037405A">
            <w:pPr>
              <w:pStyle w:val="Pardfaut"/>
              <w:rPr>
                <w:rFonts w:ascii="Arial" w:hAnsi="Arial" w:cs="Arial"/>
                <w:bCs/>
                <w:sz w:val="18"/>
                <w:szCs w:val="18"/>
                <w:u w:color="000000"/>
                <w:lang w:val="en-US"/>
              </w:rPr>
            </w:pPr>
            <w:r w:rsidRPr="0037405A">
              <w:rPr>
                <w:rFonts w:ascii="Arial" w:hAnsi="Arial" w:cs="Arial"/>
                <w:b/>
                <w:sz w:val="18"/>
                <w:szCs w:val="18"/>
                <w:u w:color="000000"/>
                <w:lang w:val="en-US"/>
              </w:rPr>
              <w:t xml:space="preserve">Donors: </w:t>
            </w:r>
            <w:r w:rsidRPr="0037405A">
              <w:rPr>
                <w:rFonts w:ascii="Arial" w:hAnsi="Arial" w:cs="Arial"/>
                <w:bCs/>
                <w:sz w:val="18"/>
                <w:szCs w:val="18"/>
                <w:u w:color="000000"/>
                <w:lang w:val="en-US"/>
              </w:rPr>
              <w:t>AfDB, IFC</w:t>
            </w:r>
          </w:p>
          <w:p w14:paraId="0A6AB8E0" w14:textId="77777777" w:rsidR="0037405A" w:rsidRPr="0037405A" w:rsidRDefault="0037405A" w:rsidP="0037405A">
            <w:pPr>
              <w:pStyle w:val="Pardfaut"/>
              <w:rPr>
                <w:rFonts w:ascii="Arial" w:hAnsi="Arial" w:cs="Arial"/>
                <w:b/>
                <w:sz w:val="18"/>
                <w:szCs w:val="18"/>
                <w:u w:color="000000"/>
                <w:lang w:val="en-US"/>
              </w:rPr>
            </w:pPr>
            <w:r w:rsidRPr="0037405A">
              <w:rPr>
                <w:rFonts w:ascii="Arial" w:hAnsi="Arial" w:cs="Arial"/>
                <w:b/>
                <w:sz w:val="18"/>
                <w:szCs w:val="18"/>
                <w:u w:color="000000"/>
                <w:lang w:val="en-US"/>
              </w:rPr>
              <w:t xml:space="preserve">Period: </w:t>
            </w:r>
            <w:r w:rsidRPr="0037405A">
              <w:rPr>
                <w:rFonts w:ascii="Arial" w:hAnsi="Arial" w:cs="Arial"/>
                <w:bCs/>
                <w:sz w:val="18"/>
                <w:szCs w:val="18"/>
                <w:u w:color="000000"/>
                <w:lang w:val="en-US"/>
              </w:rPr>
              <w:t>Project approval July 2012 / Closing date October 2018</w:t>
            </w:r>
          </w:p>
        </w:tc>
        <w:tc>
          <w:tcPr>
            <w:tcW w:w="2115" w:type="dxa"/>
            <w:tcBorders>
              <w:top w:val="single" w:sz="4" w:space="0" w:color="auto"/>
              <w:left w:val="single" w:sz="4" w:space="0" w:color="auto"/>
              <w:bottom w:val="single" w:sz="4" w:space="0" w:color="auto"/>
              <w:right w:val="single" w:sz="4" w:space="0" w:color="auto"/>
            </w:tcBorders>
            <w:shd w:val="clear" w:color="auto" w:fill="auto"/>
          </w:tcPr>
          <w:p w14:paraId="3B430E9D" w14:textId="77777777" w:rsidR="0037405A" w:rsidRPr="0037405A" w:rsidRDefault="0037405A" w:rsidP="0037405A">
            <w:pPr>
              <w:pStyle w:val="Pardfaut"/>
              <w:rPr>
                <w:rFonts w:ascii="Arial" w:hAnsi="Arial" w:cs="Arial"/>
                <w:sz w:val="18"/>
                <w:szCs w:val="18"/>
                <w:u w:color="000000"/>
                <w:lang w:val="en-US"/>
              </w:rPr>
            </w:pPr>
            <w:r w:rsidRPr="0037405A">
              <w:rPr>
                <w:rFonts w:ascii="Arial" w:hAnsi="Arial" w:cs="Arial"/>
                <w:sz w:val="18"/>
                <w:szCs w:val="18"/>
                <w:u w:color="000000"/>
                <w:lang w:val="en-US"/>
              </w:rPr>
              <w:t>The project is part of Niger's PPCR and aims to (a) improve the quality of climate information and products, (b) improve climate modeling, prediction, and information dissemination, making it available to key users (in this case, farmers and pastoralists) in a way that they can easily understand it, and c) strengthen the EWS (early warning system) and develop an electronic platform for sharing and analyzing meteorological information.</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16948171" w14:textId="77777777" w:rsidR="0037405A" w:rsidRPr="0037405A" w:rsidRDefault="0037405A" w:rsidP="0037405A">
            <w:pPr>
              <w:pStyle w:val="Pardfaut"/>
              <w:rPr>
                <w:rFonts w:ascii="Arial" w:hAnsi="Arial" w:cs="Arial"/>
                <w:sz w:val="18"/>
                <w:szCs w:val="18"/>
                <w:u w:color="000000"/>
                <w:lang w:val="en-US"/>
              </w:rPr>
            </w:pPr>
            <w:r w:rsidRPr="0037405A">
              <w:rPr>
                <w:rFonts w:ascii="Arial" w:hAnsi="Arial" w:cs="Arial"/>
                <w:sz w:val="18"/>
                <w:szCs w:val="18"/>
                <w:u w:color="000000"/>
                <w:lang w:val="en-US"/>
              </w:rPr>
              <w:t>The quality and availability of climate information is crucial in the NAP process This project focuses on building the capacity of the National Meteorological Directorate which plays a central role in providing climate information, climate data and conducting vulnerability analyzes and designing vulnerability scenarios.</w:t>
            </w:r>
          </w:p>
        </w:tc>
        <w:tc>
          <w:tcPr>
            <w:tcW w:w="2244" w:type="dxa"/>
            <w:tcBorders>
              <w:top w:val="single" w:sz="4" w:space="0" w:color="auto"/>
              <w:left w:val="single" w:sz="4" w:space="0" w:color="auto"/>
              <w:bottom w:val="single" w:sz="4" w:space="0" w:color="auto"/>
              <w:right w:val="single" w:sz="4" w:space="0" w:color="auto"/>
            </w:tcBorders>
            <w:shd w:val="clear" w:color="auto" w:fill="auto"/>
          </w:tcPr>
          <w:p w14:paraId="5A368ED0" w14:textId="77777777" w:rsidR="0037405A" w:rsidRPr="0037405A" w:rsidRDefault="0037405A" w:rsidP="0037405A">
            <w:pPr>
              <w:pStyle w:val="Pardfaut"/>
              <w:rPr>
                <w:rFonts w:ascii="Arial" w:hAnsi="Arial" w:cs="Arial"/>
                <w:sz w:val="18"/>
                <w:szCs w:val="18"/>
                <w:u w:color="000000"/>
                <w:lang w:val="en-US"/>
              </w:rPr>
            </w:pPr>
            <w:r w:rsidRPr="0037405A">
              <w:rPr>
                <w:rFonts w:ascii="Arial" w:hAnsi="Arial" w:cs="Arial"/>
                <w:sz w:val="18"/>
                <w:szCs w:val="18"/>
                <w:u w:color="000000"/>
                <w:lang w:val="en-US"/>
              </w:rPr>
              <w:t>The LDCF-funded project will back on the climate information platform established, to support the the climate vulnerability assessment of targeted communes (Output 1.3).</w:t>
            </w:r>
          </w:p>
          <w:p w14:paraId="7A119554" w14:textId="77777777" w:rsidR="0037405A" w:rsidRPr="0037405A" w:rsidRDefault="0037405A" w:rsidP="0037405A">
            <w:pPr>
              <w:pStyle w:val="Pardfaut"/>
              <w:rPr>
                <w:rFonts w:ascii="Arial" w:hAnsi="Arial" w:cs="Arial"/>
                <w:sz w:val="18"/>
                <w:szCs w:val="18"/>
                <w:u w:color="000000"/>
                <w:lang w:val="en-US"/>
              </w:rPr>
            </w:pPr>
          </w:p>
          <w:p w14:paraId="0F9ABA92" w14:textId="77777777" w:rsidR="0037405A" w:rsidRPr="0037405A" w:rsidRDefault="0037405A" w:rsidP="0037405A">
            <w:pPr>
              <w:pStyle w:val="Pardfaut"/>
              <w:rPr>
                <w:rFonts w:ascii="Arial" w:hAnsi="Arial" w:cs="Arial"/>
                <w:sz w:val="18"/>
                <w:szCs w:val="18"/>
                <w:u w:color="000000"/>
                <w:lang w:val="en-US"/>
              </w:rPr>
            </w:pPr>
            <w:r w:rsidRPr="0037405A">
              <w:rPr>
                <w:rFonts w:ascii="Arial" w:hAnsi="Arial" w:cs="Arial"/>
                <w:sz w:val="18"/>
                <w:szCs w:val="18"/>
                <w:u w:color="000000"/>
                <w:lang w:val="en-US"/>
              </w:rPr>
              <w:t>Climate information generated by the proposed project could also inform the electronic platform established under the PDIPC initiative.</w:t>
            </w:r>
          </w:p>
          <w:p w14:paraId="3DF41AAD" w14:textId="77777777" w:rsidR="0037405A" w:rsidRPr="0037405A" w:rsidRDefault="0037405A" w:rsidP="0037405A">
            <w:pPr>
              <w:pStyle w:val="Pardfaut"/>
              <w:rPr>
                <w:rFonts w:ascii="Arial" w:hAnsi="Arial" w:cs="Arial"/>
                <w:sz w:val="18"/>
                <w:szCs w:val="18"/>
                <w:u w:color="000000"/>
                <w:lang w:val="en-US"/>
              </w:rPr>
            </w:pPr>
          </w:p>
          <w:p w14:paraId="58B03C0F" w14:textId="77777777" w:rsidR="0037405A" w:rsidRPr="0037405A" w:rsidRDefault="0037405A" w:rsidP="0037405A">
            <w:pPr>
              <w:pStyle w:val="Pardfaut"/>
              <w:rPr>
                <w:rFonts w:ascii="Arial" w:hAnsi="Arial" w:cs="Arial"/>
                <w:sz w:val="18"/>
                <w:szCs w:val="18"/>
                <w:u w:color="000000"/>
                <w:lang w:val="en-US"/>
              </w:rPr>
            </w:pPr>
            <w:r w:rsidRPr="0037405A">
              <w:rPr>
                <w:rFonts w:ascii="Arial" w:hAnsi="Arial" w:cs="Arial"/>
                <w:sz w:val="18"/>
                <w:szCs w:val="18"/>
                <w:u w:color="000000"/>
                <w:lang w:val="en-US"/>
              </w:rPr>
              <w:t>The two projects will work jointly to develop training modules on (output 1.2)</w:t>
            </w:r>
          </w:p>
        </w:tc>
      </w:tr>
      <w:bookmarkEnd w:id="30"/>
      <w:tr w:rsidR="00AD4724" w:rsidRPr="0078230D" w14:paraId="7F8D7505" w14:textId="77777777" w:rsidTr="00C17F93">
        <w:trPr>
          <w:trHeight w:val="4804"/>
        </w:trPr>
        <w:tc>
          <w:tcPr>
            <w:tcW w:w="2718" w:type="dxa"/>
            <w:shd w:val="clear" w:color="auto" w:fill="auto"/>
          </w:tcPr>
          <w:p w14:paraId="7C0CBF56" w14:textId="77777777" w:rsidR="00974F07" w:rsidRPr="0078230D" w:rsidRDefault="00974F07" w:rsidP="00C17F93">
            <w:pPr>
              <w:pStyle w:val="Pardfaut"/>
              <w:spacing w:after="60"/>
              <w:rPr>
                <w:rFonts w:ascii="Arial" w:eastAsia="Arial" w:hAnsi="Arial" w:cs="Arial"/>
                <w:b/>
                <w:sz w:val="18"/>
                <w:szCs w:val="18"/>
                <w:u w:color="000000"/>
                <w:lang w:val="en-US"/>
              </w:rPr>
            </w:pPr>
            <w:r w:rsidRPr="0078230D">
              <w:rPr>
                <w:rStyle w:val="Aucun"/>
                <w:rFonts w:ascii="Arial" w:hAnsi="Arial" w:cs="Arial"/>
                <w:b/>
                <w:sz w:val="18"/>
                <w:szCs w:val="18"/>
                <w:u w:color="000000"/>
                <w:lang w:val="en-US"/>
              </w:rPr>
              <w:t xml:space="preserve">Implementation of NAPA priority interventions to build resilience and adaptive capacity of the agriculture sector in Niger </w:t>
            </w:r>
          </w:p>
          <w:p w14:paraId="10153EF4"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b/>
                <w:sz w:val="18"/>
                <w:szCs w:val="18"/>
                <w:u w:color="000000"/>
                <w:lang w:val="en-US"/>
              </w:rPr>
              <w:t>Institution responsible</w:t>
            </w:r>
            <w:r w:rsidRPr="0078230D">
              <w:rPr>
                <w:rStyle w:val="Aucun"/>
                <w:rFonts w:ascii="Arial" w:hAnsi="Arial" w:cs="Arial"/>
                <w:sz w:val="18"/>
                <w:szCs w:val="18"/>
                <w:u w:color="000000"/>
                <w:lang w:val="en-US"/>
              </w:rPr>
              <w:t xml:space="preserve">: UNDP              </w:t>
            </w:r>
          </w:p>
          <w:p w14:paraId="1A1CE219"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b/>
                <w:sz w:val="18"/>
                <w:szCs w:val="18"/>
                <w:u w:color="000000"/>
                <w:lang w:val="en-US"/>
              </w:rPr>
              <w:t>Executing entities</w:t>
            </w:r>
            <w:r w:rsidRPr="0078230D">
              <w:rPr>
                <w:rStyle w:val="Aucun"/>
                <w:rFonts w:ascii="Arial" w:hAnsi="Arial" w:cs="Arial"/>
                <w:sz w:val="18"/>
                <w:szCs w:val="18"/>
                <w:u w:color="000000"/>
                <w:lang w:val="en-US"/>
              </w:rPr>
              <w:t xml:space="preserve">: SE/CNEDD, municipalities, Ministry of Agriculture, Ministry of Water </w:t>
            </w:r>
          </w:p>
          <w:p w14:paraId="611A892F"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b/>
                <w:sz w:val="18"/>
                <w:szCs w:val="18"/>
                <w:u w:color="000000"/>
                <w:lang w:val="en-US"/>
              </w:rPr>
              <w:t>Budget</w:t>
            </w:r>
            <w:r w:rsidRPr="0078230D">
              <w:rPr>
                <w:rStyle w:val="Aucun"/>
                <w:rFonts w:ascii="Arial" w:hAnsi="Arial" w:cs="Arial"/>
                <w:sz w:val="18"/>
                <w:szCs w:val="18"/>
                <w:u w:color="000000"/>
                <w:lang w:val="en-US"/>
              </w:rPr>
              <w:t xml:space="preserve">: $8.1m </w:t>
            </w:r>
          </w:p>
          <w:p w14:paraId="520DC171"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b/>
                <w:sz w:val="18"/>
                <w:szCs w:val="18"/>
                <w:u w:color="000000"/>
                <w:lang w:val="en-US"/>
              </w:rPr>
              <w:t>Donors</w:t>
            </w:r>
            <w:r w:rsidRPr="0078230D">
              <w:rPr>
                <w:rStyle w:val="Aucun"/>
                <w:rFonts w:ascii="Arial" w:hAnsi="Arial" w:cs="Arial"/>
                <w:sz w:val="18"/>
                <w:szCs w:val="18"/>
                <w:u w:color="000000"/>
                <w:lang w:val="en-US"/>
              </w:rPr>
              <w:t xml:space="preserve">: Global Environment Facility – Least Developed Countries Fund (GEF-LDCF), Canada, UNDP, Government </w:t>
            </w:r>
          </w:p>
          <w:p w14:paraId="74C2DF12" w14:textId="77777777" w:rsidR="00974F07" w:rsidRPr="0078230D" w:rsidRDefault="00974F07" w:rsidP="00C17F93">
            <w:pPr>
              <w:pStyle w:val="Pardfaut"/>
              <w:spacing w:after="60"/>
              <w:rPr>
                <w:rFonts w:ascii="Arial" w:hAnsi="Arial" w:cs="Arial"/>
                <w:lang w:val="en-US"/>
              </w:rPr>
            </w:pPr>
            <w:r w:rsidRPr="0078230D">
              <w:rPr>
                <w:rStyle w:val="Aucun"/>
                <w:rFonts w:ascii="Arial" w:hAnsi="Arial" w:cs="Arial"/>
                <w:b/>
                <w:sz w:val="18"/>
                <w:szCs w:val="18"/>
                <w:u w:color="000000"/>
                <w:lang w:val="en-US"/>
              </w:rPr>
              <w:t>Projet period</w:t>
            </w:r>
            <w:r w:rsidRPr="0078230D">
              <w:rPr>
                <w:rStyle w:val="Aucun"/>
                <w:rFonts w:ascii="Arial" w:hAnsi="Arial" w:cs="Arial"/>
                <w:sz w:val="18"/>
                <w:szCs w:val="18"/>
                <w:u w:color="000000"/>
                <w:lang w:val="en-US"/>
              </w:rPr>
              <w:t>: 2010 - 2015</w:t>
            </w:r>
          </w:p>
        </w:tc>
        <w:tc>
          <w:tcPr>
            <w:tcW w:w="2115" w:type="dxa"/>
            <w:shd w:val="clear" w:color="auto" w:fill="auto"/>
          </w:tcPr>
          <w:p w14:paraId="72F49944" w14:textId="77777777" w:rsidR="00974F07" w:rsidRPr="0078230D" w:rsidRDefault="00974F07" w:rsidP="00C17F93">
            <w:pPr>
              <w:pStyle w:val="Pardfaut"/>
              <w:spacing w:after="60"/>
              <w:rPr>
                <w:rFonts w:ascii="Arial" w:hAnsi="Arial" w:cs="Arial"/>
                <w:lang w:val="en-US"/>
              </w:rPr>
            </w:pPr>
            <w:r w:rsidRPr="0078230D">
              <w:rPr>
                <w:rStyle w:val="Aucun"/>
                <w:rFonts w:ascii="Arial" w:hAnsi="Arial" w:cs="Arial"/>
                <w:sz w:val="18"/>
                <w:szCs w:val="18"/>
                <w:u w:color="000000"/>
                <w:lang w:val="en-US"/>
              </w:rPr>
              <w:t xml:space="preserve">The project focused on activities at local level, where it has played a key role in eight communes in eight different regions of Niger in raising awareness of climate change and in enhancing resilience through income- generating activities (IGA) and more resilient agricultural techniques in particular. The new phase of the project, under Canadian funding, focuses on further strengthening the livelihoods of local population and on disseminating best practices. </w:t>
            </w:r>
          </w:p>
        </w:tc>
        <w:tc>
          <w:tcPr>
            <w:tcW w:w="2551" w:type="dxa"/>
            <w:shd w:val="clear" w:color="auto" w:fill="auto"/>
          </w:tcPr>
          <w:p w14:paraId="2CA8BCEA" w14:textId="77777777" w:rsidR="00974F07" w:rsidRPr="0078230D" w:rsidRDefault="00974F07" w:rsidP="00C17F93">
            <w:pPr>
              <w:pStyle w:val="Pardfaut"/>
              <w:spacing w:after="60"/>
              <w:rPr>
                <w:rFonts w:ascii="Arial" w:hAnsi="Arial" w:cs="Arial"/>
                <w:lang w:val="en-US"/>
              </w:rPr>
            </w:pPr>
            <w:r w:rsidRPr="0078230D">
              <w:rPr>
                <w:rStyle w:val="Aucun"/>
                <w:rFonts w:ascii="Arial" w:hAnsi="Arial" w:cs="Arial"/>
                <w:sz w:val="18"/>
                <w:szCs w:val="18"/>
                <w:u w:color="000000"/>
                <w:lang w:val="en-US"/>
              </w:rPr>
              <w:t xml:space="preserve">Through the project, stakeholders have been trained on climate change at local level, and the capacities of² the municipalities’ authorities have been built with regards to climate change and management. The local development plans have been revised to mainstream climate change, using the guide and methodology developed by the CNEDD. </w:t>
            </w:r>
          </w:p>
        </w:tc>
        <w:tc>
          <w:tcPr>
            <w:tcW w:w="2244" w:type="dxa"/>
            <w:shd w:val="clear" w:color="auto" w:fill="auto"/>
          </w:tcPr>
          <w:p w14:paraId="6064368C" w14:textId="77777777" w:rsidR="00974F07" w:rsidRPr="0078230D" w:rsidRDefault="00974F07" w:rsidP="00C17F93">
            <w:pPr>
              <w:pStyle w:val="Pardfaut"/>
              <w:spacing w:after="60"/>
              <w:rPr>
                <w:rFonts w:ascii="Arial" w:hAnsi="Arial" w:cs="Arial"/>
                <w:lang w:val="en-US"/>
              </w:rPr>
            </w:pPr>
            <w:r w:rsidRPr="0078230D">
              <w:rPr>
                <w:rStyle w:val="Aucun"/>
                <w:rFonts w:ascii="Arial" w:hAnsi="Arial" w:cs="Arial"/>
                <w:sz w:val="18"/>
                <w:szCs w:val="18"/>
                <w:u w:color="000000"/>
                <w:lang w:val="en-US"/>
              </w:rPr>
              <w:t>The project collected and analysed information, experiences, and lessons learned to produce and disseminate knowledge that can be shared and usefully applied in other contexts. This project could provide entry points for scaling up opportunities under the NAP process.</w:t>
            </w:r>
          </w:p>
        </w:tc>
      </w:tr>
      <w:tr w:rsidR="00AD4724" w:rsidRPr="0078230D" w14:paraId="0890DA3A" w14:textId="77777777" w:rsidTr="00C17F93">
        <w:trPr>
          <w:trHeight w:val="4824"/>
        </w:trPr>
        <w:tc>
          <w:tcPr>
            <w:tcW w:w="2718" w:type="dxa"/>
            <w:shd w:val="clear" w:color="auto" w:fill="auto"/>
          </w:tcPr>
          <w:p w14:paraId="70CF2AB0" w14:textId="77777777" w:rsidR="00974F07" w:rsidRPr="0078230D" w:rsidRDefault="00974F07" w:rsidP="00C17F93">
            <w:pPr>
              <w:pStyle w:val="Pardfaut"/>
              <w:spacing w:after="60"/>
              <w:rPr>
                <w:rFonts w:ascii="Arial" w:eastAsia="Arial" w:hAnsi="Arial" w:cs="Arial"/>
                <w:b/>
                <w:sz w:val="18"/>
                <w:szCs w:val="18"/>
                <w:u w:color="000000"/>
                <w:lang w:val="en-US"/>
              </w:rPr>
            </w:pPr>
            <w:r w:rsidRPr="0078230D">
              <w:rPr>
                <w:rStyle w:val="Aucun"/>
                <w:rFonts w:ascii="Arial" w:hAnsi="Arial" w:cs="Arial"/>
                <w:b/>
                <w:sz w:val="18"/>
                <w:szCs w:val="18"/>
                <w:u w:color="000000"/>
                <w:lang w:val="en-US"/>
              </w:rPr>
              <w:t>Water Resources Mobilization and Development Project (PROMOVARE) - Pilot Program for Climate Resilience (PPCR).</w:t>
            </w:r>
          </w:p>
          <w:p w14:paraId="56A5951A" w14:textId="77777777" w:rsidR="00974F07" w:rsidRPr="0078230D" w:rsidRDefault="00974F07" w:rsidP="00C17F93">
            <w:pPr>
              <w:pStyle w:val="Pardfaut"/>
              <w:spacing w:after="60"/>
              <w:rPr>
                <w:rStyle w:val="Aucun"/>
                <w:rFonts w:ascii="Arial" w:eastAsia="Arial" w:hAnsi="Arial" w:cs="Arial"/>
                <w:b/>
                <w:sz w:val="18"/>
                <w:szCs w:val="18"/>
                <w:u w:color="000000"/>
                <w:lang w:val="en-US"/>
              </w:rPr>
            </w:pPr>
          </w:p>
          <w:p w14:paraId="2955E754"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b/>
                <w:sz w:val="18"/>
                <w:szCs w:val="18"/>
                <w:u w:color="000000"/>
                <w:lang w:val="en-US"/>
              </w:rPr>
              <w:t>Responsible institution</w:t>
            </w:r>
            <w:r w:rsidRPr="0078230D">
              <w:rPr>
                <w:rStyle w:val="Aucun"/>
                <w:rFonts w:ascii="Arial" w:hAnsi="Arial" w:cs="Arial"/>
                <w:sz w:val="18"/>
                <w:szCs w:val="18"/>
                <w:u w:color="000000"/>
                <w:lang w:val="en-US"/>
              </w:rPr>
              <w:t>: Min. of Planning, Land Use Planning and Community Development (MP / AT)</w:t>
            </w:r>
          </w:p>
          <w:p w14:paraId="5F985608" w14:textId="77777777" w:rsidR="00974F07" w:rsidRPr="0078230D" w:rsidRDefault="00974F07" w:rsidP="00C17F93">
            <w:pPr>
              <w:pStyle w:val="Pardfaut"/>
              <w:spacing w:after="60"/>
              <w:rPr>
                <w:rStyle w:val="Aucun"/>
                <w:rFonts w:ascii="Arial" w:eastAsia="Arial" w:hAnsi="Arial" w:cs="Arial"/>
                <w:sz w:val="18"/>
                <w:szCs w:val="18"/>
                <w:u w:color="000000"/>
                <w:lang w:val="en-US"/>
              </w:rPr>
            </w:pPr>
          </w:p>
          <w:p w14:paraId="72296CE9"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b/>
                <w:sz w:val="18"/>
                <w:szCs w:val="18"/>
                <w:u w:color="000000"/>
                <w:lang w:val="en-US"/>
              </w:rPr>
              <w:t>Implementing entity</w:t>
            </w:r>
            <w:r w:rsidRPr="0078230D">
              <w:rPr>
                <w:rStyle w:val="Aucun"/>
                <w:rFonts w:ascii="Arial" w:hAnsi="Arial" w:cs="Arial"/>
                <w:sz w:val="18"/>
                <w:szCs w:val="18"/>
                <w:u w:color="000000"/>
                <w:lang w:val="en-US"/>
              </w:rPr>
              <w:t>: Directorate of National Meteorology (DMN / Min of Transport)</w:t>
            </w:r>
          </w:p>
          <w:p w14:paraId="3A441816" w14:textId="77777777" w:rsidR="00974F07" w:rsidRPr="0078230D" w:rsidRDefault="00974F07" w:rsidP="00C17F93">
            <w:pPr>
              <w:pStyle w:val="Pardfaut"/>
              <w:spacing w:after="60"/>
              <w:rPr>
                <w:rStyle w:val="Aucun"/>
                <w:rFonts w:ascii="Arial" w:eastAsia="Arial" w:hAnsi="Arial" w:cs="Arial"/>
                <w:sz w:val="18"/>
                <w:szCs w:val="18"/>
                <w:u w:color="000000"/>
                <w:lang w:val="en-US"/>
              </w:rPr>
            </w:pPr>
          </w:p>
          <w:p w14:paraId="615CDE21"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b/>
                <w:sz w:val="18"/>
                <w:szCs w:val="18"/>
                <w:u w:color="000000"/>
                <w:lang w:val="en-US"/>
              </w:rPr>
              <w:t>Budget</w:t>
            </w:r>
            <w:r w:rsidRPr="0078230D">
              <w:rPr>
                <w:rStyle w:val="Aucun"/>
                <w:rFonts w:ascii="Arial" w:hAnsi="Arial" w:cs="Arial"/>
                <w:sz w:val="18"/>
                <w:szCs w:val="18"/>
                <w:u w:color="000000"/>
                <w:lang w:val="en-US"/>
              </w:rPr>
              <w:t>: US D 25 million (US D 15 million loan, US D 10 million grant)</w:t>
            </w:r>
          </w:p>
          <w:p w14:paraId="42C28589" w14:textId="77777777" w:rsidR="00974F07" w:rsidRPr="0078230D" w:rsidRDefault="00974F07" w:rsidP="00C17F93">
            <w:pPr>
              <w:pStyle w:val="Pardfaut"/>
              <w:spacing w:after="60"/>
              <w:rPr>
                <w:rStyle w:val="Aucun"/>
                <w:rFonts w:ascii="Arial" w:hAnsi="Arial" w:cs="Arial"/>
                <w:sz w:val="18"/>
                <w:szCs w:val="18"/>
                <w:u w:color="000000"/>
                <w:lang w:val="en-US"/>
              </w:rPr>
            </w:pPr>
            <w:r w:rsidRPr="0078230D">
              <w:rPr>
                <w:rStyle w:val="Aucun"/>
                <w:rFonts w:ascii="Arial" w:hAnsi="Arial" w:cs="Arial"/>
                <w:b/>
                <w:sz w:val="18"/>
                <w:szCs w:val="18"/>
                <w:u w:color="000000"/>
                <w:lang w:val="en-US"/>
              </w:rPr>
              <w:t>Donors</w:t>
            </w:r>
            <w:r w:rsidRPr="0078230D">
              <w:rPr>
                <w:rStyle w:val="Aucun"/>
                <w:rFonts w:ascii="Arial" w:hAnsi="Arial" w:cs="Arial"/>
                <w:sz w:val="18"/>
                <w:szCs w:val="18"/>
                <w:u w:color="000000"/>
                <w:lang w:val="en-US"/>
              </w:rPr>
              <w:t xml:space="preserve">: AfDB, IFC </w:t>
            </w:r>
          </w:p>
          <w:p w14:paraId="3B89A1AD" w14:textId="77777777" w:rsidR="00974F07" w:rsidRPr="0078230D" w:rsidRDefault="00974F07" w:rsidP="00C17F93">
            <w:pPr>
              <w:pStyle w:val="Pardfaut"/>
              <w:spacing w:after="60"/>
              <w:rPr>
                <w:rFonts w:ascii="Arial" w:hAnsi="Arial" w:cs="Arial"/>
                <w:lang w:val="en-US"/>
              </w:rPr>
            </w:pPr>
            <w:r w:rsidRPr="0078230D">
              <w:rPr>
                <w:rStyle w:val="Aucun"/>
                <w:rFonts w:ascii="Arial" w:hAnsi="Arial" w:cs="Arial"/>
                <w:b/>
                <w:sz w:val="18"/>
                <w:szCs w:val="18"/>
                <w:u w:color="000000"/>
                <w:lang w:val="en-US"/>
              </w:rPr>
              <w:t>Period</w:t>
            </w:r>
            <w:r w:rsidRPr="0078230D">
              <w:rPr>
                <w:rStyle w:val="Aucun"/>
                <w:rFonts w:ascii="Arial" w:hAnsi="Arial" w:cs="Arial"/>
                <w:sz w:val="18"/>
                <w:szCs w:val="18"/>
                <w:u w:color="000000"/>
                <w:lang w:val="en-US"/>
              </w:rPr>
              <w:t>: Project approval April 2012 / Closing date June 2018</w:t>
            </w:r>
          </w:p>
        </w:tc>
        <w:tc>
          <w:tcPr>
            <w:tcW w:w="2115" w:type="dxa"/>
            <w:shd w:val="clear" w:color="auto" w:fill="auto"/>
          </w:tcPr>
          <w:p w14:paraId="2A0C3993"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sz w:val="18"/>
                <w:szCs w:val="18"/>
                <w:u w:color="000000"/>
                <w:lang w:val="en-US"/>
              </w:rPr>
              <w:t>The project will contribute to strengthening the resilience of the population at the level of the targeted communities, through the control of water for agro-pastoral activities.</w:t>
            </w:r>
          </w:p>
          <w:p w14:paraId="32097A12" w14:textId="77777777" w:rsidR="00974F07" w:rsidRPr="0078230D" w:rsidRDefault="00974F07" w:rsidP="00C17F93">
            <w:pPr>
              <w:pStyle w:val="Pardfaut"/>
              <w:spacing w:after="60"/>
              <w:rPr>
                <w:rFonts w:ascii="Arial" w:hAnsi="Arial" w:cs="Arial"/>
                <w:lang w:val="en-US"/>
              </w:rPr>
            </w:pPr>
            <w:r w:rsidRPr="0078230D">
              <w:rPr>
                <w:rStyle w:val="Aucun"/>
                <w:rFonts w:ascii="Arial" w:hAnsi="Arial" w:cs="Arial"/>
                <w:sz w:val="18"/>
                <w:szCs w:val="18"/>
                <w:u w:color="000000"/>
                <w:lang w:val="en-US"/>
              </w:rPr>
              <w:t>This project will operate in ten communes, namely Abalak, Afala, Agadez, Baleyara, Illelera, Kaou, Loga, Ouallam, Sukututan, and Tabelot.</w:t>
            </w:r>
          </w:p>
        </w:tc>
        <w:tc>
          <w:tcPr>
            <w:tcW w:w="2551" w:type="dxa"/>
            <w:shd w:val="clear" w:color="auto" w:fill="auto"/>
          </w:tcPr>
          <w:p w14:paraId="309CCAD3"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sz w:val="18"/>
                <w:szCs w:val="18"/>
                <w:u w:color="000000"/>
                <w:lang w:val="en-US"/>
              </w:rPr>
              <w:t>Relevant activities:</w:t>
            </w:r>
          </w:p>
          <w:p w14:paraId="0A1DC2AB" w14:textId="77777777" w:rsidR="00974F07" w:rsidRPr="0078230D" w:rsidRDefault="00974F07" w:rsidP="00C17F93">
            <w:pPr>
              <w:pStyle w:val="Pardfaut"/>
              <w:spacing w:after="60"/>
              <w:rPr>
                <w:rFonts w:ascii="Arial" w:hAnsi="Arial" w:cs="Arial"/>
                <w:lang w:val="en-US"/>
              </w:rPr>
            </w:pPr>
            <w:r w:rsidRPr="0078230D">
              <w:rPr>
                <w:rStyle w:val="Aucun"/>
                <w:rFonts w:ascii="Arial" w:hAnsi="Arial" w:cs="Arial"/>
                <w:sz w:val="18"/>
                <w:szCs w:val="18"/>
                <w:u w:color="000000"/>
                <w:lang w:val="en-US"/>
              </w:rPr>
              <w:t>  (i) Construction and rehabilitation of mini-dams, furrow irrigation systems, and development of irrigated perimeters for the development of an area of 1,023 ha; (ii) watershed protection; and (iii) capacity building of producers to adopt resilient technologies and practices.</w:t>
            </w:r>
          </w:p>
        </w:tc>
        <w:tc>
          <w:tcPr>
            <w:tcW w:w="2244" w:type="dxa"/>
            <w:shd w:val="clear" w:color="auto" w:fill="auto"/>
          </w:tcPr>
          <w:p w14:paraId="32C1CE92" w14:textId="77777777" w:rsidR="00677B75" w:rsidRPr="0078230D" w:rsidRDefault="00974F07" w:rsidP="00C17F93">
            <w:pPr>
              <w:pStyle w:val="Pardfaut"/>
              <w:spacing w:after="60"/>
              <w:rPr>
                <w:rStyle w:val="Aucun"/>
                <w:rFonts w:ascii="Arial" w:hAnsi="Arial" w:cs="Arial"/>
                <w:sz w:val="18"/>
                <w:szCs w:val="18"/>
                <w:u w:color="000000"/>
                <w:lang w:val="en-US"/>
              </w:rPr>
            </w:pPr>
            <w:r w:rsidRPr="0078230D">
              <w:rPr>
                <w:rStyle w:val="Aucun"/>
                <w:rFonts w:ascii="Arial" w:hAnsi="Arial" w:cs="Arial"/>
                <w:sz w:val="18"/>
                <w:szCs w:val="18"/>
                <w:u w:color="000000"/>
                <w:lang w:val="en-US"/>
              </w:rPr>
              <w:t xml:space="preserve">The proposed project will </w:t>
            </w:r>
            <w:r w:rsidR="00677B75" w:rsidRPr="0078230D">
              <w:rPr>
                <w:rStyle w:val="Aucun"/>
                <w:rFonts w:ascii="Arial" w:hAnsi="Arial" w:cs="Arial"/>
                <w:sz w:val="18"/>
                <w:szCs w:val="18"/>
                <w:u w:color="000000"/>
                <w:lang w:val="en-US"/>
              </w:rPr>
              <w:t>capitalize on lessons learnt from the PROMOVARE project, in particular during the design and implementation phase</w:t>
            </w:r>
            <w:r w:rsidR="00371DE0" w:rsidRPr="0078230D">
              <w:rPr>
                <w:rStyle w:val="Aucun"/>
                <w:rFonts w:ascii="Arial" w:hAnsi="Arial" w:cs="Arial"/>
                <w:sz w:val="18"/>
                <w:szCs w:val="18"/>
                <w:u w:color="000000"/>
                <w:lang w:val="en-US"/>
              </w:rPr>
              <w:t>s</w:t>
            </w:r>
            <w:r w:rsidR="00677B75" w:rsidRPr="0078230D">
              <w:rPr>
                <w:rStyle w:val="Aucun"/>
                <w:rFonts w:ascii="Arial" w:hAnsi="Arial" w:cs="Arial"/>
                <w:sz w:val="18"/>
                <w:szCs w:val="18"/>
                <w:u w:color="000000"/>
                <w:lang w:val="en-US"/>
              </w:rPr>
              <w:t xml:space="preserve"> of the IWRM practices and techniques</w:t>
            </w:r>
            <w:r w:rsidR="00371DE0" w:rsidRPr="0078230D">
              <w:rPr>
                <w:rStyle w:val="Aucun"/>
                <w:rFonts w:ascii="Arial" w:hAnsi="Arial" w:cs="Arial"/>
                <w:sz w:val="18"/>
                <w:szCs w:val="18"/>
                <w:u w:color="000000"/>
                <w:lang w:val="en-US"/>
              </w:rPr>
              <w:t xml:space="preserve">, (Outcome 2). taking into account constraints and opportunities related to the national context </w:t>
            </w:r>
          </w:p>
          <w:p w14:paraId="501E9692" w14:textId="77777777" w:rsidR="00677B75" w:rsidRPr="0078230D" w:rsidRDefault="00677B75" w:rsidP="00C17F93">
            <w:pPr>
              <w:pStyle w:val="Pardfaut"/>
              <w:spacing w:after="60"/>
              <w:rPr>
                <w:rStyle w:val="Aucun"/>
                <w:rFonts w:ascii="Arial" w:hAnsi="Arial" w:cs="Arial"/>
                <w:sz w:val="18"/>
                <w:szCs w:val="18"/>
                <w:u w:color="000000"/>
                <w:lang w:val="en-US"/>
              </w:rPr>
            </w:pPr>
          </w:p>
          <w:p w14:paraId="40834F95" w14:textId="77777777" w:rsidR="00974F07" w:rsidRPr="0078230D" w:rsidRDefault="00974F07" w:rsidP="00C17F93">
            <w:pPr>
              <w:pStyle w:val="Pardfaut"/>
              <w:spacing w:after="60"/>
              <w:rPr>
                <w:rFonts w:ascii="Arial" w:hAnsi="Arial" w:cs="Arial"/>
                <w:lang w:val="en-US"/>
              </w:rPr>
            </w:pPr>
          </w:p>
        </w:tc>
      </w:tr>
      <w:tr w:rsidR="00AD4724" w:rsidRPr="0078230D" w14:paraId="5D1E6D9D" w14:textId="77777777" w:rsidTr="00C17F93">
        <w:trPr>
          <w:trHeight w:val="4404"/>
        </w:trPr>
        <w:tc>
          <w:tcPr>
            <w:tcW w:w="2718" w:type="dxa"/>
            <w:shd w:val="clear" w:color="auto" w:fill="auto"/>
          </w:tcPr>
          <w:p w14:paraId="3810A768" w14:textId="77777777" w:rsidR="00974F07" w:rsidRPr="0078230D" w:rsidRDefault="00974F07" w:rsidP="00C17F93">
            <w:pPr>
              <w:pStyle w:val="Pardfaut"/>
              <w:spacing w:after="60" w:line="276" w:lineRule="auto"/>
              <w:jc w:val="both"/>
              <w:rPr>
                <w:rFonts w:ascii="Arial" w:hAnsi="Arial" w:cs="Arial"/>
                <w:b/>
                <w:lang w:val="en-US"/>
              </w:rPr>
            </w:pPr>
            <w:r w:rsidRPr="0078230D">
              <w:rPr>
                <w:rFonts w:ascii="Arial" w:hAnsi="Arial" w:cs="Arial"/>
                <w:b/>
                <w:sz w:val="18"/>
                <w:szCs w:val="18"/>
                <w:u w:color="000000"/>
                <w:lang w:val="en-US"/>
              </w:rPr>
              <w:t>Implementing NAPA Priority Interventions to Build Resilience and Adaptive Capacity of the Agriculture Sector to Climate Change (GEF ID 3916)</w:t>
            </w:r>
          </w:p>
          <w:p w14:paraId="71F30D6E" w14:textId="77777777" w:rsidR="00974F07" w:rsidRPr="0078230D" w:rsidRDefault="00974F07" w:rsidP="00C17F93">
            <w:pPr>
              <w:pStyle w:val="Pardfaut"/>
              <w:spacing w:after="60" w:line="276" w:lineRule="auto"/>
              <w:jc w:val="both"/>
              <w:rPr>
                <w:rFonts w:ascii="Arial" w:hAnsi="Arial" w:cs="Arial"/>
                <w:b/>
                <w:lang w:val="en-US"/>
              </w:rPr>
            </w:pPr>
          </w:p>
          <w:p w14:paraId="14572E33"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Responsible entity</w:t>
            </w:r>
            <w:r w:rsidRPr="0078230D">
              <w:rPr>
                <w:rFonts w:ascii="Arial" w:hAnsi="Arial" w:cs="Arial"/>
                <w:sz w:val="18"/>
                <w:szCs w:val="18"/>
                <w:u w:color="000000"/>
                <w:lang w:val="en-US"/>
              </w:rPr>
              <w:t xml:space="preserve">: GEF-funded NAPA </w:t>
            </w:r>
          </w:p>
          <w:p w14:paraId="6F940A1B"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Implementing entity</w:t>
            </w:r>
            <w:r w:rsidRPr="0078230D">
              <w:rPr>
                <w:rFonts w:ascii="Arial" w:hAnsi="Arial" w:cs="Arial"/>
                <w:sz w:val="18"/>
                <w:szCs w:val="18"/>
                <w:u w:color="000000"/>
                <w:lang w:val="en-US"/>
              </w:rPr>
              <w:t>: National Council for Environment and Sustainable Development</w:t>
            </w:r>
          </w:p>
          <w:p w14:paraId="1D5494C3" w14:textId="77777777" w:rsidR="00974F07" w:rsidRPr="0078230D" w:rsidRDefault="00974F07" w:rsidP="00C17F93">
            <w:pPr>
              <w:pStyle w:val="Pardfaut"/>
              <w:spacing w:after="60" w:line="276" w:lineRule="auto"/>
              <w:jc w:val="both"/>
              <w:rPr>
                <w:rFonts w:ascii="Arial" w:hAnsi="Arial" w:cs="Arial"/>
                <w:lang w:val="en-US"/>
              </w:rPr>
            </w:pPr>
          </w:p>
          <w:p w14:paraId="50DBC67E"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Budget</w:t>
            </w:r>
            <w:r w:rsidRPr="0078230D">
              <w:rPr>
                <w:rFonts w:ascii="Arial" w:hAnsi="Arial" w:cs="Arial"/>
                <w:sz w:val="18"/>
                <w:szCs w:val="18"/>
                <w:u w:color="000000"/>
                <w:lang w:val="en-US"/>
              </w:rPr>
              <w:t>: US$ 7 million</w:t>
            </w:r>
          </w:p>
          <w:p w14:paraId="1A5ABED2"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Starting date</w:t>
            </w:r>
            <w:r w:rsidRPr="0078230D">
              <w:rPr>
                <w:rFonts w:ascii="Arial" w:hAnsi="Arial" w:cs="Arial"/>
                <w:sz w:val="18"/>
                <w:szCs w:val="18"/>
                <w:u w:color="000000"/>
                <w:lang w:val="en-US"/>
              </w:rPr>
              <w:t>: March 2009</w:t>
            </w:r>
          </w:p>
          <w:p w14:paraId="2657391C"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Closing Date</w:t>
            </w:r>
            <w:r w:rsidRPr="0078230D">
              <w:rPr>
                <w:rFonts w:ascii="Arial" w:hAnsi="Arial" w:cs="Arial"/>
                <w:sz w:val="18"/>
                <w:szCs w:val="18"/>
                <w:u w:color="000000"/>
                <w:lang w:val="en-US"/>
              </w:rPr>
              <w:t>: April 2013</w:t>
            </w:r>
          </w:p>
        </w:tc>
        <w:tc>
          <w:tcPr>
            <w:tcW w:w="2115" w:type="dxa"/>
            <w:shd w:val="clear" w:color="auto" w:fill="auto"/>
          </w:tcPr>
          <w:p w14:paraId="7B36B133" w14:textId="77777777" w:rsidR="00974F07" w:rsidRPr="0078230D" w:rsidRDefault="00974F07" w:rsidP="00C17F93">
            <w:pPr>
              <w:pStyle w:val="Corps"/>
              <w:jc w:val="both"/>
              <w:rPr>
                <w:rFonts w:ascii="Arial" w:hAnsi="Arial" w:cs="Arial"/>
              </w:rPr>
            </w:pPr>
            <w:r w:rsidRPr="0078230D">
              <w:rPr>
                <w:rFonts w:ascii="Arial" w:hAnsi="Arial" w:cs="Arial"/>
                <w:sz w:val="18"/>
                <w:szCs w:val="18"/>
              </w:rPr>
              <w:t>The project include</w:t>
            </w:r>
            <w:r w:rsidR="00371DE0" w:rsidRPr="0078230D">
              <w:rPr>
                <w:rFonts w:ascii="Arial" w:hAnsi="Arial" w:cs="Arial"/>
                <w:sz w:val="18"/>
                <w:szCs w:val="18"/>
              </w:rPr>
              <w:t>d</w:t>
            </w:r>
            <w:r w:rsidRPr="0078230D">
              <w:rPr>
                <w:rFonts w:ascii="Arial" w:hAnsi="Arial" w:cs="Arial"/>
                <w:sz w:val="18"/>
                <w:szCs w:val="18"/>
              </w:rPr>
              <w:t xml:space="preserve"> a set of measures to enhance adaptation of the agriculture and water resources sectors to address urgent and anticipated climate change impacts. </w:t>
            </w:r>
          </w:p>
        </w:tc>
        <w:tc>
          <w:tcPr>
            <w:tcW w:w="2551" w:type="dxa"/>
            <w:shd w:val="clear" w:color="auto" w:fill="auto"/>
          </w:tcPr>
          <w:p w14:paraId="7C38DD0C" w14:textId="77777777" w:rsidR="00974F07" w:rsidRPr="0078230D" w:rsidRDefault="00974F07" w:rsidP="00C17F93">
            <w:pPr>
              <w:pStyle w:val="Pardfaut"/>
              <w:spacing w:after="60"/>
              <w:rPr>
                <w:rFonts w:ascii="Arial" w:hAnsi="Arial" w:cs="Arial"/>
                <w:sz w:val="18"/>
                <w:szCs w:val="18"/>
                <w:u w:color="000000"/>
                <w:lang w:val="en-US"/>
              </w:rPr>
            </w:pPr>
          </w:p>
          <w:p w14:paraId="2C850860" w14:textId="77777777" w:rsidR="00930011" w:rsidRPr="0078230D" w:rsidRDefault="00930011" w:rsidP="00C17F93">
            <w:pPr>
              <w:pStyle w:val="Pardfaut"/>
              <w:spacing w:after="60"/>
              <w:rPr>
                <w:rFonts w:ascii="Arial" w:hAnsi="Arial" w:cs="Arial"/>
                <w:sz w:val="20"/>
                <w:szCs w:val="20"/>
                <w:lang w:val="en-US"/>
              </w:rPr>
            </w:pPr>
            <w:r w:rsidRPr="0078230D">
              <w:rPr>
                <w:rFonts w:ascii="Arial" w:hAnsi="Arial" w:cs="Arial"/>
                <w:sz w:val="20"/>
                <w:szCs w:val="20"/>
                <w:lang w:val="en-US"/>
              </w:rPr>
              <w:t xml:space="preserve">The project has developed a series of successful adaptation measures and practices in the sector of agriculture.  </w:t>
            </w:r>
          </w:p>
        </w:tc>
        <w:tc>
          <w:tcPr>
            <w:tcW w:w="2244" w:type="dxa"/>
            <w:shd w:val="clear" w:color="auto" w:fill="auto"/>
          </w:tcPr>
          <w:p w14:paraId="069F1DD3" w14:textId="77777777" w:rsidR="00502844" w:rsidRPr="0078230D" w:rsidRDefault="00974F07" w:rsidP="00C17F93">
            <w:pPr>
              <w:pStyle w:val="Pardfaut"/>
              <w:spacing w:after="60"/>
              <w:rPr>
                <w:rStyle w:val="Aucun"/>
                <w:rFonts w:ascii="Arial" w:hAnsi="Arial" w:cs="Arial"/>
                <w:sz w:val="18"/>
                <w:szCs w:val="18"/>
                <w:u w:color="000000"/>
                <w:lang w:val="en-US"/>
              </w:rPr>
            </w:pPr>
            <w:r w:rsidRPr="0078230D">
              <w:rPr>
                <w:rStyle w:val="Aucun"/>
                <w:rFonts w:ascii="Arial" w:hAnsi="Arial" w:cs="Arial"/>
                <w:sz w:val="18"/>
                <w:szCs w:val="18"/>
                <w:u w:color="000000"/>
                <w:lang w:val="en-US"/>
              </w:rPr>
              <w:t xml:space="preserve">The </w:t>
            </w:r>
            <w:r w:rsidR="00502844" w:rsidRPr="0078230D">
              <w:rPr>
                <w:rStyle w:val="Aucun"/>
                <w:rFonts w:ascii="Arial" w:hAnsi="Arial" w:cs="Arial"/>
                <w:sz w:val="18"/>
                <w:szCs w:val="18"/>
                <w:u w:color="000000"/>
                <w:lang w:val="en-US"/>
              </w:rPr>
              <w:t xml:space="preserve">proposed </w:t>
            </w:r>
            <w:r w:rsidRPr="0078230D">
              <w:rPr>
                <w:rStyle w:val="Aucun"/>
                <w:rFonts w:ascii="Arial" w:hAnsi="Arial" w:cs="Arial"/>
                <w:sz w:val="18"/>
                <w:szCs w:val="18"/>
                <w:u w:color="000000"/>
                <w:lang w:val="en-US"/>
              </w:rPr>
              <w:t>project collected and analysed information, experiences, and lessons learned to produce and disseminate knowledge that can be shared and usefully applied in other contexts. This project could provide entry points for scaling up opportunities under the NAP process</w:t>
            </w:r>
            <w:r w:rsidR="00502844" w:rsidRPr="0078230D">
              <w:rPr>
                <w:rStyle w:val="Aucun"/>
                <w:rFonts w:ascii="Arial" w:hAnsi="Arial" w:cs="Arial"/>
                <w:sz w:val="18"/>
                <w:szCs w:val="18"/>
                <w:u w:color="000000"/>
                <w:lang w:val="en-US"/>
              </w:rPr>
              <w:t>.</w:t>
            </w:r>
          </w:p>
          <w:p w14:paraId="2147DE0D" w14:textId="77777777" w:rsidR="00974F07" w:rsidRPr="0078230D" w:rsidRDefault="00502844" w:rsidP="00C17F93">
            <w:pPr>
              <w:pStyle w:val="Pardfaut"/>
              <w:spacing w:after="60"/>
              <w:rPr>
                <w:rFonts w:ascii="Arial" w:hAnsi="Arial" w:cs="Arial"/>
                <w:lang w:val="en-US"/>
              </w:rPr>
            </w:pPr>
            <w:r w:rsidRPr="0078230D">
              <w:rPr>
                <w:rStyle w:val="Aucun"/>
                <w:rFonts w:ascii="Arial" w:hAnsi="Arial" w:cs="Arial"/>
                <w:sz w:val="18"/>
                <w:szCs w:val="18"/>
                <w:u w:color="000000"/>
                <w:lang w:val="en-US"/>
              </w:rPr>
              <w:t>Adaptation measures and techniques developed by the project will be capitalized by the proposed project during the design and implementation of water adaptation techniques for agriculture (Outcome 2).</w:t>
            </w:r>
          </w:p>
        </w:tc>
      </w:tr>
      <w:tr w:rsidR="00AD4724" w:rsidRPr="0078230D" w14:paraId="03192F1C" w14:textId="77777777" w:rsidTr="00C17F93">
        <w:trPr>
          <w:trHeight w:val="6204"/>
        </w:trPr>
        <w:tc>
          <w:tcPr>
            <w:tcW w:w="2718" w:type="dxa"/>
            <w:shd w:val="clear" w:color="auto" w:fill="auto"/>
          </w:tcPr>
          <w:p w14:paraId="73601884" w14:textId="77777777" w:rsidR="00974F07" w:rsidRPr="0078230D" w:rsidRDefault="00974F07" w:rsidP="00C17F93">
            <w:pPr>
              <w:pStyle w:val="Pardfaut"/>
              <w:spacing w:after="60" w:line="276" w:lineRule="auto"/>
              <w:jc w:val="both"/>
              <w:rPr>
                <w:rFonts w:ascii="Arial" w:hAnsi="Arial" w:cs="Arial"/>
                <w:b/>
                <w:lang w:val="en-US"/>
              </w:rPr>
            </w:pPr>
            <w:r w:rsidRPr="0078230D">
              <w:rPr>
                <w:rFonts w:ascii="Arial" w:hAnsi="Arial" w:cs="Arial"/>
                <w:b/>
                <w:sz w:val="18"/>
                <w:szCs w:val="18"/>
                <w:u w:color="000000"/>
                <w:lang w:val="en-US"/>
              </w:rPr>
              <w:t>Integrating Climate Resilience into Agricultural and Pastoral Production for Food Security in Vulnerable Rural Areas through the Farmers Field School Approach (GEF ID 4702)</w:t>
            </w:r>
          </w:p>
          <w:p w14:paraId="48998327" w14:textId="77777777" w:rsidR="00974F07" w:rsidRPr="0078230D" w:rsidRDefault="00974F07" w:rsidP="00C17F93">
            <w:pPr>
              <w:pStyle w:val="Pardfaut"/>
              <w:spacing w:after="60" w:line="276" w:lineRule="auto"/>
              <w:jc w:val="both"/>
              <w:rPr>
                <w:rFonts w:ascii="Arial" w:hAnsi="Arial" w:cs="Arial"/>
                <w:b/>
                <w:lang w:val="en-US"/>
              </w:rPr>
            </w:pPr>
          </w:p>
          <w:p w14:paraId="44494B1B"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Responsible entity</w:t>
            </w:r>
            <w:r w:rsidRPr="0078230D">
              <w:rPr>
                <w:rFonts w:ascii="Arial" w:hAnsi="Arial" w:cs="Arial"/>
                <w:sz w:val="18"/>
                <w:szCs w:val="18"/>
                <w:u w:color="000000"/>
                <w:lang w:val="en-US"/>
              </w:rPr>
              <w:t xml:space="preserve">: FAO </w:t>
            </w:r>
          </w:p>
          <w:p w14:paraId="4AD31FC7"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Implementing entities</w:t>
            </w:r>
            <w:r w:rsidRPr="0078230D">
              <w:rPr>
                <w:rFonts w:ascii="Arial" w:hAnsi="Arial" w:cs="Arial"/>
                <w:sz w:val="18"/>
                <w:szCs w:val="18"/>
                <w:u w:color="000000"/>
                <w:lang w:val="en-US"/>
              </w:rPr>
              <w:t>: Ministry of Agriculture and Husbandry (MAE) in collaboration with the SE/CNEDD, the Ministry of Territory Plan, Ministry of Environment (ME) and Secretariat of the Rural Development Strategy (SDR)</w:t>
            </w:r>
          </w:p>
          <w:p w14:paraId="2076EE63" w14:textId="77777777" w:rsidR="00974F07" w:rsidRPr="0078230D" w:rsidRDefault="00974F07" w:rsidP="00C17F93">
            <w:pPr>
              <w:pStyle w:val="Pardfaut"/>
              <w:spacing w:after="60" w:line="276" w:lineRule="auto"/>
              <w:jc w:val="both"/>
              <w:rPr>
                <w:rFonts w:ascii="Arial" w:hAnsi="Arial" w:cs="Arial"/>
                <w:lang w:val="en-US"/>
              </w:rPr>
            </w:pPr>
          </w:p>
          <w:p w14:paraId="0DA3FE52"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Budget</w:t>
            </w:r>
            <w:r w:rsidRPr="0078230D">
              <w:rPr>
                <w:rFonts w:ascii="Arial" w:hAnsi="Arial" w:cs="Arial"/>
                <w:sz w:val="18"/>
                <w:szCs w:val="18"/>
                <w:u w:color="000000"/>
                <w:lang w:val="en-US"/>
              </w:rPr>
              <w:t>: US$ 3.8 million</w:t>
            </w:r>
          </w:p>
          <w:p w14:paraId="676045A9"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Donors</w:t>
            </w:r>
            <w:r w:rsidRPr="0078230D">
              <w:rPr>
                <w:rFonts w:ascii="Arial" w:hAnsi="Arial" w:cs="Arial"/>
                <w:sz w:val="18"/>
                <w:szCs w:val="18"/>
                <w:u w:color="000000"/>
                <w:lang w:val="en-US"/>
              </w:rPr>
              <w:t xml:space="preserve">: LDCF, Ministry of Agriculture </w:t>
            </w:r>
          </w:p>
          <w:p w14:paraId="735D553C"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Starting date</w:t>
            </w:r>
            <w:r w:rsidRPr="0078230D">
              <w:rPr>
                <w:rFonts w:ascii="Arial" w:hAnsi="Arial" w:cs="Arial"/>
                <w:sz w:val="18"/>
                <w:szCs w:val="18"/>
                <w:u w:color="000000"/>
                <w:lang w:val="en-US"/>
              </w:rPr>
              <w:t>: June 2012</w:t>
            </w:r>
          </w:p>
          <w:p w14:paraId="5E9BCDC4"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Closing date</w:t>
            </w:r>
            <w:r w:rsidRPr="0078230D">
              <w:rPr>
                <w:rFonts w:ascii="Arial" w:hAnsi="Arial" w:cs="Arial"/>
                <w:sz w:val="18"/>
                <w:szCs w:val="18"/>
                <w:u w:color="000000"/>
                <w:lang w:val="en-US"/>
              </w:rPr>
              <w:t>: 2016</w:t>
            </w:r>
          </w:p>
        </w:tc>
        <w:tc>
          <w:tcPr>
            <w:tcW w:w="2115" w:type="dxa"/>
            <w:shd w:val="clear" w:color="auto" w:fill="auto"/>
          </w:tcPr>
          <w:p w14:paraId="1A31B27F" w14:textId="77777777" w:rsidR="00974F07" w:rsidRPr="0078230D" w:rsidRDefault="00974F07" w:rsidP="00C17F93">
            <w:pPr>
              <w:pStyle w:val="Pardfaut"/>
              <w:spacing w:after="60"/>
              <w:rPr>
                <w:rFonts w:ascii="Arial" w:hAnsi="Arial" w:cs="Arial"/>
                <w:lang w:val="en-US"/>
              </w:rPr>
            </w:pPr>
            <w:r w:rsidRPr="0078230D">
              <w:rPr>
                <w:rFonts w:ascii="Arial" w:hAnsi="Arial" w:cs="Arial"/>
                <w:sz w:val="18"/>
                <w:szCs w:val="18"/>
                <w:u w:color="000000"/>
                <w:lang w:val="en-US"/>
              </w:rPr>
              <w:t>The project contribute</w:t>
            </w:r>
            <w:r w:rsidR="00371DE0" w:rsidRPr="0078230D">
              <w:rPr>
                <w:rFonts w:ascii="Arial" w:hAnsi="Arial" w:cs="Arial"/>
                <w:sz w:val="18"/>
                <w:szCs w:val="18"/>
                <w:u w:color="000000"/>
                <w:lang w:val="en-US"/>
              </w:rPr>
              <w:t>d</w:t>
            </w:r>
            <w:r w:rsidRPr="0078230D">
              <w:rPr>
                <w:rFonts w:ascii="Arial" w:hAnsi="Arial" w:cs="Arial"/>
                <w:sz w:val="18"/>
                <w:szCs w:val="18"/>
                <w:u w:color="000000"/>
                <w:lang w:val="en-US"/>
              </w:rPr>
              <w:t xml:space="preserve"> to the integration of climate resilience into agricultural and pastoral production for food security in vulnerable rural areas of Niger through the Farmers Field School. </w:t>
            </w:r>
          </w:p>
        </w:tc>
        <w:tc>
          <w:tcPr>
            <w:tcW w:w="2551" w:type="dxa"/>
            <w:shd w:val="clear" w:color="auto" w:fill="auto"/>
          </w:tcPr>
          <w:p w14:paraId="7F9960E3" w14:textId="77777777" w:rsidR="00974F07" w:rsidRPr="0078230D" w:rsidRDefault="00974F07" w:rsidP="00C17F93">
            <w:pPr>
              <w:pStyle w:val="Pardfaut"/>
              <w:spacing w:after="60"/>
              <w:rPr>
                <w:rFonts w:ascii="Arial" w:hAnsi="Arial" w:cs="Arial"/>
                <w:lang w:val="en-US"/>
              </w:rPr>
            </w:pPr>
            <w:r w:rsidRPr="0078230D">
              <w:rPr>
                <w:rFonts w:ascii="Arial" w:hAnsi="Arial" w:cs="Arial"/>
                <w:sz w:val="18"/>
                <w:szCs w:val="18"/>
                <w:u w:color="000000"/>
                <w:lang w:val="en-US"/>
              </w:rPr>
              <w:t>This LDCF project address</w:t>
            </w:r>
            <w:r w:rsidR="00502844" w:rsidRPr="0078230D">
              <w:rPr>
                <w:rFonts w:ascii="Arial" w:hAnsi="Arial" w:cs="Arial"/>
                <w:sz w:val="18"/>
                <w:szCs w:val="18"/>
                <w:u w:color="000000"/>
                <w:lang w:val="en-US"/>
              </w:rPr>
              <w:t>ed</w:t>
            </w:r>
            <w:r w:rsidRPr="0078230D">
              <w:rPr>
                <w:rFonts w:ascii="Arial" w:hAnsi="Arial" w:cs="Arial"/>
                <w:sz w:val="18"/>
                <w:szCs w:val="18"/>
                <w:u w:color="000000"/>
                <w:lang w:val="en-US"/>
              </w:rPr>
              <w:t xml:space="preserve"> the need for developing proven and cost-effective outreach and extension approaches and methods in order to allow for an effective up-scaling of CCA strategies and practices, required to ensure increased climate resilience of Niger’s key agricultural and agro-pastoral production systems, and lessen the vulnerability to climate change of on-going and future investments in the agro-pastoral sector.</w:t>
            </w:r>
          </w:p>
        </w:tc>
        <w:tc>
          <w:tcPr>
            <w:tcW w:w="2244" w:type="dxa"/>
            <w:shd w:val="clear" w:color="auto" w:fill="auto"/>
          </w:tcPr>
          <w:p w14:paraId="3A26F1DB" w14:textId="77777777" w:rsidR="00974F07" w:rsidRPr="0078230D" w:rsidRDefault="00502844" w:rsidP="00C17F93">
            <w:pPr>
              <w:pStyle w:val="Pardfaut"/>
              <w:spacing w:after="60"/>
              <w:rPr>
                <w:rFonts w:ascii="Arial" w:hAnsi="Arial" w:cs="Arial"/>
                <w:lang w:val="en-US"/>
              </w:rPr>
            </w:pPr>
            <w:r w:rsidRPr="0078230D">
              <w:rPr>
                <w:rStyle w:val="Aucun"/>
                <w:rFonts w:ascii="Arial" w:hAnsi="Arial" w:cs="Arial"/>
                <w:sz w:val="18"/>
                <w:szCs w:val="18"/>
                <w:u w:color="000000"/>
                <w:lang w:val="en-US"/>
              </w:rPr>
              <w:t>The proposed project will capitalize on</w:t>
            </w:r>
            <w:r w:rsidR="00974F07" w:rsidRPr="0078230D">
              <w:rPr>
                <w:rStyle w:val="Aucun"/>
                <w:rFonts w:ascii="Arial" w:hAnsi="Arial" w:cs="Arial"/>
                <w:sz w:val="18"/>
                <w:szCs w:val="18"/>
                <w:u w:color="000000"/>
                <w:lang w:val="en-US"/>
              </w:rPr>
              <w:t xml:space="preserve"> lessons learned</w:t>
            </w:r>
            <w:r w:rsidRPr="0078230D">
              <w:rPr>
                <w:rStyle w:val="Aucun"/>
                <w:rFonts w:ascii="Arial" w:hAnsi="Arial" w:cs="Arial"/>
                <w:sz w:val="18"/>
                <w:szCs w:val="18"/>
                <w:u w:color="000000"/>
                <w:lang w:val="en-US"/>
              </w:rPr>
              <w:t xml:space="preserve">, </w:t>
            </w:r>
            <w:r w:rsidR="00974F07" w:rsidRPr="0078230D">
              <w:rPr>
                <w:rStyle w:val="Aucun"/>
                <w:rFonts w:ascii="Arial" w:hAnsi="Arial" w:cs="Arial"/>
                <w:sz w:val="18"/>
                <w:szCs w:val="18"/>
                <w:u w:color="000000"/>
                <w:lang w:val="en-US"/>
              </w:rPr>
              <w:t>from the</w:t>
            </w:r>
            <w:r w:rsidRPr="0078230D">
              <w:rPr>
                <w:rStyle w:val="Aucun"/>
                <w:rFonts w:ascii="Arial" w:hAnsi="Arial" w:cs="Arial"/>
                <w:sz w:val="18"/>
                <w:szCs w:val="18"/>
                <w:u w:color="000000"/>
                <w:lang w:val="en-US"/>
              </w:rPr>
              <w:t xml:space="preserve"> implementation of </w:t>
            </w:r>
            <w:r w:rsidR="008B164A" w:rsidRPr="0078230D">
              <w:rPr>
                <w:rFonts w:ascii="Arial" w:hAnsi="Arial" w:cs="Arial"/>
                <w:sz w:val="18"/>
                <w:szCs w:val="18"/>
                <w:u w:color="000000"/>
                <w:lang w:val="en-US"/>
              </w:rPr>
              <w:t>Farmers Field School</w:t>
            </w:r>
            <w:r w:rsidRPr="0078230D">
              <w:rPr>
                <w:rStyle w:val="Aucun"/>
                <w:rFonts w:ascii="Arial" w:hAnsi="Arial" w:cs="Arial"/>
                <w:sz w:val="18"/>
                <w:szCs w:val="18"/>
                <w:u w:color="000000"/>
                <w:lang w:val="en-US"/>
              </w:rPr>
              <w:t>, in paticular</w:t>
            </w:r>
            <w:r w:rsidR="00974F07" w:rsidRPr="0078230D">
              <w:rPr>
                <w:rStyle w:val="Aucun"/>
                <w:rFonts w:ascii="Arial" w:hAnsi="Arial" w:cs="Arial"/>
                <w:sz w:val="18"/>
                <w:szCs w:val="18"/>
                <w:u w:color="000000"/>
                <w:lang w:val="en-US"/>
              </w:rPr>
              <w:t xml:space="preserve"> methods used and their efficiency</w:t>
            </w:r>
            <w:r w:rsidRPr="0078230D">
              <w:rPr>
                <w:rStyle w:val="Aucun"/>
                <w:rFonts w:ascii="Arial" w:hAnsi="Arial" w:cs="Arial"/>
                <w:sz w:val="18"/>
                <w:szCs w:val="18"/>
                <w:u w:color="000000"/>
                <w:lang w:val="en-US"/>
              </w:rPr>
              <w:t xml:space="preserve">, for the development </w:t>
            </w:r>
            <w:r w:rsidR="00ED660F" w:rsidRPr="0078230D">
              <w:rPr>
                <w:rStyle w:val="Aucun"/>
                <w:rFonts w:ascii="Arial" w:hAnsi="Arial" w:cs="Arial"/>
                <w:sz w:val="18"/>
                <w:szCs w:val="18"/>
                <w:u w:color="000000"/>
                <w:lang w:val="en-US"/>
              </w:rPr>
              <w:t>of hybrid village water systems and multipurpose infrastructures Outcome 2)</w:t>
            </w:r>
            <w:r w:rsidR="00974F07" w:rsidRPr="0078230D">
              <w:rPr>
                <w:rStyle w:val="Aucun"/>
                <w:rFonts w:ascii="Arial" w:hAnsi="Arial" w:cs="Arial"/>
                <w:sz w:val="18"/>
                <w:szCs w:val="18"/>
                <w:u w:color="000000"/>
                <w:lang w:val="en-US"/>
              </w:rPr>
              <w:t xml:space="preserve">. </w:t>
            </w:r>
          </w:p>
        </w:tc>
      </w:tr>
    </w:tbl>
    <w:p w14:paraId="783102C3" w14:textId="77777777" w:rsidR="00974F07" w:rsidRPr="0078230D" w:rsidRDefault="00974F07" w:rsidP="001137B7">
      <w:pPr>
        <w:pStyle w:val="CorpsCA"/>
        <w:rPr>
          <w:lang w:val="en-US"/>
        </w:rPr>
      </w:pPr>
    </w:p>
    <w:p w14:paraId="0B43D886" w14:textId="77777777" w:rsidR="00112423" w:rsidRPr="0078230D" w:rsidRDefault="005018FC" w:rsidP="00580BD1">
      <w:pPr>
        <w:pStyle w:val="Sous-section2A"/>
        <w:spacing w:after="60"/>
        <w:rPr>
          <w:rFonts w:ascii="Arial" w:hAnsi="Arial" w:cs="Arial"/>
          <w:sz w:val="20"/>
          <w:szCs w:val="20"/>
          <w:lang w:val="en-US"/>
        </w:rPr>
      </w:pPr>
      <w:r w:rsidRPr="0078230D">
        <w:rPr>
          <w:rFonts w:ascii="Arial" w:hAnsi="Arial" w:cs="Arial"/>
          <w:sz w:val="20"/>
          <w:szCs w:val="20"/>
          <w:lang w:val="en-US"/>
        </w:rPr>
        <w:t xml:space="preserve">IV.4. </w:t>
      </w:r>
      <w:r w:rsidR="006512E9" w:rsidRPr="0078230D">
        <w:rPr>
          <w:rFonts w:ascii="Arial" w:hAnsi="Arial" w:cs="Arial"/>
          <w:sz w:val="20"/>
          <w:szCs w:val="20"/>
          <w:lang w:val="en-US"/>
        </w:rPr>
        <w:t xml:space="preserve">Stakeholders’ engagement </w:t>
      </w:r>
    </w:p>
    <w:p w14:paraId="44D64374" w14:textId="77777777" w:rsidR="004C6552"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implementation strategy for the proposed LDCF project includes extensive stakeholder participation. The stakeholder’s involvement during the implementation phase are provided in the table below. More </w:t>
      </w:r>
      <w:r w:rsidR="005B3CA8" w:rsidRPr="0078230D">
        <w:rPr>
          <w:rFonts w:ascii="Arial" w:hAnsi="Arial" w:cs="Arial"/>
          <w:u w:color="FFFFFF"/>
        </w:rPr>
        <w:t>details are available in Annex L – Stakeholder</w:t>
      </w:r>
      <w:r w:rsidRPr="0078230D">
        <w:rPr>
          <w:rFonts w:ascii="Arial" w:hAnsi="Arial" w:cs="Arial"/>
          <w:u w:color="FFFFFF"/>
        </w:rPr>
        <w:t xml:space="preserve"> engagement</w:t>
      </w:r>
      <w:r w:rsidR="005B3CA8" w:rsidRPr="0078230D">
        <w:rPr>
          <w:rFonts w:ascii="Arial" w:hAnsi="Arial" w:cs="Arial"/>
          <w:u w:color="FFFFFF"/>
        </w:rPr>
        <w:t xml:space="preserve"> plan</w:t>
      </w:r>
      <w:r w:rsidRPr="0078230D">
        <w:rPr>
          <w:rFonts w:ascii="Arial" w:hAnsi="Arial" w:cs="Arial"/>
          <w:u w:color="FFFFFF"/>
        </w:rPr>
        <w:t>.</w:t>
      </w:r>
      <w:r w:rsidRPr="0078230D">
        <w:rPr>
          <w:rFonts w:ascii="Arial" w:hAnsi="Arial" w:cs="Arial"/>
          <w:u w:color="FFFFFF"/>
        </w:rPr>
        <w:tab/>
      </w:r>
    </w:p>
    <w:p w14:paraId="6AE68A83" w14:textId="77777777" w:rsidR="001B429D"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Relevant partners, particularly in the framework of multilateral (WB, ADB, EU) and bilateral (GIZ) cooperation, as well as regional entities (ACMAD, AGRHYMET) will be invited to participate in consultations and provide technical support.</w:t>
      </w:r>
    </w:p>
    <w:p w14:paraId="295CA779" w14:textId="77777777" w:rsidR="004C6552"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val="single" w:color="FFFFFF"/>
        </w:rPr>
        <w:t>The Executive Secretariat of the National Council on Environment for Sustainable Development of Niger</w:t>
      </w:r>
      <w:r w:rsidRPr="0078230D">
        <w:rPr>
          <w:rFonts w:ascii="Arial" w:hAnsi="Arial" w:cs="Arial"/>
          <w:u w:color="FFFFFF"/>
        </w:rPr>
        <w:t xml:space="preserve"> (SE/CNEDD): As the main national body in charge of monitoring the implementation of the UNFCCC, the SE/CNEDD is in charge of promoting the integration of CCA into economic and social development strategies, plans, programmes and projects. The SE/CNEDD will be Implementing Agency and chair the Project Steering Committee (PSC). It will be in charge of the coordination and implementation of each activity to contribute to the success of the project’s actions and impacts. The SE/CNEDD will ensure the coordination between project stakeholders and ministries involved and that all activities implemented are in line with the rationale of sustainability and gender equality.</w:t>
      </w:r>
    </w:p>
    <w:p w14:paraId="62918560" w14:textId="77777777" w:rsidR="00B955CB" w:rsidRPr="0078230D" w:rsidRDefault="00B955CB" w:rsidP="00B955CB">
      <w:pPr>
        <w:pStyle w:val="CorpsAA"/>
        <w:shd w:val="clear" w:color="auto" w:fill="FFFFFF"/>
        <w:spacing w:line="276" w:lineRule="auto"/>
        <w:rPr>
          <w:rFonts w:ascii="Arial" w:hAnsi="Arial" w:cs="Arial"/>
          <w:u w:color="FFFFFF"/>
        </w:rPr>
      </w:pPr>
    </w:p>
    <w:tbl>
      <w:tblPr>
        <w:tblW w:w="10090" w:type="dxa"/>
        <w:tblInd w:w="-292"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2694"/>
        <w:gridCol w:w="3687"/>
        <w:gridCol w:w="3709"/>
      </w:tblGrid>
      <w:tr w:rsidR="00AD4724" w:rsidRPr="0078230D" w14:paraId="06A258AD" w14:textId="77777777" w:rsidTr="00C17F93">
        <w:trPr>
          <w:trHeight w:val="252"/>
        </w:trPr>
        <w:tc>
          <w:tcPr>
            <w:tcW w:w="2694" w:type="dxa"/>
            <w:tcBorders>
              <w:top w:val="single" w:sz="6" w:space="0" w:color="000000"/>
              <w:left w:val="single" w:sz="6" w:space="0" w:color="000000"/>
              <w:bottom w:val="single" w:sz="4" w:space="0" w:color="000000"/>
              <w:right w:val="single" w:sz="6" w:space="0" w:color="000000"/>
            </w:tcBorders>
            <w:shd w:val="clear" w:color="auto" w:fill="DDDDDD"/>
            <w:tcMar>
              <w:top w:w="80" w:type="dxa"/>
              <w:left w:w="80" w:type="dxa"/>
              <w:bottom w:w="80" w:type="dxa"/>
              <w:right w:w="80" w:type="dxa"/>
            </w:tcMar>
            <w:vAlign w:val="center"/>
          </w:tcPr>
          <w:p w14:paraId="03B6AB77"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Outcomes</w:t>
            </w:r>
          </w:p>
        </w:tc>
        <w:tc>
          <w:tcPr>
            <w:tcW w:w="3687" w:type="dxa"/>
            <w:tcBorders>
              <w:top w:val="single" w:sz="4" w:space="0" w:color="000000"/>
              <w:left w:val="single" w:sz="6" w:space="0" w:color="000000"/>
              <w:bottom w:val="single" w:sz="4" w:space="0" w:color="000000"/>
              <w:right w:val="single" w:sz="4" w:space="0" w:color="000000"/>
            </w:tcBorders>
            <w:shd w:val="clear" w:color="auto" w:fill="DDDDDD"/>
            <w:tcMar>
              <w:top w:w="80" w:type="dxa"/>
              <w:left w:w="80" w:type="dxa"/>
              <w:bottom w:w="80" w:type="dxa"/>
              <w:right w:w="80" w:type="dxa"/>
            </w:tcMar>
            <w:vAlign w:val="center"/>
          </w:tcPr>
          <w:p w14:paraId="11DCA3D0"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Outputs</w:t>
            </w:r>
          </w:p>
        </w:tc>
        <w:tc>
          <w:tcPr>
            <w:tcW w:w="3709" w:type="dxa"/>
            <w:tcBorders>
              <w:top w:val="single" w:sz="4" w:space="0" w:color="000000"/>
              <w:left w:val="single" w:sz="4" w:space="0" w:color="000000"/>
              <w:bottom w:val="single" w:sz="4" w:space="0" w:color="000000"/>
              <w:right w:val="single" w:sz="4" w:space="0" w:color="000000"/>
            </w:tcBorders>
            <w:shd w:val="clear" w:color="auto" w:fill="DDDDDD"/>
            <w:tcMar>
              <w:top w:w="80" w:type="dxa"/>
              <w:left w:w="80" w:type="dxa"/>
              <w:bottom w:w="80" w:type="dxa"/>
              <w:right w:w="80" w:type="dxa"/>
            </w:tcMar>
            <w:vAlign w:val="center"/>
          </w:tcPr>
          <w:p w14:paraId="58852326"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b/>
                <w:bCs/>
                <w:sz w:val="18"/>
                <w:szCs w:val="18"/>
                <w:lang w:val="en-US"/>
              </w:rPr>
              <w:t>Institutions</w:t>
            </w:r>
          </w:p>
        </w:tc>
      </w:tr>
      <w:tr w:rsidR="001B429D" w:rsidRPr="0078230D" w14:paraId="6D674D47" w14:textId="77777777" w:rsidTr="00C17F93">
        <w:trPr>
          <w:trHeight w:val="434"/>
        </w:trPr>
        <w:tc>
          <w:tcPr>
            <w:tcW w:w="10090" w:type="dxa"/>
            <w:gridSpan w:val="3"/>
            <w:tcBorders>
              <w:top w:val="single" w:sz="4" w:space="0" w:color="000000"/>
              <w:left w:val="single" w:sz="6" w:space="0" w:color="000000"/>
              <w:bottom w:val="single" w:sz="4" w:space="0" w:color="000000"/>
              <w:right w:val="single" w:sz="4" w:space="0" w:color="000000"/>
            </w:tcBorders>
            <w:shd w:val="clear" w:color="auto" w:fill="A7A7A7"/>
            <w:tcMar>
              <w:top w:w="80" w:type="dxa"/>
              <w:left w:w="80" w:type="dxa"/>
              <w:bottom w:w="80" w:type="dxa"/>
              <w:right w:w="80" w:type="dxa"/>
            </w:tcMar>
            <w:vAlign w:val="center"/>
          </w:tcPr>
          <w:p w14:paraId="1D309F98"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b/>
                <w:bCs/>
                <w:sz w:val="18"/>
                <w:szCs w:val="18"/>
                <w:lang w:val="en-US"/>
              </w:rPr>
              <w:t xml:space="preserve">Institutions of coordination, </w:t>
            </w:r>
            <w:r w:rsidR="00470370" w:rsidRPr="0078230D">
              <w:rPr>
                <w:rFonts w:ascii="Arial" w:hAnsi="Arial" w:cs="Arial"/>
                <w:b/>
                <w:bCs/>
                <w:sz w:val="18"/>
                <w:szCs w:val="18"/>
                <w:lang w:val="en-US"/>
              </w:rPr>
              <w:t>sensitization</w:t>
            </w:r>
            <w:r w:rsidRPr="0078230D">
              <w:rPr>
                <w:rFonts w:ascii="Arial" w:hAnsi="Arial" w:cs="Arial"/>
                <w:b/>
                <w:bCs/>
                <w:sz w:val="18"/>
                <w:szCs w:val="18"/>
                <w:lang w:val="en-US"/>
              </w:rPr>
              <w:t>, resource mobilization, and impetus for reforms and monitoring and evaluation of effects and impacts</w:t>
            </w:r>
          </w:p>
        </w:tc>
      </w:tr>
      <w:tr w:rsidR="00AD4724" w:rsidRPr="0078230D" w14:paraId="17334A71" w14:textId="77777777" w:rsidTr="00C17F93">
        <w:trPr>
          <w:trHeight w:val="1769"/>
        </w:trPr>
        <w:tc>
          <w:tcPr>
            <w:tcW w:w="2694" w:type="dxa"/>
            <w:vMerge w:val="restart"/>
            <w:tcBorders>
              <w:top w:val="single" w:sz="4" w:space="0" w:color="000000"/>
              <w:left w:val="single" w:sz="6" w:space="0" w:color="000000"/>
              <w:bottom w:val="single" w:sz="4" w:space="0" w:color="000000"/>
              <w:right w:val="single" w:sz="4" w:space="0" w:color="000000"/>
            </w:tcBorders>
            <w:shd w:val="clear" w:color="auto" w:fill="009192"/>
            <w:tcMar>
              <w:top w:w="80" w:type="dxa"/>
              <w:left w:w="80" w:type="dxa"/>
              <w:bottom w:w="80" w:type="dxa"/>
              <w:right w:w="80" w:type="dxa"/>
            </w:tcMar>
            <w:vAlign w:val="center"/>
          </w:tcPr>
          <w:p w14:paraId="2F0C8C70" w14:textId="77777777" w:rsidR="004C6552" w:rsidRPr="0078230D" w:rsidRDefault="006512E9" w:rsidP="00C17F93">
            <w:pPr>
              <w:pStyle w:val="CorpsCA"/>
              <w:spacing w:after="60"/>
              <w:ind w:left="360"/>
              <w:jc w:val="center"/>
              <w:rPr>
                <w:rFonts w:ascii="Arial" w:eastAsia="Arial" w:hAnsi="Arial" w:cs="Arial"/>
                <w:b/>
                <w:bCs/>
                <w:smallCaps/>
                <w:sz w:val="18"/>
                <w:szCs w:val="18"/>
                <w:lang w:val="en-US" w:eastAsia="en-US"/>
              </w:rPr>
            </w:pPr>
            <w:r w:rsidRPr="0078230D">
              <w:rPr>
                <w:rFonts w:ascii="Arial" w:hAnsi="Arial" w:cs="Arial"/>
                <w:b/>
                <w:bCs/>
                <w:smallCaps/>
                <w:sz w:val="18"/>
                <w:szCs w:val="18"/>
                <w:lang w:val="en-US"/>
              </w:rPr>
              <w:t xml:space="preserve">Outcome 1 </w:t>
            </w:r>
          </w:p>
          <w:p w14:paraId="0F74710B"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bCs/>
                <w:sz w:val="18"/>
                <w:szCs w:val="18"/>
                <w:lang w:val="en-US"/>
              </w:rPr>
              <w:t xml:space="preserve">Integrate climate change adaptation in relevant </w:t>
            </w:r>
            <w:r w:rsidR="00B35562" w:rsidRPr="0078230D">
              <w:rPr>
                <w:rFonts w:ascii="Arial" w:hAnsi="Arial" w:cs="Arial"/>
                <w:bCs/>
                <w:sz w:val="18"/>
                <w:szCs w:val="18"/>
                <w:lang w:val="en-US"/>
              </w:rPr>
              <w:t>water-related</w:t>
            </w:r>
            <w:r w:rsidR="00B35562" w:rsidRPr="0078230D">
              <w:rPr>
                <w:rFonts w:ascii="Arial" w:hAnsi="Arial" w:cs="Arial"/>
                <w:bCs/>
                <w:sz w:val="20"/>
                <w:szCs w:val="20"/>
                <w:lang w:val="en-US"/>
              </w:rPr>
              <w:t xml:space="preserve"> </w:t>
            </w:r>
            <w:r w:rsidRPr="0078230D">
              <w:rPr>
                <w:rFonts w:ascii="Arial" w:hAnsi="Arial" w:cs="Arial"/>
                <w:bCs/>
                <w:sz w:val="18"/>
                <w:szCs w:val="18"/>
                <w:lang w:val="en-US"/>
              </w:rPr>
              <w:t>budgeting and planning frameworks at national and local levels</w:t>
            </w:r>
          </w:p>
        </w:tc>
        <w:tc>
          <w:tcPr>
            <w:tcW w:w="3687" w:type="dxa"/>
            <w:tcBorders>
              <w:top w:val="single" w:sz="4" w:space="0" w:color="000000"/>
              <w:left w:val="single" w:sz="4" w:space="0" w:color="000000"/>
              <w:bottom w:val="single" w:sz="4" w:space="0" w:color="000000"/>
              <w:right w:val="single" w:sz="4" w:space="0" w:color="000000"/>
            </w:tcBorders>
            <w:shd w:val="clear" w:color="auto" w:fill="auto"/>
            <w:tcMar>
              <w:top w:w="80" w:type="dxa"/>
              <w:left w:w="141" w:type="dxa"/>
              <w:bottom w:w="80" w:type="dxa"/>
              <w:right w:w="80" w:type="dxa"/>
            </w:tcMar>
            <w:vAlign w:val="center"/>
          </w:tcPr>
          <w:p w14:paraId="012169FF" w14:textId="77777777" w:rsidR="004C6552" w:rsidRPr="0078230D" w:rsidRDefault="006512E9" w:rsidP="00C17F93">
            <w:pPr>
              <w:pStyle w:val="CorpsCA"/>
              <w:shd w:val="clear" w:color="auto" w:fill="FFFFFF"/>
              <w:spacing w:after="60" w:line="276" w:lineRule="auto"/>
              <w:ind w:left="360"/>
              <w:jc w:val="center"/>
              <w:rPr>
                <w:rFonts w:ascii="Arial" w:hAnsi="Arial" w:cs="Arial"/>
                <w:lang w:val="en-US" w:eastAsia="en-US"/>
              </w:rPr>
            </w:pPr>
            <w:r w:rsidRPr="0078230D">
              <w:rPr>
                <w:rFonts w:ascii="Arial" w:hAnsi="Arial" w:cs="Arial"/>
                <w:b/>
                <w:bCs/>
                <w:sz w:val="18"/>
                <w:szCs w:val="18"/>
                <w:lang w:val="en-US"/>
              </w:rPr>
              <w:t>1.1</w:t>
            </w:r>
            <w:r w:rsidRPr="0078230D">
              <w:rPr>
                <w:rFonts w:ascii="Arial" w:hAnsi="Arial" w:cs="Arial"/>
                <w:sz w:val="18"/>
                <w:szCs w:val="18"/>
                <w:lang w:val="en-US"/>
              </w:rPr>
              <w:t xml:space="preserve"> </w:t>
            </w:r>
            <w:r w:rsidRPr="0078230D">
              <w:rPr>
                <w:rFonts w:ascii="Arial" w:hAnsi="Arial" w:cs="Arial"/>
                <w:b/>
                <w:bCs/>
                <w:sz w:val="18"/>
                <w:szCs w:val="18"/>
                <w:lang w:val="en-US"/>
              </w:rPr>
              <w:t>CCA is integrated into national and local budgeting and planning frameworks, especially for the water sector</w:t>
            </w:r>
          </w:p>
        </w:tc>
        <w:tc>
          <w:tcPr>
            <w:tcW w:w="3709"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14:paraId="79EC1B8C"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Departments for Rural Development </w:t>
            </w:r>
          </w:p>
          <w:p w14:paraId="71E9C7BD"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Finance</w:t>
            </w:r>
          </w:p>
          <w:p w14:paraId="30A08909" w14:textId="77777777" w:rsidR="004C6552" w:rsidRPr="0078230D" w:rsidRDefault="006512E9" w:rsidP="00C17F93">
            <w:pPr>
              <w:pStyle w:val="CorpsCA"/>
              <w:spacing w:after="60"/>
              <w:ind w:left="360"/>
              <w:jc w:val="center"/>
              <w:rPr>
                <w:rFonts w:ascii="Arial" w:eastAsia="Arial" w:hAnsi="Arial" w:cs="Arial"/>
                <w:sz w:val="18"/>
                <w:szCs w:val="18"/>
              </w:rPr>
            </w:pPr>
            <w:r w:rsidRPr="0078230D">
              <w:rPr>
                <w:rFonts w:ascii="Arial" w:hAnsi="Arial" w:cs="Arial"/>
                <w:sz w:val="18"/>
                <w:szCs w:val="18"/>
              </w:rPr>
              <w:t>Cellule Eau-Environnement ;</w:t>
            </w:r>
          </w:p>
          <w:p w14:paraId="19B5DCFD" w14:textId="77777777" w:rsidR="004C6552" w:rsidRPr="0078230D" w:rsidRDefault="006512E9" w:rsidP="00C17F93">
            <w:pPr>
              <w:pStyle w:val="CorpsCA"/>
              <w:spacing w:after="60"/>
              <w:ind w:left="360"/>
              <w:jc w:val="center"/>
              <w:rPr>
                <w:rFonts w:ascii="Arial" w:eastAsia="Arial" w:hAnsi="Arial" w:cs="Arial"/>
                <w:sz w:val="18"/>
                <w:szCs w:val="18"/>
              </w:rPr>
            </w:pPr>
            <w:r w:rsidRPr="0078230D">
              <w:rPr>
                <w:rFonts w:ascii="Arial" w:hAnsi="Arial" w:cs="Arial"/>
                <w:sz w:val="18"/>
                <w:szCs w:val="18"/>
              </w:rPr>
              <w:t>Cellule Agriculture-Elevage</w:t>
            </w:r>
          </w:p>
          <w:p w14:paraId="70EB8AA8"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Ministry of Agriculture and Livestock</w:t>
            </w:r>
          </w:p>
        </w:tc>
      </w:tr>
      <w:tr w:rsidR="00AD4724" w:rsidRPr="0078230D" w14:paraId="33CF0D6B" w14:textId="77777777" w:rsidTr="00C17F93">
        <w:trPr>
          <w:trHeight w:val="2774"/>
        </w:trPr>
        <w:tc>
          <w:tcPr>
            <w:tcW w:w="2694" w:type="dxa"/>
            <w:vMerge/>
            <w:tcBorders>
              <w:top w:val="single" w:sz="4" w:space="0" w:color="000000"/>
              <w:left w:val="single" w:sz="6" w:space="0" w:color="000000"/>
              <w:bottom w:val="single" w:sz="4" w:space="0" w:color="000000"/>
              <w:right w:val="single" w:sz="6" w:space="0" w:color="000000"/>
            </w:tcBorders>
            <w:shd w:val="clear" w:color="auto" w:fill="009192"/>
          </w:tcPr>
          <w:p w14:paraId="25BB8AD3" w14:textId="77777777" w:rsidR="004C6552" w:rsidRPr="0078230D" w:rsidRDefault="004C6552" w:rsidP="00C17F93">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26C975DA"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b/>
                <w:bCs/>
                <w:sz w:val="18"/>
                <w:szCs w:val="18"/>
                <w:lang w:val="en-US"/>
              </w:rPr>
              <w:t>1.2 National, subnational and local stakeholders are trained on mainstreaming CCA practices for en-hanced and sustainable water resources management  </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19BB04B0"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Governor</w:t>
            </w:r>
          </w:p>
          <w:p w14:paraId="36AF9B45"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Executive Secretary of the CNEDD</w:t>
            </w:r>
          </w:p>
          <w:p w14:paraId="09E47CE9"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Environment and Sustainable Development (ME/DD)</w:t>
            </w:r>
          </w:p>
          <w:p w14:paraId="1D98BE21"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Agriculture and Livestock</w:t>
            </w:r>
          </w:p>
          <w:p w14:paraId="07C2B668"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Finance</w:t>
            </w:r>
          </w:p>
          <w:p w14:paraId="53DC7305"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National Directorate of Meteorology</w:t>
            </w:r>
          </w:p>
          <w:p w14:paraId="4B356C58"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Hydraulics and Sanitation</w:t>
            </w:r>
          </w:p>
          <w:p w14:paraId="5B8A4A87"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Ministry of Planning </w:t>
            </w:r>
          </w:p>
          <w:p w14:paraId="6359FFB9"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3N Initiative High Commission</w:t>
            </w:r>
          </w:p>
          <w:p w14:paraId="0EB43E84"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3N Regional Coordination Unit</w:t>
            </w:r>
          </w:p>
        </w:tc>
      </w:tr>
      <w:tr w:rsidR="00AD4724" w:rsidRPr="0078230D" w14:paraId="4FD2CE9A" w14:textId="77777777" w:rsidTr="00C17F93">
        <w:trPr>
          <w:trHeight w:val="2134"/>
        </w:trPr>
        <w:tc>
          <w:tcPr>
            <w:tcW w:w="2694" w:type="dxa"/>
            <w:vMerge/>
            <w:tcBorders>
              <w:top w:val="single" w:sz="4" w:space="0" w:color="000000"/>
              <w:left w:val="single" w:sz="6" w:space="0" w:color="000000"/>
              <w:bottom w:val="single" w:sz="4" w:space="0" w:color="000000"/>
              <w:right w:val="single" w:sz="6" w:space="0" w:color="000000"/>
            </w:tcBorders>
            <w:shd w:val="clear" w:color="auto" w:fill="009192"/>
          </w:tcPr>
          <w:p w14:paraId="294295F1" w14:textId="77777777" w:rsidR="004C6552" w:rsidRPr="0078230D" w:rsidRDefault="004C6552" w:rsidP="00C17F93">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7A7F10BE"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b/>
                <w:bCs/>
                <w:sz w:val="18"/>
                <w:szCs w:val="18"/>
                <w:lang w:val="en-US"/>
              </w:rPr>
              <w:t>1.3 Good CCA practices and information is shared between stakeholders to facilitate the implementation of the sectoral NAP</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77B25330"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Governor</w:t>
            </w:r>
          </w:p>
          <w:p w14:paraId="0F2E568C"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Regional Council</w:t>
            </w:r>
          </w:p>
          <w:p w14:paraId="7FBAE0F1"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Regional Directorates of Planning, Community Development, Agriculture, Environment, Livestock, Hydraulics and Scientific Research (INRAN)</w:t>
            </w:r>
          </w:p>
          <w:p w14:paraId="3F548492"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Communes</w:t>
            </w:r>
          </w:p>
          <w:p w14:paraId="286EBB2B"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Prefectures</w:t>
            </w:r>
          </w:p>
          <w:p w14:paraId="3B0F2A34"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National Directorate of Meteorology</w:t>
            </w:r>
          </w:p>
        </w:tc>
      </w:tr>
      <w:tr w:rsidR="00AD4724" w:rsidRPr="00533AAE" w14:paraId="507FB865" w14:textId="77777777" w:rsidTr="00C17F93">
        <w:trPr>
          <w:trHeight w:val="1599"/>
        </w:trPr>
        <w:tc>
          <w:tcPr>
            <w:tcW w:w="2694" w:type="dxa"/>
            <w:vMerge/>
            <w:tcBorders>
              <w:top w:val="single" w:sz="4" w:space="0" w:color="000000"/>
              <w:left w:val="single" w:sz="6" w:space="0" w:color="000000"/>
              <w:bottom w:val="single" w:sz="4" w:space="0" w:color="000000"/>
              <w:right w:val="single" w:sz="6" w:space="0" w:color="000000"/>
            </w:tcBorders>
            <w:shd w:val="clear" w:color="auto" w:fill="009192"/>
          </w:tcPr>
          <w:p w14:paraId="654CCF3F" w14:textId="77777777" w:rsidR="004C6552" w:rsidRPr="0078230D" w:rsidRDefault="004C6552" w:rsidP="00C17F93">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4EB793E7"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b/>
                <w:bCs/>
                <w:sz w:val="18"/>
                <w:szCs w:val="18"/>
                <w:lang w:val="en-US"/>
              </w:rPr>
              <w:t>1.4 Campaigns are launched to inform and sensitize CCA and water resources management, and aware-ness is raising among the population on the effects of climate change on water resources</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73B1F3F5"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Commune</w:t>
            </w:r>
          </w:p>
          <w:p w14:paraId="0CE9058D"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National Directorate of Meteorology</w:t>
            </w:r>
          </w:p>
          <w:p w14:paraId="6286BC53"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Population, Child Protection and Advancement of Women</w:t>
            </w:r>
          </w:p>
          <w:p w14:paraId="65F3AEA4" w14:textId="77777777" w:rsidR="004C6552" w:rsidRPr="0078230D" w:rsidRDefault="006512E9" w:rsidP="00C17F93">
            <w:pPr>
              <w:pStyle w:val="CorpsCA"/>
              <w:spacing w:after="60"/>
              <w:ind w:left="360"/>
              <w:jc w:val="center"/>
              <w:rPr>
                <w:rFonts w:ascii="Arial" w:hAnsi="Arial" w:cs="Arial"/>
              </w:rPr>
            </w:pPr>
            <w:r w:rsidRPr="0078230D">
              <w:rPr>
                <w:rFonts w:ascii="Arial" w:hAnsi="Arial" w:cs="Arial"/>
                <w:sz w:val="18"/>
                <w:szCs w:val="18"/>
              </w:rPr>
              <w:t>Universities of Tahoua, Tillabéry et Zinder de Maradi</w:t>
            </w:r>
          </w:p>
        </w:tc>
      </w:tr>
      <w:tr w:rsidR="00AD4724" w:rsidRPr="0078230D" w14:paraId="2E4D7A50" w14:textId="77777777" w:rsidTr="00C17F93">
        <w:trPr>
          <w:trHeight w:val="1849"/>
        </w:trPr>
        <w:tc>
          <w:tcPr>
            <w:tcW w:w="2694" w:type="dxa"/>
            <w:vMerge w:val="restart"/>
            <w:tcBorders>
              <w:top w:val="single" w:sz="4" w:space="0" w:color="000000"/>
              <w:left w:val="single" w:sz="4" w:space="0" w:color="000000"/>
              <w:bottom w:val="single" w:sz="4" w:space="0" w:color="000000"/>
              <w:right w:val="single" w:sz="4" w:space="0" w:color="000000"/>
            </w:tcBorders>
            <w:shd w:val="clear" w:color="auto" w:fill="A5D5E2"/>
            <w:tcMar>
              <w:top w:w="80" w:type="dxa"/>
              <w:left w:w="80" w:type="dxa"/>
              <w:bottom w:w="80" w:type="dxa"/>
              <w:right w:w="80" w:type="dxa"/>
            </w:tcMar>
            <w:vAlign w:val="center"/>
          </w:tcPr>
          <w:p w14:paraId="4ED1ED55" w14:textId="77777777" w:rsidR="004C6552" w:rsidRPr="0078230D" w:rsidRDefault="0033280D" w:rsidP="00C17F93">
            <w:pPr>
              <w:pStyle w:val="CorpsCA"/>
              <w:spacing w:after="60"/>
              <w:ind w:left="360"/>
              <w:jc w:val="center"/>
              <w:rPr>
                <w:rFonts w:ascii="Arial" w:eastAsia="Arial" w:hAnsi="Arial" w:cs="Arial"/>
                <w:b/>
                <w:smallCaps/>
                <w:sz w:val="18"/>
                <w:szCs w:val="18"/>
                <w:lang w:val="en-US" w:eastAsia="en-US"/>
              </w:rPr>
            </w:pPr>
            <w:r w:rsidRPr="0078230D">
              <w:rPr>
                <w:rFonts w:ascii="Arial" w:hAnsi="Arial" w:cs="Arial"/>
                <w:b/>
                <w:smallCaps/>
                <w:sz w:val="18"/>
                <w:szCs w:val="18"/>
                <w:lang w:val="en-US"/>
              </w:rPr>
              <w:t xml:space="preserve">Outcome 2 </w:t>
            </w:r>
          </w:p>
          <w:p w14:paraId="668AAC45" w14:textId="77777777" w:rsidR="004C6552" w:rsidRPr="0078230D" w:rsidRDefault="0033280D"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Disseminate economically sustainable hybrid village water systems and multi</w:t>
            </w:r>
            <w:r w:rsidR="006512E9" w:rsidRPr="0078230D">
              <w:rPr>
                <w:rFonts w:ascii="Arial" w:hAnsi="Arial" w:cs="Arial"/>
                <w:sz w:val="18"/>
                <w:szCs w:val="18"/>
                <w:lang w:val="en-US"/>
              </w:rPr>
              <w:t>purpose infrastructures</w:t>
            </w:r>
          </w:p>
        </w:tc>
        <w:tc>
          <w:tcPr>
            <w:tcW w:w="3687"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70FFBD76"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b/>
                <w:bCs/>
                <w:sz w:val="18"/>
                <w:szCs w:val="18"/>
                <w:lang w:val="en-US"/>
              </w:rPr>
              <w:t>2.1 Hybrid household water supply solutions and smallholder irrigation systems are successfully pro-moted in vulnerable communities</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1E145560"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Regional Directorates of Planification, Community Development, Agriculture, Environment, Livestock, Hydraulics and Scientific Research (INRAN) </w:t>
            </w:r>
          </w:p>
          <w:p w14:paraId="0D1C00F2"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Ministry of Hydraulics and Sanitation </w:t>
            </w:r>
          </w:p>
          <w:p w14:paraId="065CF8D1"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Agriculture and Livestock</w:t>
            </w:r>
          </w:p>
          <w:p w14:paraId="37C2268B"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Governor</w:t>
            </w:r>
          </w:p>
        </w:tc>
      </w:tr>
      <w:tr w:rsidR="00AD4724" w:rsidRPr="0078230D" w14:paraId="7FD1300D" w14:textId="77777777" w:rsidTr="00C17F93">
        <w:trPr>
          <w:trHeight w:val="999"/>
        </w:trPr>
        <w:tc>
          <w:tcPr>
            <w:tcW w:w="2694" w:type="dxa"/>
            <w:vMerge/>
            <w:tcBorders>
              <w:top w:val="single" w:sz="4" w:space="0" w:color="000000"/>
              <w:left w:val="single" w:sz="4" w:space="0" w:color="000000"/>
              <w:bottom w:val="single" w:sz="4" w:space="0" w:color="000000"/>
              <w:right w:val="single" w:sz="4" w:space="0" w:color="000000"/>
            </w:tcBorders>
            <w:shd w:val="clear" w:color="auto" w:fill="A5D5E2"/>
          </w:tcPr>
          <w:p w14:paraId="6D5A2467" w14:textId="77777777" w:rsidR="004C6552" w:rsidRPr="0078230D" w:rsidRDefault="004C6552" w:rsidP="00C17F93">
            <w:pPr>
              <w:ind w:left="360"/>
              <w:rPr>
                <w:rFonts w:ascii="Arial" w:hAnsi="Arial" w:cs="Arial"/>
              </w:rPr>
            </w:pPr>
          </w:p>
        </w:tc>
        <w:tc>
          <w:tcPr>
            <w:tcW w:w="3687"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36337F5A"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b/>
                <w:bCs/>
                <w:sz w:val="18"/>
                <w:szCs w:val="18"/>
                <w:lang w:val="en-US"/>
              </w:rPr>
              <w:t>2.2 Climate-smart water facilities are installed in the targeted sites</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70A963F4"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Prefecture</w:t>
            </w:r>
          </w:p>
          <w:p w14:paraId="2D6C73B0"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3N Initiation Regional Coordination </w:t>
            </w:r>
          </w:p>
          <w:p w14:paraId="349EFE15"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Regional Council </w:t>
            </w:r>
          </w:p>
          <w:p w14:paraId="5286289F"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National Directorate of Meteorology</w:t>
            </w:r>
          </w:p>
        </w:tc>
      </w:tr>
      <w:tr w:rsidR="00AD4724" w:rsidRPr="0078230D" w14:paraId="77380ABF" w14:textId="77777777" w:rsidTr="00C17F93">
        <w:trPr>
          <w:trHeight w:val="1934"/>
        </w:trPr>
        <w:tc>
          <w:tcPr>
            <w:tcW w:w="2694" w:type="dxa"/>
            <w:vMerge w:val="restart"/>
            <w:tcBorders>
              <w:top w:val="single" w:sz="4" w:space="0" w:color="000000"/>
              <w:left w:val="single" w:sz="6" w:space="0" w:color="000000"/>
              <w:right w:val="single" w:sz="6" w:space="0" w:color="000000"/>
            </w:tcBorders>
            <w:shd w:val="clear" w:color="auto" w:fill="A7C0DE"/>
            <w:tcMar>
              <w:top w:w="80" w:type="dxa"/>
              <w:left w:w="80" w:type="dxa"/>
              <w:bottom w:w="80" w:type="dxa"/>
              <w:right w:w="80" w:type="dxa"/>
            </w:tcMar>
            <w:vAlign w:val="center"/>
          </w:tcPr>
          <w:p w14:paraId="172D7031"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b/>
                <w:bCs/>
                <w:smallCaps/>
                <w:sz w:val="18"/>
                <w:szCs w:val="18"/>
                <w:lang w:val="en-US"/>
              </w:rPr>
              <w:t>Outcome 3</w:t>
            </w:r>
            <w:r w:rsidRPr="0078230D">
              <w:rPr>
                <w:rFonts w:ascii="Arial" w:hAnsi="Arial" w:cs="Arial"/>
                <w:sz w:val="18"/>
                <w:szCs w:val="18"/>
                <w:lang w:val="en-US"/>
              </w:rPr>
              <w:t xml:space="preserve"> </w:t>
            </w:r>
          </w:p>
          <w:p w14:paraId="4535B8E1" w14:textId="77777777" w:rsidR="001A70A5" w:rsidRPr="0078230D" w:rsidRDefault="00B35562"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Establish</w:t>
            </w:r>
            <w:r w:rsidR="001A70A5" w:rsidRPr="0078230D">
              <w:rPr>
                <w:rFonts w:ascii="Arial" w:hAnsi="Arial" w:cs="Arial"/>
                <w:sz w:val="18"/>
                <w:szCs w:val="18"/>
                <w:lang w:val="en-US"/>
              </w:rPr>
              <w:t xml:space="preserve"> evidence-based knowledge to inform policies</w:t>
            </w:r>
            <w:r w:rsidRPr="0078230D">
              <w:rPr>
                <w:rFonts w:ascii="Arial" w:hAnsi="Arial" w:cs="Arial"/>
                <w:sz w:val="18"/>
                <w:szCs w:val="18"/>
                <w:lang w:val="en-US"/>
              </w:rPr>
              <w:t xml:space="preserve"> and investments on adaptation in the water sector</w:t>
            </w: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3902689B" w14:textId="77777777" w:rsidR="001A70A5" w:rsidRPr="0078230D" w:rsidRDefault="001A70A5" w:rsidP="00C17F93">
            <w:pPr>
              <w:pStyle w:val="CorpsCA"/>
              <w:shd w:val="clear" w:color="auto" w:fill="FFFFFF"/>
              <w:spacing w:before="240" w:after="60" w:line="276" w:lineRule="auto"/>
              <w:ind w:left="360"/>
              <w:jc w:val="center"/>
              <w:rPr>
                <w:rFonts w:ascii="Arial" w:hAnsi="Arial" w:cs="Arial"/>
                <w:lang w:val="en-US" w:eastAsia="en-US"/>
              </w:rPr>
            </w:pPr>
            <w:r w:rsidRPr="0078230D">
              <w:rPr>
                <w:rFonts w:ascii="Arial" w:hAnsi="Arial" w:cs="Arial"/>
                <w:b/>
                <w:bCs/>
                <w:sz w:val="18"/>
                <w:szCs w:val="18"/>
                <w:lang w:val="en-US"/>
              </w:rPr>
              <w:t>3.1 Tailored information services and products on water are set up to respond to the private sector and decision-makers audience needs</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2C73C61F"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Hydraulics and Sanitation</w:t>
            </w:r>
          </w:p>
          <w:p w14:paraId="7084557F"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Environment and Sustainable Development (ME/DD)</w:t>
            </w:r>
          </w:p>
          <w:p w14:paraId="1FD0D8DB"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Governor</w:t>
            </w:r>
          </w:p>
          <w:p w14:paraId="2A1C1CCE" w14:textId="77777777" w:rsidR="001A70A5" w:rsidRPr="0078230D" w:rsidRDefault="001A70A5" w:rsidP="00C17F93">
            <w:pPr>
              <w:pStyle w:val="CorpsCA"/>
              <w:spacing w:after="60"/>
              <w:ind w:left="360"/>
              <w:jc w:val="center"/>
              <w:rPr>
                <w:rFonts w:ascii="Arial" w:hAnsi="Arial" w:cs="Arial"/>
                <w:sz w:val="18"/>
                <w:szCs w:val="18"/>
                <w:lang w:val="en-US"/>
              </w:rPr>
            </w:pPr>
            <w:r w:rsidRPr="0078230D">
              <w:rPr>
                <w:rFonts w:ascii="Arial" w:hAnsi="Arial" w:cs="Arial"/>
                <w:sz w:val="18"/>
                <w:szCs w:val="18"/>
                <w:lang w:val="en-US"/>
              </w:rPr>
              <w:t>Universities of Tahoua, Tillabéry et Zinder de Maradi</w:t>
            </w:r>
          </w:p>
          <w:p w14:paraId="1389DD1C" w14:textId="77777777" w:rsidR="001A70A5" w:rsidRPr="0078230D" w:rsidRDefault="001A70A5" w:rsidP="00C17F93">
            <w:pPr>
              <w:pStyle w:val="CorpsCA"/>
              <w:spacing w:after="60"/>
              <w:ind w:left="360"/>
              <w:jc w:val="center"/>
              <w:rPr>
                <w:rFonts w:ascii="Arial" w:eastAsia="Arial" w:hAnsi="Arial" w:cs="Arial"/>
                <w:sz w:val="18"/>
                <w:szCs w:val="18"/>
                <w:lang w:val="en-US"/>
              </w:rPr>
            </w:pPr>
            <w:r w:rsidRPr="0078230D">
              <w:rPr>
                <w:rFonts w:ascii="Arial" w:hAnsi="Arial" w:cs="Arial"/>
                <w:sz w:val="18"/>
                <w:szCs w:val="18"/>
                <w:lang w:val="en-US"/>
              </w:rPr>
              <w:t>Communes</w:t>
            </w:r>
          </w:p>
          <w:p w14:paraId="2AF43F95" w14:textId="77777777" w:rsidR="001A70A5" w:rsidRPr="0078230D" w:rsidRDefault="001A70A5" w:rsidP="00C17F93">
            <w:pPr>
              <w:pStyle w:val="CorpsCA"/>
              <w:spacing w:after="60"/>
              <w:ind w:left="360"/>
              <w:jc w:val="center"/>
              <w:rPr>
                <w:rFonts w:ascii="Arial" w:hAnsi="Arial" w:cs="Arial"/>
                <w:lang w:val="en-US" w:eastAsia="en-US"/>
              </w:rPr>
            </w:pPr>
          </w:p>
        </w:tc>
      </w:tr>
      <w:tr w:rsidR="00AD4724" w:rsidRPr="0078230D" w14:paraId="571A2122" w14:textId="77777777" w:rsidTr="00C17F93">
        <w:trPr>
          <w:trHeight w:val="2734"/>
        </w:trPr>
        <w:tc>
          <w:tcPr>
            <w:tcW w:w="2694" w:type="dxa"/>
            <w:vMerge/>
            <w:tcBorders>
              <w:left w:val="single" w:sz="6" w:space="0" w:color="000000"/>
              <w:right w:val="single" w:sz="6" w:space="0" w:color="000000"/>
            </w:tcBorders>
            <w:shd w:val="clear" w:color="auto" w:fill="A7C0DE"/>
          </w:tcPr>
          <w:p w14:paraId="3C013680" w14:textId="77777777" w:rsidR="001A70A5" w:rsidRPr="0078230D" w:rsidRDefault="001A70A5" w:rsidP="00C17F93">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1594A2BF" w14:textId="77777777" w:rsidR="001A70A5" w:rsidRPr="0078230D" w:rsidRDefault="001A70A5" w:rsidP="00C17F93">
            <w:pPr>
              <w:pStyle w:val="CorpsCA"/>
              <w:spacing w:after="60"/>
              <w:ind w:left="360"/>
              <w:jc w:val="center"/>
              <w:rPr>
                <w:rFonts w:ascii="Arial" w:hAnsi="Arial" w:cs="Arial"/>
                <w:lang w:val="en-US" w:eastAsia="en-US"/>
              </w:rPr>
            </w:pPr>
            <w:r w:rsidRPr="0078230D">
              <w:rPr>
                <w:rFonts w:ascii="Arial" w:hAnsi="Arial" w:cs="Arial"/>
                <w:b/>
                <w:bCs/>
                <w:sz w:val="18"/>
                <w:szCs w:val="18"/>
                <w:lang w:val="en-US"/>
              </w:rPr>
              <w:t>3.2 Knowledge management and M&amp;E systems are established in the water sector</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02342F7D"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I 3N High Commission</w:t>
            </w:r>
          </w:p>
          <w:p w14:paraId="270E876F"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Hydraulics and Sanitation</w:t>
            </w:r>
          </w:p>
          <w:p w14:paraId="736E6991"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Environment and Sustainable Development (ME/DD)</w:t>
            </w:r>
          </w:p>
          <w:p w14:paraId="6DD4D204"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Governor</w:t>
            </w:r>
          </w:p>
          <w:p w14:paraId="1889C47D" w14:textId="77777777" w:rsidR="001A70A5" w:rsidRPr="0078230D" w:rsidRDefault="001A70A5" w:rsidP="00C17F93">
            <w:pPr>
              <w:pStyle w:val="CorpsCA"/>
              <w:spacing w:after="60"/>
              <w:ind w:left="360"/>
              <w:jc w:val="center"/>
              <w:rPr>
                <w:rFonts w:ascii="Arial" w:eastAsia="Arial" w:hAnsi="Arial" w:cs="Arial"/>
                <w:sz w:val="18"/>
                <w:szCs w:val="18"/>
                <w:lang w:val="en-US"/>
              </w:rPr>
            </w:pPr>
            <w:r w:rsidRPr="0078230D">
              <w:rPr>
                <w:rFonts w:ascii="Arial" w:hAnsi="Arial" w:cs="Arial"/>
                <w:sz w:val="18"/>
                <w:szCs w:val="18"/>
                <w:lang w:val="en-US"/>
              </w:rPr>
              <w:t>Universities of Tahoua, Tillabéry et Zinder de Maradi</w:t>
            </w:r>
          </w:p>
          <w:p w14:paraId="7843AB93" w14:textId="77777777" w:rsidR="001A70A5" w:rsidRPr="0078230D" w:rsidRDefault="001A70A5"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I 3N Regional Coordination</w:t>
            </w:r>
          </w:p>
        </w:tc>
      </w:tr>
      <w:tr w:rsidR="00AD4724" w:rsidRPr="0078230D" w14:paraId="53C7931F" w14:textId="77777777" w:rsidTr="00C17F93">
        <w:trPr>
          <w:trHeight w:val="2734"/>
        </w:trPr>
        <w:tc>
          <w:tcPr>
            <w:tcW w:w="2694" w:type="dxa"/>
            <w:vMerge/>
            <w:tcBorders>
              <w:left w:val="single" w:sz="6" w:space="0" w:color="000000"/>
              <w:bottom w:val="single" w:sz="4" w:space="0" w:color="000000"/>
              <w:right w:val="single" w:sz="6" w:space="0" w:color="000000"/>
            </w:tcBorders>
            <w:shd w:val="clear" w:color="auto" w:fill="A7C0DE"/>
          </w:tcPr>
          <w:p w14:paraId="20760393" w14:textId="77777777" w:rsidR="001A70A5" w:rsidRPr="0078230D" w:rsidRDefault="001A70A5" w:rsidP="00C17F93">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6A73D94B" w14:textId="77777777" w:rsidR="001A70A5" w:rsidRPr="0078230D" w:rsidRDefault="001A70A5" w:rsidP="00C17F93">
            <w:pPr>
              <w:pStyle w:val="CorpsCA"/>
              <w:spacing w:after="60"/>
              <w:ind w:left="360"/>
              <w:jc w:val="center"/>
              <w:rPr>
                <w:rFonts w:ascii="Arial" w:hAnsi="Arial" w:cs="Arial"/>
                <w:b/>
                <w:bCs/>
                <w:sz w:val="18"/>
                <w:szCs w:val="18"/>
                <w:lang w:val="en-US"/>
              </w:rPr>
            </w:pPr>
            <w:r w:rsidRPr="0078230D">
              <w:rPr>
                <w:rFonts w:ascii="Arial" w:hAnsi="Arial" w:cs="Arial"/>
                <w:b/>
                <w:bCs/>
                <w:sz w:val="18"/>
                <w:szCs w:val="18"/>
                <w:lang w:val="en-US"/>
              </w:rPr>
              <w:t>3.3: An online community platform is implemented</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7964099B"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Hydraulics and Sanitation</w:t>
            </w:r>
          </w:p>
          <w:p w14:paraId="0DD166B7"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Ministry of Environment and Sustainable Development (ME/DD) </w:t>
            </w:r>
          </w:p>
          <w:p w14:paraId="355E2112"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Agriculture and Livestock</w:t>
            </w:r>
          </w:p>
          <w:p w14:paraId="772777EB"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Population, Child Protection and Advancement of Women</w:t>
            </w:r>
          </w:p>
          <w:p w14:paraId="40305E0B"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Regional Directorates of Planification, Community Development, Agriculture, Environment, Livestock, Hydraulics and Scientific Research (INRAN)</w:t>
            </w:r>
          </w:p>
          <w:p w14:paraId="1A94A696" w14:textId="77777777" w:rsidR="001A70A5" w:rsidRPr="0078230D" w:rsidRDefault="001A70A5" w:rsidP="00C17F93">
            <w:pPr>
              <w:pStyle w:val="CorpsCA"/>
              <w:spacing w:after="60"/>
              <w:ind w:left="360"/>
              <w:jc w:val="center"/>
              <w:rPr>
                <w:rFonts w:ascii="Arial" w:hAnsi="Arial" w:cs="Arial"/>
                <w:sz w:val="18"/>
                <w:szCs w:val="18"/>
                <w:lang w:val="en-US"/>
              </w:rPr>
            </w:pPr>
            <w:r w:rsidRPr="0078230D">
              <w:rPr>
                <w:rFonts w:ascii="Arial" w:hAnsi="Arial" w:cs="Arial"/>
                <w:sz w:val="18"/>
                <w:szCs w:val="18"/>
                <w:lang w:val="en-US"/>
              </w:rPr>
              <w:t>Communes</w:t>
            </w:r>
          </w:p>
        </w:tc>
      </w:tr>
      <w:tr w:rsidR="001B429D" w:rsidRPr="0078230D" w14:paraId="0BA6ED1B" w14:textId="77777777" w:rsidTr="00C17F93">
        <w:trPr>
          <w:trHeight w:val="2654"/>
        </w:trPr>
        <w:tc>
          <w:tcPr>
            <w:tcW w:w="6381" w:type="dxa"/>
            <w:gridSpan w:val="2"/>
            <w:tcBorders>
              <w:top w:val="single" w:sz="4" w:space="0" w:color="000000"/>
              <w:left w:val="single" w:sz="6" w:space="0" w:color="000000"/>
              <w:bottom w:val="single" w:sz="4" w:space="0" w:color="000000"/>
              <w:right w:val="single" w:sz="4" w:space="0" w:color="auto"/>
            </w:tcBorders>
            <w:shd w:val="clear" w:color="auto" w:fill="DDDDDD"/>
            <w:tcMar>
              <w:top w:w="80" w:type="dxa"/>
              <w:left w:w="80" w:type="dxa"/>
              <w:bottom w:w="80" w:type="dxa"/>
              <w:right w:w="80" w:type="dxa"/>
            </w:tcMar>
            <w:vAlign w:val="center"/>
          </w:tcPr>
          <w:p w14:paraId="2A63E2CE" w14:textId="77777777" w:rsidR="004C6552" w:rsidRPr="0078230D" w:rsidRDefault="006512E9" w:rsidP="00C17F93">
            <w:pPr>
              <w:pStyle w:val="CorpsCA"/>
              <w:spacing w:after="60"/>
              <w:ind w:left="360"/>
              <w:rPr>
                <w:rFonts w:ascii="Arial" w:hAnsi="Arial" w:cs="Arial"/>
                <w:lang w:val="en-US" w:eastAsia="en-US"/>
              </w:rPr>
            </w:pPr>
            <w:r w:rsidRPr="0078230D">
              <w:rPr>
                <w:rFonts w:ascii="Arial" w:hAnsi="Arial" w:cs="Arial"/>
                <w:b/>
                <w:bCs/>
                <w:smallCaps/>
                <w:sz w:val="20"/>
                <w:szCs w:val="20"/>
                <w:lang w:val="en-US"/>
              </w:rPr>
              <w:t>Project implementation</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5500CACE"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Governor </w:t>
            </w:r>
          </w:p>
          <w:p w14:paraId="1A71361A"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Regional Coordination of the Initiative 3N</w:t>
            </w:r>
          </w:p>
          <w:p w14:paraId="04354131"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Executive Secretariat of CNEDD (Rio Conventions Focal Point) </w:t>
            </w:r>
          </w:p>
          <w:p w14:paraId="0A129BB1" w14:textId="77777777" w:rsidR="004C6552" w:rsidRPr="0078230D" w:rsidRDefault="006512E9" w:rsidP="00C17F93">
            <w:pPr>
              <w:pStyle w:val="CorpsCA"/>
              <w:spacing w:after="60"/>
              <w:ind w:left="360"/>
              <w:jc w:val="center"/>
              <w:rPr>
                <w:rFonts w:ascii="Arial" w:hAnsi="Arial" w:cs="Arial"/>
                <w:sz w:val="18"/>
                <w:szCs w:val="18"/>
                <w:lang w:val="en-US"/>
              </w:rPr>
            </w:pPr>
            <w:r w:rsidRPr="0078230D">
              <w:rPr>
                <w:rFonts w:ascii="Arial" w:hAnsi="Arial" w:cs="Arial"/>
                <w:sz w:val="18"/>
                <w:szCs w:val="18"/>
                <w:lang w:val="en-US"/>
              </w:rPr>
              <w:t>Ministry of Environment and Sustainable Development (ME/DD)</w:t>
            </w:r>
          </w:p>
          <w:p w14:paraId="06EB9332" w14:textId="77777777" w:rsidR="00692881" w:rsidRPr="0078230D" w:rsidRDefault="00692881" w:rsidP="00C17F93">
            <w:pPr>
              <w:pStyle w:val="CorpsCA"/>
              <w:spacing w:after="60"/>
              <w:ind w:left="360"/>
              <w:jc w:val="center"/>
              <w:rPr>
                <w:rFonts w:ascii="Arial" w:hAnsi="Arial" w:cs="Arial"/>
                <w:sz w:val="18"/>
                <w:szCs w:val="18"/>
                <w:lang w:val="en-US"/>
              </w:rPr>
            </w:pPr>
            <w:r w:rsidRPr="0078230D">
              <w:rPr>
                <w:rFonts w:ascii="Arial" w:hAnsi="Arial" w:cs="Arial"/>
                <w:sz w:val="18"/>
                <w:szCs w:val="18"/>
                <w:lang w:val="en-US"/>
              </w:rPr>
              <w:t>CNEA</w:t>
            </w:r>
          </w:p>
          <w:p w14:paraId="167A99FE" w14:textId="77777777" w:rsidR="00692881" w:rsidRPr="0078230D" w:rsidRDefault="00692881"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Hydrolics and Sanitation</w:t>
            </w:r>
          </w:p>
          <w:p w14:paraId="78725AEB"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Planning</w:t>
            </w:r>
          </w:p>
          <w:p w14:paraId="5616EBAC"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Communes</w:t>
            </w:r>
          </w:p>
          <w:p w14:paraId="485BFA87"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I 3N High Commission</w:t>
            </w:r>
          </w:p>
        </w:tc>
      </w:tr>
    </w:tbl>
    <w:p w14:paraId="1DE2D30B" w14:textId="77777777" w:rsidR="001B429D" w:rsidRPr="0078230D" w:rsidRDefault="0088400B">
      <w:pPr>
        <w:pStyle w:val="Ss-section3A"/>
        <w:spacing w:after="60"/>
        <w:rPr>
          <w:i/>
          <w:iCs/>
          <w:lang w:val="en-US"/>
        </w:rPr>
      </w:pPr>
      <w:bookmarkStart w:id="31" w:name="_Toc515548879"/>
      <w:r w:rsidRPr="0078230D">
        <w:rPr>
          <w:i/>
          <w:iCs/>
          <w:lang w:val="en-US"/>
        </w:rPr>
        <w:t xml:space="preserve">Table </w:t>
      </w:r>
      <w:r w:rsidRPr="0078230D">
        <w:rPr>
          <w:b w:val="0"/>
          <w:bCs w:val="0"/>
          <w:i/>
          <w:iCs/>
          <w:lang w:val="en-US"/>
        </w:rPr>
        <w:t>2</w:t>
      </w:r>
      <w:r w:rsidRPr="0078230D">
        <w:rPr>
          <w:i/>
          <w:iCs/>
          <w:lang w:val="en-US"/>
        </w:rPr>
        <w:t>: Matrix of stakeholder</w:t>
      </w:r>
      <w:r w:rsidRPr="0078230D">
        <w:rPr>
          <w:b w:val="0"/>
          <w:bCs w:val="0"/>
          <w:i/>
          <w:iCs/>
          <w:lang w:val="en-US"/>
        </w:rPr>
        <w:t>s’</w:t>
      </w:r>
      <w:r w:rsidRPr="0078230D">
        <w:rPr>
          <w:i/>
          <w:iCs/>
          <w:lang w:val="en-US"/>
        </w:rPr>
        <w:t xml:space="preserve"> participation</w:t>
      </w:r>
      <w:bookmarkEnd w:id="31"/>
    </w:p>
    <w:p w14:paraId="21C7033F" w14:textId="77777777" w:rsidR="008E23A9" w:rsidRPr="0078230D" w:rsidRDefault="008E23A9">
      <w:pPr>
        <w:pStyle w:val="CorpsA"/>
        <w:spacing w:before="120" w:after="60" w:line="276" w:lineRule="auto"/>
        <w:jc w:val="both"/>
        <w:rPr>
          <w:rFonts w:ascii="Arial" w:hAnsi="Arial" w:cs="Arial"/>
          <w:sz w:val="20"/>
          <w:szCs w:val="20"/>
        </w:rPr>
      </w:pPr>
    </w:p>
    <w:p w14:paraId="6AD44ED7" w14:textId="77777777" w:rsidR="001176DE" w:rsidRPr="0078230D" w:rsidRDefault="0088400B" w:rsidP="002437CE">
      <w:pPr>
        <w:pStyle w:val="CorpsAA"/>
        <w:numPr>
          <w:ilvl w:val="0"/>
          <w:numId w:val="179"/>
        </w:numPr>
        <w:shd w:val="clear" w:color="auto" w:fill="FFFFFF"/>
        <w:spacing w:line="276" w:lineRule="auto"/>
        <w:ind w:left="0" w:firstLine="0"/>
        <w:rPr>
          <w:rFonts w:ascii="Arial" w:hAnsi="Arial" w:cs="Arial"/>
          <w:u w:color="FFFFFF"/>
        </w:rPr>
      </w:pPr>
      <w:r w:rsidRPr="0078230D">
        <w:rPr>
          <w:rFonts w:ascii="Arial" w:hAnsi="Arial" w:cs="Arial"/>
          <w:u w:color="FFFFFF"/>
        </w:rPr>
        <w:t>The stakeholder involvement strategy will target stakeholders in the project’s sites in order to be in line with the process of decentralization and transfer of competencies of sectorial ministries to local territories.</w:t>
      </w:r>
    </w:p>
    <w:p w14:paraId="6DE18ED4" w14:textId="77777777" w:rsidR="001176DE" w:rsidRPr="0078230D" w:rsidRDefault="001176DE" w:rsidP="00A67090">
      <w:pPr>
        <w:pStyle w:val="CorpsAA"/>
        <w:shd w:val="clear" w:color="auto" w:fill="FFFFFF"/>
        <w:spacing w:line="276" w:lineRule="auto"/>
        <w:rPr>
          <w:rFonts w:ascii="Arial" w:hAnsi="Arial" w:cs="Arial"/>
          <w:u w:color="FFFFFF"/>
        </w:rPr>
      </w:pPr>
    </w:p>
    <w:p w14:paraId="01315D9F" w14:textId="77777777" w:rsidR="00112423" w:rsidRPr="0078230D" w:rsidRDefault="0088400B" w:rsidP="00A67090">
      <w:pPr>
        <w:pStyle w:val="CorpsAA"/>
        <w:shd w:val="clear" w:color="auto" w:fill="FFFFFF"/>
        <w:spacing w:line="276" w:lineRule="auto"/>
        <w:rPr>
          <w:rFonts w:ascii="Arial" w:hAnsi="Arial" w:cs="Arial"/>
          <w:b/>
          <w:u w:color="FFFFFF"/>
        </w:rPr>
      </w:pPr>
      <w:r w:rsidRPr="0078230D">
        <w:rPr>
          <w:rFonts w:ascii="Arial" w:hAnsi="Arial" w:cs="Arial"/>
          <w:b/>
          <w:u w:color="FFFFFF"/>
        </w:rPr>
        <w:t>At project start:</w:t>
      </w:r>
    </w:p>
    <w:p w14:paraId="5DE140F3" w14:textId="77777777" w:rsidR="004C6552"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This phase requires information and awareness-raising activities for stakeholders. These actions will aim to inform stakeholders on the issues, objectives, and project activities, as well as about their positive and negative effects and the measures proposed to mitigate and/or optimize these effects, and finally to inform them on the mechanism provided for their effective involvement in the project.</w:t>
      </w:r>
    </w:p>
    <w:p w14:paraId="2585A038" w14:textId="77777777" w:rsidR="004C6552"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In practice, a series of briefings and awareness-raising workshops will need to be organized in the framework of the project for target communities in target villages. These meetings will bring together not only the traditional authorities (chiefs), but also local elites and local politicians (MPs, mayors). The gender aspect must be taken into account by ensuring the representation of women, young people, and all social strata. These briefings will be organized in collaboration with local administrative authorities. </w:t>
      </w:r>
    </w:p>
    <w:p w14:paraId="12603F8A" w14:textId="77777777" w:rsidR="001176DE" w:rsidRPr="0078230D" w:rsidRDefault="001176DE" w:rsidP="00580BD1">
      <w:pPr>
        <w:pStyle w:val="CorpsA"/>
        <w:spacing w:after="60" w:line="276" w:lineRule="auto"/>
        <w:jc w:val="both"/>
        <w:rPr>
          <w:rFonts w:ascii="Arial" w:hAnsi="Arial" w:cs="Arial"/>
          <w:b/>
          <w:bCs/>
          <w:sz w:val="20"/>
          <w:szCs w:val="20"/>
        </w:rPr>
      </w:pPr>
    </w:p>
    <w:p w14:paraId="117257A5" w14:textId="77777777" w:rsidR="00112423" w:rsidRPr="0078230D" w:rsidRDefault="006512E9" w:rsidP="00580BD1">
      <w:pPr>
        <w:pStyle w:val="CorpsA"/>
        <w:spacing w:after="60" w:line="276" w:lineRule="auto"/>
        <w:jc w:val="both"/>
        <w:rPr>
          <w:rFonts w:ascii="Arial" w:eastAsia="Arial" w:hAnsi="Arial" w:cs="Arial"/>
          <w:b/>
          <w:bCs/>
          <w:sz w:val="20"/>
          <w:szCs w:val="20"/>
        </w:rPr>
      </w:pPr>
      <w:r w:rsidRPr="0078230D">
        <w:rPr>
          <w:rFonts w:ascii="Arial" w:hAnsi="Arial" w:cs="Arial"/>
          <w:b/>
          <w:bCs/>
          <w:sz w:val="20"/>
          <w:szCs w:val="20"/>
        </w:rPr>
        <w:t>During the implementation phase:</w:t>
      </w:r>
    </w:p>
    <w:p w14:paraId="6A99057E" w14:textId="77777777" w:rsidR="004C6552"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The involvement of local communities in the implementation of project activities will be achieved by (i) prioritizing local people for project recruitment and permanently strengthening their capacities to prepare for the post-project phase, and, (ii) establishing partnerships with local organizations already working with communities (NGOs, CSOs, associations) in the implementation of project activities under the project and building their capacity to achieve better results.</w:t>
      </w:r>
    </w:p>
    <w:p w14:paraId="0B74A797" w14:textId="77777777" w:rsidR="009E1889"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At the local level, the project will establish a multi-stakeholder platform, which will include representatives from the following organizations: local NGOs, women and youth associations, local authorities, and famers’ associations. In the project area, the project will facilitate the establishment of a platform composed of local elected MPs, senators, and mayors. At the regional level, the project will establish a governance platform, which will be chaired by each Governor and will be composed of various heads of departmental services, the private sector, NGOs, and elected representatives.</w:t>
      </w:r>
    </w:p>
    <w:p w14:paraId="154E0627" w14:textId="77777777" w:rsidR="004C6552" w:rsidRPr="0078230D" w:rsidRDefault="0088400B" w:rsidP="002437CE">
      <w:pPr>
        <w:pStyle w:val="CorpsAA"/>
        <w:numPr>
          <w:ilvl w:val="0"/>
          <w:numId w:val="179"/>
        </w:numPr>
        <w:shd w:val="clear" w:color="auto" w:fill="FFFFFF"/>
        <w:spacing w:line="276" w:lineRule="auto"/>
        <w:ind w:left="0" w:firstLine="360"/>
        <w:rPr>
          <w:rFonts w:ascii="Arial" w:eastAsia="Arial" w:hAnsi="Arial" w:cs="Arial"/>
        </w:rPr>
      </w:pPr>
      <w:r w:rsidRPr="0078230D">
        <w:rPr>
          <w:rFonts w:ascii="Arial" w:eastAsia="Arial" w:hAnsi="Arial" w:cs="Arial"/>
        </w:rPr>
        <w:t>The project will also put an emphasis on the creation of partnerships at the national and regional level to ensure the sustainability of the actions.</w:t>
      </w:r>
      <w:r w:rsidRPr="0078230D">
        <w:rPr>
          <w:rFonts w:ascii="Arial" w:hAnsi="Arial" w:cs="Arial"/>
          <w:u w:color="FFFFFF"/>
        </w:rPr>
        <w:t xml:space="preserve"> It will capitalize and create synergies with past and existing CCA-related projects </w:t>
      </w:r>
    </w:p>
    <w:p w14:paraId="6D4EC5C8" w14:textId="77777777" w:rsidR="00112423" w:rsidRPr="0078230D" w:rsidRDefault="006512E9" w:rsidP="00580BD1">
      <w:pPr>
        <w:pStyle w:val="Sous-section2A"/>
        <w:spacing w:after="60"/>
        <w:rPr>
          <w:rFonts w:ascii="Arial" w:eastAsia="Arial" w:hAnsi="Arial" w:cs="Arial"/>
          <w:sz w:val="20"/>
          <w:szCs w:val="20"/>
          <w:lang w:val="en-US"/>
        </w:rPr>
      </w:pPr>
      <w:r w:rsidRPr="0078230D">
        <w:rPr>
          <w:rFonts w:ascii="Arial" w:hAnsi="Arial" w:cs="Arial"/>
          <w:sz w:val="20"/>
          <w:szCs w:val="20"/>
          <w:lang w:val="en-US"/>
        </w:rPr>
        <w:t>IV.</w:t>
      </w:r>
      <w:r w:rsidR="005018FC" w:rsidRPr="0078230D">
        <w:rPr>
          <w:rFonts w:ascii="Arial" w:hAnsi="Arial" w:cs="Arial"/>
          <w:sz w:val="20"/>
          <w:szCs w:val="20"/>
          <w:lang w:val="en-US"/>
        </w:rPr>
        <w:t>5</w:t>
      </w:r>
      <w:r w:rsidRPr="0078230D">
        <w:rPr>
          <w:rFonts w:ascii="Arial" w:hAnsi="Arial" w:cs="Arial"/>
          <w:sz w:val="20"/>
          <w:szCs w:val="20"/>
          <w:lang w:val="en-US"/>
        </w:rPr>
        <w:t xml:space="preserve"> Gender equality and empowering women </w:t>
      </w:r>
    </w:p>
    <w:p w14:paraId="02066BAB" w14:textId="77777777" w:rsidR="004C6552"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bookmarkStart w:id="32" w:name="_s8eyo1"/>
      <w:bookmarkEnd w:id="32"/>
      <w:r w:rsidRPr="0078230D">
        <w:rPr>
          <w:rFonts w:ascii="Arial" w:hAnsi="Arial" w:cs="Arial"/>
          <w:u w:color="FFFFFF"/>
        </w:rPr>
        <w:t>In 2014, the Nigerien population was estimated at 18.2 million people, 52% of whom were women (in Tondikiwindi 50,26%; Ouallam 51,71%; Tenihya 51,55%; Taknamat 50,9%; Tchintabaraden 50,09%; Kao 50,90%; Tabalak 50,38%). The country encourages gender equality and women’s rights: the Nigerien Constitution grants equal rights regardless of gender, and Niger ratified both the Convention on the Elimination of All forms of Discrimination against Women (CEDAW) in 1999 and the Optional Protocol on violence against women in 2004</w:t>
      </w:r>
      <w:r w:rsidRPr="0078230D">
        <w:rPr>
          <w:rFonts w:ascii="Arial" w:hAnsi="Arial" w:cs="Arial"/>
          <w:u w:color="FFFFFF"/>
          <w:vertAlign w:val="superscript"/>
        </w:rPr>
        <w:footnoteReference w:id="52"/>
      </w:r>
      <w:r w:rsidRPr="0078230D">
        <w:rPr>
          <w:rFonts w:ascii="Arial" w:hAnsi="Arial" w:cs="Arial"/>
          <w:u w:color="FFFFFF"/>
        </w:rPr>
        <w:t xml:space="preserve">. Niger has also signed but not ratified the Protocol to the African Charter on Human and Peoples’ Rights on the Rights of Women in Africa and set up a Ministry of Social Development, Population, Advancement of Women and Protection of Children since 1998. In spite of those political efforts, women’s empowerment in Niger remains extremely limited; the country is ranked 157 out of 159 in the Gender Inequality Index. </w:t>
      </w:r>
    </w:p>
    <w:p w14:paraId="4B5D22B6" w14:textId="77777777" w:rsidR="004C6552"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In Niger, women have a major role in agriculture production, as a major actor of the agricultural labor force, performing most of the agricultural tasks</w:t>
      </w:r>
      <w:r w:rsidRPr="0078230D">
        <w:rPr>
          <w:rFonts w:ascii="Arial" w:hAnsi="Arial" w:cs="Arial"/>
          <w:u w:color="FFFFFF"/>
          <w:vertAlign w:val="superscript"/>
        </w:rPr>
        <w:footnoteReference w:id="53"/>
      </w:r>
      <w:r w:rsidRPr="0078230D">
        <w:rPr>
          <w:rFonts w:ascii="Arial" w:hAnsi="Arial" w:cs="Arial"/>
          <w:u w:color="FFFFFF"/>
        </w:rPr>
        <w:t xml:space="preserve">. Women are in charge of corn, bean, and case crops (groundnuts, okra, sesame) as well as market crop cultivation. Women's agricultural livelihoods are relatively low compared to men, because they generally face more severe constraints than men in accessing productive resources (land, agricultural inputs, technologies, credits, etc.). This vulnerability is further exacerbated by the high dependency of the sector on rain-fed agriculture inducing serious implications on women and their households in the case of severe weather disruptions such as drought and flood. Drought-induced yields reduction and water scarcity prevent women from generating income to provide food to their households and forces them to go farther and longer in search of water despite insecurity. The decrease in water points and grazing land is also forcing pastoralists to move farther away with their livestock, and the family is then left entirely to the woman’s responsibility. This situation has many negative implications for the livelihoods of women and for their households, especially female-headed, which comprise 32% of the households in Niger. Considering gender issues when addressing the resilience of rural communities to climate change is therefore essential. According to UN Women, it is estimated that if the gender gap in agricultural productivity in Niger is closed, there would be an increase in crop yields of 10% to 30% per annum and an additional GDP increase of about 0.25% annually. This would translate into a financial gain of approximately US$ 17 million per year, an amount which could lift over 25,000 Nigeriens out of poverty. </w:t>
      </w:r>
    </w:p>
    <w:p w14:paraId="4F0984AC" w14:textId="77777777" w:rsidR="001B429D"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The project will ensure that women and the youth benefit directly from the activities and infrastructures that will be put in place. Component 1 will give women access to trainings and workshops on resilient water resources management practices and benefits. This will reduce the existing gender gap on technology access and agricultural productivity and result in women empowerment and a lightened workload. These results will also be obtained with the Component 2 and the development of climate-resilient water systems. This will significantly reduce the impacts of droughts on agricultural yields and water scarcity hence reducing the length of women's often dangerous daily journeys to fetch water and the threats of food insecurity caused by crop loss. As a result, women and youth will have more time available for other activities, whether it is income-generating activities or the participation to the citizen life of their village or to access education. Gender issues will finally be considered within all the decision-making processes of Component 3, thus ensuring a participation and consideration of women within the community platform and monitoring plans. This will include integrating women's perspectives and making use of their specific knowledge of adaptation, as well as local survival strategies.</w:t>
      </w:r>
    </w:p>
    <w:p w14:paraId="3B33A230" w14:textId="77777777" w:rsidR="001B429D"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Consequently, by diminishing water-related issues and agricultural gender gap, the project will lead to an improvement of women and therefore household livelihoods and to women empowerment with education and visibility in decision-making processes. The project has therefore been carefully designed to maximize the potential for contributing to women’s empowerment and for gender mainstreaming. It will consider gender issues to ensure equal participation of men and women in decision-making processes, and in the implementation of adaptation activities. The project team will also ensure that these activities do not exacerbate gender inequalities.</w:t>
      </w:r>
    </w:p>
    <w:p w14:paraId="46E1CDE6" w14:textId="77777777" w:rsidR="004C6552"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Finally, the project is based on the principle that gender mainstreaming will lead to more resilient communities and therefore more successful adaptation. It will ensure the participation of the most vulnerable groups, including women and youth, in the document preparation process and will also ensure that they are the main beneficiaries of the investments made under Component 2. </w:t>
      </w:r>
    </w:p>
    <w:p w14:paraId="5FA4CED0" w14:textId="77777777" w:rsidR="001B429D" w:rsidRPr="0078230D" w:rsidRDefault="001B429D">
      <w:pPr>
        <w:pStyle w:val="CorpsA"/>
        <w:spacing w:after="60"/>
        <w:jc w:val="both"/>
        <w:rPr>
          <w:rFonts w:ascii="Arial" w:eastAsia="Arial" w:hAnsi="Arial" w:cs="Arial"/>
          <w:sz w:val="20"/>
          <w:szCs w:val="20"/>
        </w:rPr>
      </w:pPr>
    </w:p>
    <w:p w14:paraId="509EEEBB" w14:textId="77777777" w:rsidR="0088400B" w:rsidRPr="0078230D" w:rsidRDefault="0088400B" w:rsidP="003E1A39">
      <w:pPr>
        <w:pStyle w:val="CorpsAA"/>
        <w:shd w:val="clear" w:color="auto" w:fill="FFFFFF"/>
        <w:spacing w:line="276" w:lineRule="auto"/>
        <w:jc w:val="left"/>
        <w:rPr>
          <w:rFonts w:ascii="Arial" w:hAnsi="Arial" w:cs="Arial"/>
          <w:b/>
          <w:u w:color="FFFFFF"/>
        </w:rPr>
      </w:pPr>
      <w:bookmarkStart w:id="33" w:name="_dp8vu"/>
      <w:bookmarkEnd w:id="33"/>
      <w:r w:rsidRPr="0078230D">
        <w:rPr>
          <w:rFonts w:ascii="Arial" w:hAnsi="Arial" w:cs="Arial"/>
          <w:u w:color="FFFFFF"/>
        </w:rPr>
        <w:t xml:space="preserve"> </w:t>
      </w:r>
      <w:r w:rsidR="00E96016" w:rsidRPr="0078230D">
        <w:rPr>
          <w:rFonts w:ascii="Arial" w:hAnsi="Arial" w:cs="Arial"/>
          <w:b/>
          <w:u w:color="FFFFFF"/>
        </w:rPr>
        <w:t>IV.</w:t>
      </w:r>
      <w:r w:rsidR="005018FC" w:rsidRPr="0078230D">
        <w:rPr>
          <w:rFonts w:ascii="Arial" w:hAnsi="Arial" w:cs="Arial"/>
          <w:b/>
          <w:u w:color="FFFFFF"/>
        </w:rPr>
        <w:t>6.</w:t>
      </w:r>
      <w:r w:rsidRPr="0078230D">
        <w:rPr>
          <w:rFonts w:ascii="Arial" w:hAnsi="Arial" w:cs="Arial"/>
          <w:b/>
          <w:u w:color="FFFFFF"/>
        </w:rPr>
        <w:t xml:space="preserve"> South-South and Triangular Cooperation (SSTrC)</w:t>
      </w:r>
    </w:p>
    <w:p w14:paraId="7C396EB8" w14:textId="77777777" w:rsidR="002E2B9B" w:rsidRPr="0078230D" w:rsidRDefault="00E96016" w:rsidP="009E7B30">
      <w:pPr>
        <w:pStyle w:val="CorpsAA"/>
        <w:numPr>
          <w:ilvl w:val="0"/>
          <w:numId w:val="155"/>
        </w:numPr>
        <w:shd w:val="clear" w:color="auto" w:fill="FFFFFF"/>
        <w:spacing w:line="276" w:lineRule="auto"/>
        <w:ind w:left="0" w:firstLine="360"/>
        <w:rPr>
          <w:rFonts w:ascii="Arial" w:eastAsia="Arial" w:hAnsi="Arial" w:cs="Arial"/>
        </w:rPr>
      </w:pPr>
      <w:r w:rsidRPr="0078230D">
        <w:rPr>
          <w:rFonts w:ascii="Arial" w:eastAsia="Arial" w:hAnsi="Arial" w:cs="Arial"/>
        </w:rPr>
        <w:t xml:space="preserve">This project will help promote South-South and Triangular cooperation as the GoN will be able to share the knowledge, expertise and the skills that it has acquired through this project to neighboring countries that face similar climate challenges relating to water (such Mali, Nigeria, Tchad and Benin). </w:t>
      </w:r>
      <w:r w:rsidR="001E4154" w:rsidRPr="0078230D">
        <w:rPr>
          <w:rFonts w:ascii="Arial" w:eastAsia="Arial" w:hAnsi="Arial" w:cs="Arial"/>
        </w:rPr>
        <w:t xml:space="preserve"> This can also take place at a regional level through the regional organizations that Niger is part of (such as the Economic Community of West African States). From a national perspective, other countries wi</w:t>
      </w:r>
      <w:r w:rsidR="00B429E8" w:rsidRPr="0078230D">
        <w:rPr>
          <w:rFonts w:ascii="Arial" w:eastAsia="Arial" w:hAnsi="Arial" w:cs="Arial"/>
        </w:rPr>
        <w:t>th</w:t>
      </w:r>
      <w:r w:rsidR="001E4154" w:rsidRPr="0078230D">
        <w:rPr>
          <w:rFonts w:ascii="Arial" w:eastAsia="Arial" w:hAnsi="Arial" w:cs="Arial"/>
        </w:rPr>
        <w:t xml:space="preserve"> similar water-related climate change issues will be able to build or improve their national policies and/or strategies on this topic and learn from Niger’s experience. The training that Nigerien government officials will have received can also be passed on to other government officials in the region. From a private perspective, t</w:t>
      </w:r>
      <w:r w:rsidRPr="0078230D">
        <w:rPr>
          <w:rFonts w:ascii="Arial" w:eastAsia="Arial" w:hAnsi="Arial" w:cs="Arial"/>
        </w:rPr>
        <w:t xml:space="preserve">his will materialize in the increased trade, flows of direct investment, sharing of solutions and experts. </w:t>
      </w:r>
    </w:p>
    <w:p w14:paraId="42599389" w14:textId="77777777" w:rsidR="0088400B" w:rsidRPr="0078230D" w:rsidRDefault="009F516C" w:rsidP="009E7B30">
      <w:pPr>
        <w:pStyle w:val="CorpsAA"/>
        <w:numPr>
          <w:ilvl w:val="0"/>
          <w:numId w:val="155"/>
        </w:numPr>
        <w:shd w:val="clear" w:color="auto" w:fill="FFFFFF"/>
        <w:spacing w:line="276" w:lineRule="auto"/>
        <w:ind w:left="0" w:firstLine="360"/>
        <w:rPr>
          <w:rFonts w:ascii="Arial" w:eastAsia="Arial" w:hAnsi="Arial" w:cs="Arial"/>
        </w:rPr>
      </w:pPr>
      <w:r w:rsidRPr="0078230D">
        <w:rPr>
          <w:rFonts w:ascii="Arial" w:eastAsia="Arial" w:hAnsi="Arial" w:cs="Arial"/>
        </w:rPr>
        <w:t xml:space="preserve">Overall, it is expected that this project is going to benefit a wider number of people than simply Niger’s rural population will benefit from this project. </w:t>
      </w:r>
    </w:p>
    <w:p w14:paraId="017DD101" w14:textId="77777777" w:rsidR="0088400B" w:rsidRPr="0078230D" w:rsidRDefault="0088400B" w:rsidP="003E1A39">
      <w:pPr>
        <w:pStyle w:val="CorpsAA"/>
        <w:shd w:val="clear" w:color="auto" w:fill="FFFFFF"/>
        <w:spacing w:line="276" w:lineRule="auto"/>
        <w:rPr>
          <w:rFonts w:ascii="Arial" w:eastAsia="Arial" w:hAnsi="Arial" w:cs="Arial"/>
        </w:rPr>
      </w:pPr>
    </w:p>
    <w:p w14:paraId="52C7CBDC" w14:textId="77777777" w:rsidR="00542F8E" w:rsidRPr="0078230D" w:rsidRDefault="00542F8E" w:rsidP="00542F8E">
      <w:pPr>
        <w:pStyle w:val="Sous-section2A"/>
        <w:spacing w:after="60"/>
        <w:rPr>
          <w:rFonts w:ascii="Arial" w:eastAsia="Times New Roman" w:hAnsi="Arial" w:cs="Arial"/>
          <w:b w:val="0"/>
          <w:bCs w:val="0"/>
          <w:i/>
          <w:iCs/>
          <w:lang w:val="en-US"/>
        </w:rPr>
      </w:pPr>
      <w:r w:rsidRPr="0078230D">
        <w:rPr>
          <w:rFonts w:ascii="Arial" w:hAnsi="Arial" w:cs="Arial"/>
          <w:bCs w:val="0"/>
          <w:sz w:val="20"/>
          <w:szCs w:val="20"/>
          <w:lang w:val="en-US"/>
        </w:rPr>
        <w:t>IV.</w:t>
      </w:r>
      <w:r w:rsidR="005018FC" w:rsidRPr="0078230D">
        <w:rPr>
          <w:rFonts w:ascii="Arial" w:hAnsi="Arial" w:cs="Arial"/>
          <w:bCs w:val="0"/>
          <w:sz w:val="20"/>
          <w:szCs w:val="20"/>
          <w:lang w:val="en-US"/>
        </w:rPr>
        <w:t>7.</w:t>
      </w:r>
      <w:r w:rsidR="006512E9" w:rsidRPr="0078230D">
        <w:rPr>
          <w:rFonts w:ascii="Arial" w:hAnsi="Arial" w:cs="Arial"/>
          <w:bCs w:val="0"/>
          <w:sz w:val="20"/>
          <w:szCs w:val="20"/>
          <w:lang w:val="en-US"/>
        </w:rPr>
        <w:t xml:space="preserve"> Sustainability and Scaling Up </w:t>
      </w:r>
      <w:r w:rsidR="009E7B30" w:rsidRPr="0078230D">
        <w:rPr>
          <w:rFonts w:ascii="Arial" w:hAnsi="Arial" w:cs="Arial"/>
          <w:bCs w:val="0"/>
          <w:sz w:val="20"/>
          <w:szCs w:val="20"/>
          <w:lang w:val="en-US"/>
        </w:rPr>
        <w:t xml:space="preserve"> </w:t>
      </w:r>
    </w:p>
    <w:p w14:paraId="55E48F1D" w14:textId="77777777" w:rsidR="00542F8E"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The project has been designed to have a sustainable impact, at the local as well as the national level. The project addresses the key priorities of national development, as seen above. The project benefits from strong institutional backing, which will ensure its sustainability. The strong commitment from all stakeholders at every level – from Ministries down to the Municipalities and villages – will enable the good implementation and execution of projected activities and the integration of adaptation in Niger’s long-term policy, plans, and national budgets. As local interventions are guided by local needs and demand, sustainability will be ensured, and adaptive capacities will be built up and enforced.</w:t>
      </w:r>
    </w:p>
    <w:p w14:paraId="3C5328D2" w14:textId="77777777" w:rsidR="00542F8E"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The integrated approach adopted for the project design also supports its sustainability: the three components complement and reinforce each other mutually. In this way, measures taken to reduce vulnerability to the adverse effects of climate change and those aimed at increasing the ability to adapt to the effects of climate change are mutually reinforcing, thus increasing the incentives for sustainability over time.</w:t>
      </w:r>
    </w:p>
    <w:p w14:paraId="5D51DF99" w14:textId="77777777" w:rsidR="00542F8E"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establishment of Water Users </w:t>
      </w:r>
      <w:r w:rsidR="00964725" w:rsidRPr="0078230D">
        <w:rPr>
          <w:rFonts w:ascii="Arial" w:hAnsi="Arial" w:cs="Arial"/>
          <w:u w:color="FFFFFF"/>
        </w:rPr>
        <w:t xml:space="preserve">Committees, </w:t>
      </w:r>
      <w:r w:rsidRPr="0078230D">
        <w:rPr>
          <w:rFonts w:ascii="Arial" w:hAnsi="Arial" w:cs="Arial"/>
          <w:u w:color="FFFFFF"/>
        </w:rPr>
        <w:t xml:space="preserve">including women, herders, and farmers and the development and implementation of integrated landscape management plans for adaptation and vulnerability reduction is a highly innovative action in Niger, where the depletion of available natural capital is boosting urban migration at unprecedented proportions. Another innovative measure of the LDCF intervention is the empowerment of rural communities to better deal with extreme climate events and hazards. Communities and local entrepreneurs will contribute to the project, not only by investing their time and facilities but also providing their knowledge and labor. The participative approach and the empowerment of grassroots beneficiaries, in addition to state authorities and Niger’s research institutes and universities, is also a guarantee for the long-term sustainability of the intervention. </w:t>
      </w:r>
    </w:p>
    <w:p w14:paraId="28FBCC39" w14:textId="77777777" w:rsidR="00542F8E"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The adoption of new plans, no-regret interventions and policies at the State level, together with the increased attention of the Niger authorities to the agriculture/rural sector, are all elements in favor of the sustainability of the proposed initiative.</w:t>
      </w:r>
    </w:p>
    <w:p w14:paraId="5ED65FCD" w14:textId="77777777" w:rsidR="00542F8E"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The strong institutional anchoring of the project is a reason to believe that the institutional risk that could endanger the project’s sustainability will not be raised. Capacity building in risk assessment, risk reduction, vulnerabilities assessment, and adaptation technologies, including development policy frameworks, staff training, and institutional building and strengthening, will underpin the sustainability of the project outcomes.</w:t>
      </w:r>
    </w:p>
    <w:p w14:paraId="6126250B" w14:textId="77777777" w:rsidR="00542F8E"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Institutional capacity enhancement and technical support will facilitate the scaling up of the project by enabling relevant ministries to comprehensively and iteratively assess development needs and climate vulnerabilities, and ultimately to integrate climate change adaptation into national and subnational development and sectorial planning.</w:t>
      </w:r>
    </w:p>
    <w:p w14:paraId="0F681494" w14:textId="77777777" w:rsidR="00542F8E"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emphasis on capacity building will also help sustain projects. Capacity building in risk assessment, risk reduction, vulnerability assessment, and adaptation technologies (including strategic development frameworks, staff training, and institution building) will support sustainability project results. The investments made and the new technologies introduced will be coupled with the reinforcement of the necessary management capacities. For example, when small water collection infrastructure is built under Component 2, functional management committees (including women) will be put in place to ensure proper use and maintenance. The training that the Trainers' Approach has followed also contributes to sustainability by ensuring that capabilities remain and can continue to be strengthened as needed well after the end of the project. </w:t>
      </w:r>
    </w:p>
    <w:p w14:paraId="26EA35BA" w14:textId="77777777" w:rsidR="00542F8E"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Finally, the third component of the project aims to develop an evidence-based knowledge system to inform adaptation policies and investments. This in turn will consolidate project results beyond implementation time.</w:t>
      </w:r>
    </w:p>
    <w:p w14:paraId="021BF0BF" w14:textId="77777777" w:rsidR="0088400B" w:rsidRPr="0078230D" w:rsidRDefault="0088400B" w:rsidP="003E1A39">
      <w:pPr>
        <w:pStyle w:val="CorpsAA"/>
        <w:shd w:val="clear" w:color="auto" w:fill="FFFFFF"/>
        <w:spacing w:line="276" w:lineRule="auto"/>
        <w:rPr>
          <w:rFonts w:ascii="Arial" w:eastAsia="Arial" w:hAnsi="Arial" w:cs="Arial"/>
        </w:rPr>
      </w:pPr>
    </w:p>
    <w:p w14:paraId="04EF9081" w14:textId="77777777" w:rsidR="009E7B30" w:rsidRPr="0078230D" w:rsidRDefault="009E7B30">
      <w:pPr>
        <w:rPr>
          <w:rFonts w:ascii="Arial" w:eastAsia="Arial" w:hAnsi="Arial" w:cs="Arial"/>
          <w:b/>
          <w:bCs/>
          <w:smallCaps/>
          <w:color w:val="000000"/>
          <w:sz w:val="28"/>
          <w:szCs w:val="28"/>
          <w:u w:color="365F91"/>
          <w:lang w:eastAsia="fr-FR"/>
        </w:rPr>
      </w:pPr>
      <w:bookmarkStart w:id="34" w:name="_rdcrjn"/>
      <w:bookmarkEnd w:id="34"/>
      <w:r w:rsidRPr="0078230D">
        <w:rPr>
          <w:smallCaps/>
          <w:sz w:val="28"/>
          <w:szCs w:val="28"/>
        </w:rPr>
        <w:br w:type="page"/>
      </w:r>
    </w:p>
    <w:p w14:paraId="7587526B" w14:textId="77777777" w:rsidR="00112423" w:rsidRPr="0078230D" w:rsidRDefault="006512E9" w:rsidP="00580BD1">
      <w:pPr>
        <w:pStyle w:val="Heading1"/>
        <w:numPr>
          <w:ilvl w:val="0"/>
          <w:numId w:val="119"/>
        </w:numPr>
        <w:spacing w:after="60"/>
        <w:rPr>
          <w:sz w:val="28"/>
          <w:szCs w:val="28"/>
        </w:rPr>
      </w:pPr>
      <w:bookmarkStart w:id="35" w:name="_Toc522805784"/>
      <w:r w:rsidRPr="0078230D">
        <w:rPr>
          <w:smallCaps/>
          <w:sz w:val="28"/>
          <w:szCs w:val="28"/>
        </w:rPr>
        <w:t>Project Management</w:t>
      </w:r>
      <w:bookmarkEnd w:id="35"/>
      <w:r w:rsidRPr="0078230D">
        <w:rPr>
          <w:smallCaps/>
          <w:sz w:val="28"/>
          <w:szCs w:val="28"/>
        </w:rPr>
        <w:t xml:space="preserve"> </w:t>
      </w:r>
    </w:p>
    <w:p w14:paraId="6371D47C" w14:textId="77777777" w:rsidR="001B429D" w:rsidRPr="0078230D" w:rsidRDefault="001B429D">
      <w:pPr>
        <w:pStyle w:val="CorpsA"/>
        <w:spacing w:after="60"/>
        <w:ind w:left="720"/>
        <w:rPr>
          <w:rFonts w:ascii="Arial" w:eastAsia="Arial" w:hAnsi="Arial" w:cs="Arial"/>
          <w:i/>
          <w:iCs/>
          <w:sz w:val="20"/>
          <w:szCs w:val="20"/>
        </w:rPr>
      </w:pPr>
    </w:p>
    <w:p w14:paraId="20F19342" w14:textId="77777777" w:rsidR="00112423" w:rsidRPr="0078230D" w:rsidRDefault="006512E9" w:rsidP="00580BD1">
      <w:pPr>
        <w:pStyle w:val="Sous-section2A"/>
        <w:spacing w:after="60"/>
        <w:rPr>
          <w:rFonts w:ascii="Arial" w:eastAsia="Arial" w:hAnsi="Arial" w:cs="Arial"/>
          <w:sz w:val="20"/>
          <w:szCs w:val="20"/>
          <w:lang w:val="en-US"/>
        </w:rPr>
      </w:pPr>
      <w:r w:rsidRPr="0078230D">
        <w:rPr>
          <w:rFonts w:ascii="Arial" w:hAnsi="Arial" w:cs="Arial"/>
          <w:sz w:val="20"/>
          <w:szCs w:val="20"/>
          <w:lang w:val="en-US"/>
        </w:rPr>
        <w:t xml:space="preserve">V.1 </w:t>
      </w:r>
      <w:bookmarkStart w:id="36" w:name="_in1rg"/>
      <w:bookmarkEnd w:id="36"/>
      <w:r w:rsidRPr="0078230D">
        <w:rPr>
          <w:rFonts w:ascii="Arial" w:hAnsi="Arial" w:cs="Arial"/>
          <w:sz w:val="20"/>
          <w:szCs w:val="20"/>
          <w:lang w:val="en-US"/>
        </w:rPr>
        <w:t xml:space="preserve">Cost efficiency and effectiveness </w:t>
      </w:r>
    </w:p>
    <w:p w14:paraId="6EAB0844" w14:textId="77777777" w:rsidR="001B429D" w:rsidRPr="0078230D" w:rsidRDefault="0088400B" w:rsidP="00F87CBE">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ab/>
        <w:t xml:space="preserve">This proposed project is cost-effective as it is expected to produce satisfactory results at a reasonable cost. It will be based on already existing structures and initiatives in Niger. During the preparation phase, the following cost-effective measures were identified for the project: </w:t>
      </w:r>
    </w:p>
    <w:p w14:paraId="326908DF" w14:textId="77777777" w:rsidR="004C6552" w:rsidRPr="0078230D" w:rsidRDefault="006512E9" w:rsidP="003E1A39">
      <w:pPr>
        <w:pStyle w:val="CorpsA"/>
        <w:numPr>
          <w:ilvl w:val="1"/>
          <w:numId w:val="154"/>
        </w:numPr>
        <w:spacing w:after="60" w:line="276" w:lineRule="auto"/>
        <w:jc w:val="both"/>
        <w:rPr>
          <w:rFonts w:ascii="Arial" w:eastAsia="Arial" w:hAnsi="Arial" w:cs="Arial"/>
          <w:sz w:val="20"/>
          <w:szCs w:val="20"/>
        </w:rPr>
      </w:pPr>
      <w:r w:rsidRPr="0078230D">
        <w:rPr>
          <w:rFonts w:ascii="Arial" w:hAnsi="Arial" w:cs="Arial"/>
          <w:sz w:val="20"/>
          <w:szCs w:val="20"/>
        </w:rPr>
        <w:t xml:space="preserve">implementing a participatory, integrated approach to climate change adaptation at the community level; </w:t>
      </w:r>
    </w:p>
    <w:p w14:paraId="028629B5" w14:textId="77777777" w:rsidR="004C6552" w:rsidRPr="0078230D" w:rsidRDefault="006512E9" w:rsidP="003E1A39">
      <w:pPr>
        <w:pStyle w:val="CorpsA"/>
        <w:numPr>
          <w:ilvl w:val="1"/>
          <w:numId w:val="154"/>
        </w:numPr>
        <w:spacing w:after="60" w:line="276" w:lineRule="auto"/>
        <w:jc w:val="both"/>
        <w:rPr>
          <w:rFonts w:ascii="Arial" w:eastAsia="Arial" w:hAnsi="Arial" w:cs="Arial"/>
          <w:sz w:val="20"/>
          <w:szCs w:val="20"/>
        </w:rPr>
      </w:pPr>
      <w:r w:rsidRPr="0078230D">
        <w:rPr>
          <w:rFonts w:ascii="Arial" w:hAnsi="Arial" w:cs="Arial"/>
          <w:sz w:val="20"/>
          <w:szCs w:val="20"/>
        </w:rPr>
        <w:t xml:space="preserve">conducting a range of training workshops, seminars, and awareness-raising activities for stakeholders; </w:t>
      </w:r>
    </w:p>
    <w:p w14:paraId="6FFABE4C" w14:textId="77777777" w:rsidR="004C6552" w:rsidRPr="0078230D" w:rsidRDefault="006512E9" w:rsidP="003E1A39">
      <w:pPr>
        <w:pStyle w:val="CorpsA"/>
        <w:numPr>
          <w:ilvl w:val="1"/>
          <w:numId w:val="154"/>
        </w:numPr>
        <w:spacing w:after="60" w:line="276" w:lineRule="auto"/>
        <w:jc w:val="both"/>
        <w:rPr>
          <w:rFonts w:ascii="Arial" w:eastAsia="Arial" w:hAnsi="Arial" w:cs="Arial"/>
          <w:sz w:val="20"/>
          <w:szCs w:val="20"/>
        </w:rPr>
      </w:pPr>
      <w:r w:rsidRPr="0078230D">
        <w:rPr>
          <w:rFonts w:ascii="Arial" w:hAnsi="Arial" w:cs="Arial"/>
          <w:sz w:val="20"/>
          <w:szCs w:val="20"/>
        </w:rPr>
        <w:t xml:space="preserve">building on already existing capacity building initiatives. </w:t>
      </w:r>
    </w:p>
    <w:p w14:paraId="016356A3" w14:textId="77777777" w:rsidR="004C6552" w:rsidRPr="0078230D" w:rsidRDefault="0088400B" w:rsidP="00425FE7">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These measures were identified as no-regret</w:t>
      </w:r>
      <w:r w:rsidR="0033280D" w:rsidRPr="0078230D">
        <w:rPr>
          <w:rFonts w:ascii="Arial" w:hAnsi="Arial" w:cs="Arial"/>
          <w:u w:color="FFFFFF"/>
          <w:vertAlign w:val="superscript"/>
        </w:rPr>
        <w:footnoteReference w:id="54"/>
      </w:r>
      <w:r w:rsidR="0033280D" w:rsidRPr="0078230D">
        <w:rPr>
          <w:rFonts w:ascii="Arial" w:hAnsi="Arial" w:cs="Arial"/>
          <w:u w:color="FFFFFF"/>
        </w:rPr>
        <w:t>, tangible and cost-effective as they: prioritize the needs of local communities in the project design; optimize the spending of project funds on meet</w:t>
      </w:r>
      <w:r w:rsidRPr="0078230D">
        <w:rPr>
          <w:rFonts w:ascii="Arial" w:hAnsi="Arial" w:cs="Arial"/>
          <w:u w:color="FFFFFF"/>
        </w:rPr>
        <w:t xml:space="preserve">ing the needs of the local communities; and ensure that the project is well understood by beneficiaries to promote project success, ownership, and efficient use of finances. </w:t>
      </w:r>
    </w:p>
    <w:p w14:paraId="5AFF5A58" w14:textId="77777777" w:rsidR="004C6552" w:rsidRPr="0078230D" w:rsidRDefault="0088400B" w:rsidP="00C06337">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For instance, </w:t>
      </w:r>
      <w:r w:rsidR="00C06337" w:rsidRPr="0078230D">
        <w:rPr>
          <w:rFonts w:ascii="Arial" w:hAnsi="Arial" w:cs="Arial"/>
          <w:u w:color="FFFFFF"/>
        </w:rPr>
        <w:t xml:space="preserve">while </w:t>
      </w:r>
      <w:r w:rsidRPr="0078230D">
        <w:rPr>
          <w:rFonts w:ascii="Arial" w:hAnsi="Arial" w:cs="Arial"/>
          <w:u w:color="FFFFFF"/>
        </w:rPr>
        <w:t>the PROMOVARE build</w:t>
      </w:r>
      <w:r w:rsidR="00C06337" w:rsidRPr="0078230D">
        <w:rPr>
          <w:rFonts w:ascii="Arial" w:hAnsi="Arial" w:cs="Arial"/>
          <w:u w:color="FFFFFF"/>
        </w:rPr>
        <w:t>s</w:t>
      </w:r>
      <w:r w:rsidRPr="0078230D">
        <w:rPr>
          <w:rFonts w:ascii="Arial" w:hAnsi="Arial" w:cs="Arial"/>
          <w:u w:color="FFFFFF"/>
        </w:rPr>
        <w:t xml:space="preserve"> capacities of women in facility management and producer cooperatives for soil improvement techniques and rural infrastructure improvements</w:t>
      </w:r>
      <w:r w:rsidR="00C06337" w:rsidRPr="0078230D">
        <w:rPr>
          <w:rFonts w:ascii="Arial" w:hAnsi="Arial" w:cs="Arial"/>
          <w:u w:color="FFFFFF"/>
        </w:rPr>
        <w:t>, a</w:t>
      </w:r>
      <w:r w:rsidRPr="0078230D">
        <w:rPr>
          <w:rFonts w:ascii="Arial" w:hAnsi="Arial" w:cs="Arial"/>
          <w:u w:color="FFFFFF"/>
        </w:rPr>
        <w:t>ll the lessons learned will benefit and feed into the proposed project to ensure the best practices are adopted. It will also be integrated into existing planning processes and budgeting to maximize efficiency. This project is also made to complement the NAP GCF project in order to maximize its utility.</w:t>
      </w:r>
    </w:p>
    <w:p w14:paraId="1139C57A" w14:textId="77777777" w:rsidR="004C6552" w:rsidRPr="0078230D" w:rsidRDefault="0088400B" w:rsidP="00425FE7">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In addition, the proposed project includes technical training for local communities on implementing, maintaining and monitoring project interventions. A “training the trainers” approach will be adopted whereby extension agents will undergo technical capacity building. This is a cost-effective approach as it reduces the number of beneficiaries that will undergo direct training but will also enable the project to reach a wider audience as the trainers themselves will further disseminate climate change concepts amongst local communities. The training of local communities in conjunction with the adoption of a participatory “learning by doing” approach will further promote sustainability and the scaling-up of the interventions beyond the lifespan of the project.</w:t>
      </w:r>
    </w:p>
    <w:p w14:paraId="7059A0A6" w14:textId="77777777" w:rsidR="004C6552" w:rsidRPr="0078230D" w:rsidRDefault="0088400B" w:rsidP="00425FE7">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According to the first estimations, the water infrastructures will have a payout over 3-5 years before becoming positive investments for the population. After the first mission in the targeted communes, a first table was drawn to establish the estimated costs according to the quantity and the type of water infrastructures</w:t>
      </w:r>
      <w:r w:rsidR="0033280D" w:rsidRPr="0078230D">
        <w:rPr>
          <w:rFonts w:ascii="Arial" w:hAnsi="Arial" w:cs="Arial"/>
          <w:u w:color="FFFFFF"/>
          <w:vertAlign w:val="superscript"/>
        </w:rPr>
        <w:footnoteReference w:id="55"/>
      </w:r>
      <w:r w:rsidR="0033280D" w:rsidRPr="0078230D">
        <w:rPr>
          <w:rFonts w:ascii="Arial" w:hAnsi="Arial" w:cs="Arial"/>
          <w:u w:color="FFFFFF"/>
        </w:rPr>
        <w:t>. Water infrastructures investments will include the construction of a miniature dam, the con</w:t>
      </w:r>
      <w:r w:rsidR="00D3775C" w:rsidRPr="0078230D">
        <w:rPr>
          <w:rFonts w:ascii="Arial" w:hAnsi="Arial" w:cs="Arial"/>
          <w:u w:color="FFFFFF"/>
        </w:rPr>
        <w:t xml:space="preserve">struction of </w:t>
      </w:r>
      <w:r w:rsidR="0033280D" w:rsidRPr="0078230D">
        <w:rPr>
          <w:rFonts w:ascii="Arial" w:hAnsi="Arial" w:cs="Arial"/>
          <w:u w:color="FFFFFF"/>
        </w:rPr>
        <w:t>an irrigation system with total water control for an area of ​​</w:t>
      </w:r>
      <w:r w:rsidRPr="0078230D">
        <w:rPr>
          <w:rFonts w:ascii="Arial" w:hAnsi="Arial" w:cs="Arial"/>
          <w:u w:color="FFFFFF"/>
        </w:rPr>
        <w:t>10</w:t>
      </w:r>
      <w:r w:rsidR="00F10B11" w:rsidRPr="0078230D">
        <w:rPr>
          <w:rFonts w:ascii="Arial" w:hAnsi="Arial" w:cs="Arial"/>
          <w:u w:color="FFFFFF"/>
        </w:rPr>
        <w:t>0</w:t>
      </w:r>
      <w:r w:rsidRPr="0078230D">
        <w:rPr>
          <w:rFonts w:ascii="Arial" w:hAnsi="Arial" w:cs="Arial"/>
          <w:u w:color="FFFFFF"/>
        </w:rPr>
        <w:t xml:space="preserve"> ha downstream of the mini-dam, the development and the equipment of 105 ha of irrigated areas through the rehabilitation/drilling of 10 water points, and the supply of 100 drip irrigation kits, 20 water pumps, and 1,000 linear meters of metal fencing.</w:t>
      </w:r>
    </w:p>
    <w:p w14:paraId="3974FD83" w14:textId="77777777" w:rsidR="001B429D" w:rsidRPr="0078230D" w:rsidRDefault="001B429D">
      <w:pPr>
        <w:pStyle w:val="CorpsA"/>
        <w:spacing w:after="60" w:line="276" w:lineRule="auto"/>
        <w:jc w:val="both"/>
        <w:rPr>
          <w:rFonts w:ascii="Arial" w:eastAsia="Arial" w:hAnsi="Arial" w:cs="Arial"/>
          <w:sz w:val="20"/>
          <w:szCs w:val="20"/>
        </w:rPr>
      </w:pPr>
    </w:p>
    <w:p w14:paraId="582E5225" w14:textId="77777777" w:rsidR="008E5A9C" w:rsidRPr="0078230D" w:rsidRDefault="006512E9">
      <w:pPr>
        <w:pStyle w:val="CorpsA"/>
        <w:spacing w:after="60" w:line="276" w:lineRule="auto"/>
        <w:jc w:val="both"/>
        <w:rPr>
          <w:rFonts w:ascii="Arial" w:eastAsia="Arial" w:hAnsi="Arial" w:cs="Arial"/>
          <w:b/>
          <w:sz w:val="20"/>
          <w:szCs w:val="20"/>
        </w:rPr>
      </w:pPr>
      <w:r w:rsidRPr="0078230D">
        <w:rPr>
          <w:rFonts w:ascii="Arial" w:eastAsia="Arial" w:hAnsi="Arial" w:cs="Arial"/>
          <w:b/>
          <w:sz w:val="20"/>
          <w:szCs w:val="20"/>
        </w:rPr>
        <w:t>Alternative interventions:</w:t>
      </w:r>
    </w:p>
    <w:p w14:paraId="04124131" w14:textId="77777777" w:rsidR="00112423" w:rsidRPr="0078230D" w:rsidRDefault="006512E9" w:rsidP="00580BD1">
      <w:pPr>
        <w:pStyle w:val="CorpsA"/>
        <w:spacing w:after="60" w:line="276" w:lineRule="auto"/>
        <w:jc w:val="both"/>
        <w:rPr>
          <w:rFonts w:ascii="Arial" w:eastAsia="Arial" w:hAnsi="Arial" w:cs="Arial"/>
          <w:i/>
          <w:iCs/>
          <w:sz w:val="20"/>
          <w:szCs w:val="20"/>
        </w:rPr>
      </w:pPr>
      <w:r w:rsidRPr="0078230D">
        <w:rPr>
          <w:rFonts w:ascii="Arial" w:hAnsi="Arial" w:cs="Arial"/>
          <w:i/>
          <w:iCs/>
          <w:sz w:val="20"/>
          <w:szCs w:val="20"/>
        </w:rPr>
        <w:t>Implementation in other project sites</w:t>
      </w:r>
    </w:p>
    <w:p w14:paraId="4B5BAFEB" w14:textId="77777777" w:rsidR="004C6552" w:rsidRPr="0078230D" w:rsidRDefault="0088400B" w:rsidP="00425FE7">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targeted population is already aware of the issues linked to the water resources management. On-going projects such as PROMOVARE initiatives, the Community Action Plan for Climate Resilience (PAC-RC) and the PDIPC paved the way for the proposed project. Consequently, in terms of building infrastructures, the targeted populations and local authorities understand the importance of building resilient infrastructure and are aware of the </w:t>
      </w:r>
      <w:r w:rsidR="00F10B11" w:rsidRPr="0078230D">
        <w:rPr>
          <w:rFonts w:ascii="Arial" w:hAnsi="Arial" w:cs="Arial"/>
          <w:u w:color="FFFFFF"/>
        </w:rPr>
        <w:t>adaptation benefits</w:t>
      </w:r>
      <w:r w:rsidRPr="0078230D">
        <w:rPr>
          <w:rFonts w:ascii="Arial" w:hAnsi="Arial" w:cs="Arial"/>
          <w:u w:color="FFFFFF"/>
        </w:rPr>
        <w:t xml:space="preserve">. In areas that have not yet been subject to previous interventions, the cost-effectiveness would have been lower as the project would have devoted a greater part of its budget envelope to raising awareness and communicating with the populations concerned. </w:t>
      </w:r>
    </w:p>
    <w:p w14:paraId="1778B047" w14:textId="77777777" w:rsidR="00112423" w:rsidRPr="0078230D" w:rsidRDefault="006512E9" w:rsidP="00580BD1">
      <w:pPr>
        <w:pStyle w:val="CorpsA"/>
        <w:spacing w:after="60" w:line="276" w:lineRule="auto"/>
        <w:jc w:val="both"/>
        <w:rPr>
          <w:rFonts w:ascii="Arial" w:eastAsia="Arial" w:hAnsi="Arial" w:cs="Arial"/>
          <w:i/>
          <w:iCs/>
          <w:sz w:val="20"/>
          <w:szCs w:val="20"/>
        </w:rPr>
      </w:pPr>
      <w:r w:rsidRPr="0078230D">
        <w:rPr>
          <w:rFonts w:ascii="Arial" w:hAnsi="Arial" w:cs="Arial"/>
          <w:i/>
          <w:iCs/>
          <w:sz w:val="20"/>
          <w:szCs w:val="20"/>
        </w:rPr>
        <w:t xml:space="preserve">Training of professional maintenance staff for water infrastructures </w:t>
      </w:r>
    </w:p>
    <w:p w14:paraId="0C0F4879" w14:textId="77777777" w:rsidR="004C6552" w:rsidRPr="0078230D" w:rsidRDefault="0088400B" w:rsidP="00425FE7">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project would have been less cost-effective without maintenance training benefiting local communities accompanying the building water infrastructures. Indeed, by training youth in </w:t>
      </w:r>
      <w:r w:rsidR="00E4443E" w:rsidRPr="0078230D">
        <w:rPr>
          <w:rFonts w:ascii="Arial" w:hAnsi="Arial" w:cs="Arial"/>
          <w:u w:color="FFFFFF"/>
        </w:rPr>
        <w:t xml:space="preserve">training center </w:t>
      </w:r>
      <w:r w:rsidRPr="0078230D">
        <w:rPr>
          <w:rFonts w:ascii="Arial" w:hAnsi="Arial" w:cs="Arial"/>
          <w:u w:color="FFFFFF"/>
        </w:rPr>
        <w:t xml:space="preserve">to be able to ensure the maintenance of the hybrid water systems, communities become self-sufficient to perpetuate their own benefits. Without this notion of self-training but also this will of « learning by doing », the project would have dedicated a bigger part of its budget to professional maintenance staff (internal or external to the country), thus reducing the cost-effectiveness of the project. </w:t>
      </w:r>
    </w:p>
    <w:p w14:paraId="415BF1AB" w14:textId="77777777" w:rsidR="00BC5FF9" w:rsidRPr="0078230D" w:rsidRDefault="00BC5FF9" w:rsidP="00355863">
      <w:pPr>
        <w:pStyle w:val="CorpsAA"/>
        <w:shd w:val="clear" w:color="auto" w:fill="FFFFFF"/>
        <w:spacing w:line="276" w:lineRule="auto"/>
        <w:rPr>
          <w:rFonts w:ascii="Arial" w:hAnsi="Arial" w:cs="Arial"/>
          <w:i/>
          <w:u w:color="FFFFFF"/>
        </w:rPr>
      </w:pPr>
      <w:r w:rsidRPr="0078230D">
        <w:rPr>
          <w:rFonts w:ascii="Arial" w:hAnsi="Arial" w:cs="Arial"/>
          <w:i/>
          <w:u w:color="FFFFFF"/>
        </w:rPr>
        <w:t>Introduction of 2 or 3 large multipurpose infrastructures</w:t>
      </w:r>
    </w:p>
    <w:p w14:paraId="7F53114C" w14:textId="77777777" w:rsidR="00BC5FF9" w:rsidRPr="0078230D" w:rsidRDefault="00BC5FF9" w:rsidP="00425FE7">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output 2.2 could have focused on the implementation of 2 or 3 large-scale infrastructures for water management instead of developing multiple </w:t>
      </w:r>
      <w:r w:rsidR="00081ACE" w:rsidRPr="0078230D">
        <w:rPr>
          <w:rFonts w:ascii="Arial" w:hAnsi="Arial" w:cs="Arial"/>
          <w:u w:color="FFFFFF"/>
        </w:rPr>
        <w:t xml:space="preserve">smaller </w:t>
      </w:r>
      <w:r w:rsidRPr="0078230D">
        <w:rPr>
          <w:rFonts w:ascii="Arial" w:hAnsi="Arial" w:cs="Arial"/>
          <w:u w:color="FFFFFF"/>
        </w:rPr>
        <w:t xml:space="preserve">infrastructures in different villages. This would have made the replication of the intervention as well as the maintenance and sustainability less </w:t>
      </w:r>
      <w:r w:rsidR="00081ACE" w:rsidRPr="0078230D">
        <w:rPr>
          <w:rFonts w:ascii="Arial" w:hAnsi="Arial" w:cs="Arial"/>
          <w:u w:color="FFFFFF"/>
        </w:rPr>
        <w:t>likely. Implementing a larger number of small infrastructures helps reaching a larger span of beneficiaries and increases the range of lessons learned collected.</w:t>
      </w:r>
    </w:p>
    <w:p w14:paraId="30CB8B31" w14:textId="77777777" w:rsidR="001B429D" w:rsidRPr="0078230D" w:rsidRDefault="001B429D">
      <w:pPr>
        <w:pStyle w:val="CorpsA"/>
        <w:spacing w:after="60" w:line="276" w:lineRule="auto"/>
        <w:rPr>
          <w:rFonts w:ascii="Arial" w:eastAsia="Arial" w:hAnsi="Arial" w:cs="Arial"/>
          <w:sz w:val="20"/>
          <w:szCs w:val="20"/>
        </w:rPr>
      </w:pPr>
    </w:p>
    <w:p w14:paraId="0BA7B6F0" w14:textId="77777777" w:rsidR="001B429D" w:rsidRPr="0078230D" w:rsidRDefault="006512E9">
      <w:pPr>
        <w:pStyle w:val="Sous-section2A"/>
        <w:spacing w:after="60"/>
        <w:rPr>
          <w:rFonts w:ascii="Arial" w:hAnsi="Arial" w:cs="Arial"/>
          <w:sz w:val="20"/>
          <w:szCs w:val="20"/>
          <w:lang w:val="en-US"/>
        </w:rPr>
      </w:pPr>
      <w:r w:rsidRPr="0078230D">
        <w:rPr>
          <w:rFonts w:ascii="Arial" w:hAnsi="Arial" w:cs="Arial"/>
          <w:sz w:val="20"/>
          <w:szCs w:val="20"/>
          <w:lang w:val="en-US"/>
        </w:rPr>
        <w:t xml:space="preserve">V.2 </w:t>
      </w:r>
      <w:bookmarkStart w:id="37" w:name="_lnxbz9"/>
      <w:bookmarkEnd w:id="37"/>
      <w:r w:rsidRPr="0078230D">
        <w:rPr>
          <w:rFonts w:ascii="Arial" w:hAnsi="Arial" w:cs="Arial"/>
          <w:sz w:val="20"/>
          <w:szCs w:val="20"/>
          <w:lang w:val="en-US"/>
        </w:rPr>
        <w:t>Project Management</w:t>
      </w:r>
    </w:p>
    <w:p w14:paraId="3C21CA63" w14:textId="77777777" w:rsidR="0088400B" w:rsidRPr="0078230D" w:rsidRDefault="0088400B" w:rsidP="003E1A39">
      <w:pPr>
        <w:pStyle w:val="CorpsCA"/>
        <w:rPr>
          <w:rFonts w:ascii="Arial" w:eastAsia="Arial" w:hAnsi="Arial" w:cs="Arial"/>
          <w:lang w:val="en-US"/>
        </w:rPr>
      </w:pPr>
    </w:p>
    <w:p w14:paraId="775E1074" w14:textId="77777777" w:rsidR="0088400B" w:rsidRPr="0078230D" w:rsidRDefault="0088400B" w:rsidP="003E1A39">
      <w:pPr>
        <w:pStyle w:val="CorpsCA"/>
        <w:rPr>
          <w:rFonts w:ascii="Arial" w:eastAsia="Arial" w:hAnsi="Arial" w:cs="Arial"/>
          <w:b/>
          <w:sz w:val="20"/>
          <w:szCs w:val="20"/>
          <w:lang w:val="en-US"/>
        </w:rPr>
      </w:pPr>
      <w:r w:rsidRPr="0078230D">
        <w:rPr>
          <w:rFonts w:ascii="Arial" w:eastAsia="Arial" w:hAnsi="Arial" w:cs="Arial"/>
          <w:b/>
          <w:sz w:val="20"/>
          <w:szCs w:val="20"/>
          <w:lang w:val="en-US"/>
        </w:rPr>
        <w:t>Risk management</w:t>
      </w:r>
    </w:p>
    <w:p w14:paraId="6EAA1FD5" w14:textId="77777777" w:rsidR="00231994" w:rsidRPr="0078230D" w:rsidRDefault="000F0189" w:rsidP="003E1A39">
      <w:pPr>
        <w:pStyle w:val="CorpsCA"/>
        <w:rPr>
          <w:rFonts w:ascii="Arial" w:eastAsia="Arial" w:hAnsi="Arial" w:cs="Arial"/>
          <w:i/>
          <w:sz w:val="20"/>
          <w:szCs w:val="20"/>
          <w:lang w:val="en-US"/>
        </w:rPr>
      </w:pPr>
      <w:r w:rsidRPr="0078230D">
        <w:rPr>
          <w:rFonts w:ascii="Arial" w:eastAsia="Arial" w:hAnsi="Arial" w:cs="Arial"/>
          <w:i/>
          <w:sz w:val="20"/>
          <w:szCs w:val="20"/>
          <w:lang w:val="en-US"/>
        </w:rPr>
        <w:t>Additional</w:t>
      </w:r>
      <w:r w:rsidR="00231994" w:rsidRPr="0078230D">
        <w:rPr>
          <w:rFonts w:ascii="Arial" w:eastAsia="Arial" w:hAnsi="Arial" w:cs="Arial"/>
          <w:i/>
          <w:sz w:val="20"/>
          <w:szCs w:val="20"/>
          <w:lang w:val="en-US"/>
        </w:rPr>
        <w:t xml:space="preserve"> Social and Environmental risks identified as part of the SESP process are available in Annex D. They will be subject to an ESIA and ESMP during the first year of project implementation. </w:t>
      </w:r>
    </w:p>
    <w:p w14:paraId="0F942B96" w14:textId="77777777" w:rsidR="0088400B" w:rsidRPr="0078230D" w:rsidRDefault="0088400B" w:rsidP="003E1A39">
      <w:pPr>
        <w:pStyle w:val="CorpsCA"/>
        <w:rPr>
          <w:rFonts w:ascii="Arial" w:eastAsia="Arial" w:hAnsi="Arial" w:cs="Arial"/>
          <w:lang w:val="en-US"/>
        </w:rPr>
      </w:pPr>
    </w:p>
    <w:tbl>
      <w:tblPr>
        <w:tblW w:w="9953"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1715"/>
        <w:gridCol w:w="1116"/>
        <w:gridCol w:w="1453"/>
        <w:gridCol w:w="4315"/>
        <w:gridCol w:w="1354"/>
      </w:tblGrid>
      <w:tr w:rsidR="001B429D" w:rsidRPr="0078230D" w14:paraId="66BE751B" w14:textId="77777777" w:rsidTr="00C17F93">
        <w:trPr>
          <w:trHeight w:val="260"/>
          <w:jc w:val="center"/>
        </w:trPr>
        <w:tc>
          <w:tcPr>
            <w:tcW w:w="9953" w:type="dxa"/>
            <w:gridSpan w:val="5"/>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tcPr>
          <w:p w14:paraId="4258E10D" w14:textId="77777777" w:rsidR="004C6552" w:rsidRPr="0078230D" w:rsidRDefault="0033280D" w:rsidP="00C17F93">
            <w:pPr>
              <w:pStyle w:val="CorpsA"/>
              <w:spacing w:after="60"/>
              <w:ind w:left="360"/>
              <w:jc w:val="center"/>
              <w:rPr>
                <w:rFonts w:ascii="Arial" w:hAnsi="Arial" w:cs="Arial"/>
                <w:lang w:eastAsia="en-US"/>
              </w:rPr>
            </w:pPr>
            <w:r w:rsidRPr="0078230D">
              <w:rPr>
                <w:rFonts w:ascii="Arial" w:hAnsi="Arial" w:cs="Arial"/>
                <w:b/>
                <w:bCs/>
                <w:sz w:val="18"/>
                <w:szCs w:val="18"/>
              </w:rPr>
              <w:t>Project risks</w:t>
            </w:r>
          </w:p>
        </w:tc>
      </w:tr>
      <w:tr w:rsidR="00AD4724" w:rsidRPr="0078230D" w14:paraId="604D7E36" w14:textId="77777777" w:rsidTr="00C17F93">
        <w:trPr>
          <w:trHeight w:val="109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339F6E4B" w14:textId="77777777" w:rsidR="004C6552" w:rsidRPr="0078230D" w:rsidRDefault="006512E9" w:rsidP="00C17F93">
            <w:pPr>
              <w:pStyle w:val="CorpsA"/>
              <w:spacing w:after="60"/>
              <w:ind w:left="52"/>
              <w:jc w:val="center"/>
              <w:rPr>
                <w:rFonts w:ascii="Arial" w:hAnsi="Arial" w:cs="Arial"/>
                <w:lang w:eastAsia="en-US"/>
              </w:rPr>
            </w:pPr>
            <w:r w:rsidRPr="0078230D">
              <w:rPr>
                <w:rFonts w:ascii="Arial" w:hAnsi="Arial" w:cs="Arial"/>
                <w:b/>
                <w:bCs/>
                <w:sz w:val="18"/>
                <w:szCs w:val="18"/>
              </w:rPr>
              <w:t>Description</w:t>
            </w:r>
          </w:p>
        </w:tc>
        <w:tc>
          <w:tcPr>
            <w:tcW w:w="1116"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0656F2CA" w14:textId="77777777" w:rsidR="004C6552" w:rsidRPr="0078230D" w:rsidRDefault="006512E9" w:rsidP="00C17F93">
            <w:pPr>
              <w:pStyle w:val="CorpsA"/>
              <w:spacing w:after="60"/>
              <w:ind w:left="43"/>
              <w:jc w:val="center"/>
              <w:rPr>
                <w:rFonts w:ascii="Arial" w:hAnsi="Arial" w:cs="Arial"/>
                <w:lang w:eastAsia="en-US"/>
              </w:rPr>
            </w:pPr>
            <w:r w:rsidRPr="0078230D">
              <w:rPr>
                <w:rFonts w:ascii="Arial" w:hAnsi="Arial" w:cs="Arial"/>
                <w:b/>
                <w:bCs/>
                <w:sz w:val="18"/>
                <w:szCs w:val="18"/>
              </w:rPr>
              <w:t>Type</w:t>
            </w:r>
          </w:p>
        </w:tc>
        <w:tc>
          <w:tcPr>
            <w:tcW w:w="1453"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50ACE40F" w14:textId="77777777" w:rsidR="004C6552" w:rsidRPr="0078230D" w:rsidRDefault="006512E9" w:rsidP="00C17F93">
            <w:pPr>
              <w:pStyle w:val="CorpsA"/>
              <w:spacing w:after="60"/>
              <w:ind w:left="360"/>
              <w:jc w:val="center"/>
              <w:rPr>
                <w:rFonts w:ascii="Arial" w:eastAsia="Arial" w:hAnsi="Arial" w:cs="Arial"/>
                <w:b/>
                <w:bCs/>
                <w:sz w:val="18"/>
                <w:szCs w:val="18"/>
                <w:lang w:eastAsia="en-US"/>
              </w:rPr>
            </w:pPr>
            <w:r w:rsidRPr="0078230D">
              <w:rPr>
                <w:rFonts w:ascii="Arial" w:hAnsi="Arial" w:cs="Arial"/>
                <w:b/>
                <w:bCs/>
                <w:sz w:val="18"/>
                <w:szCs w:val="18"/>
              </w:rPr>
              <w:t>Impact,</w:t>
            </w:r>
          </w:p>
          <w:p w14:paraId="13B5E187" w14:textId="77777777" w:rsidR="004C6552" w:rsidRPr="0078230D" w:rsidRDefault="006512E9" w:rsidP="00C17F93">
            <w:pPr>
              <w:pStyle w:val="CorpsA"/>
              <w:spacing w:after="60"/>
              <w:ind w:left="360"/>
              <w:jc w:val="center"/>
              <w:rPr>
                <w:rFonts w:ascii="Arial" w:hAnsi="Arial" w:cs="Arial"/>
                <w:lang w:eastAsia="en-US"/>
              </w:rPr>
            </w:pPr>
            <w:r w:rsidRPr="0078230D">
              <w:rPr>
                <w:rFonts w:ascii="Arial" w:hAnsi="Arial" w:cs="Arial"/>
                <w:b/>
                <w:bCs/>
                <w:sz w:val="18"/>
                <w:szCs w:val="18"/>
              </w:rPr>
              <w:t xml:space="preserve">Probability and risk assessment </w:t>
            </w:r>
          </w:p>
        </w:tc>
        <w:tc>
          <w:tcPr>
            <w:tcW w:w="4315"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4399B5DC" w14:textId="77777777" w:rsidR="004C6552" w:rsidRPr="0078230D" w:rsidRDefault="006512E9" w:rsidP="00C17F93">
            <w:pPr>
              <w:pStyle w:val="CorpsA"/>
              <w:spacing w:after="60"/>
              <w:ind w:left="360"/>
              <w:jc w:val="center"/>
              <w:rPr>
                <w:rFonts w:ascii="Arial" w:hAnsi="Arial" w:cs="Arial"/>
                <w:lang w:eastAsia="en-US"/>
              </w:rPr>
            </w:pPr>
            <w:r w:rsidRPr="0078230D">
              <w:rPr>
                <w:rFonts w:ascii="Arial" w:hAnsi="Arial" w:cs="Arial"/>
                <w:b/>
                <w:bCs/>
                <w:sz w:val="18"/>
                <w:szCs w:val="18"/>
              </w:rPr>
              <w:t>Mitigation Measures</w:t>
            </w:r>
          </w:p>
        </w:tc>
        <w:tc>
          <w:tcPr>
            <w:tcW w:w="1354"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7AE28D23" w14:textId="77777777" w:rsidR="004C6552" w:rsidRPr="0078230D" w:rsidRDefault="006512E9" w:rsidP="00C17F93">
            <w:pPr>
              <w:pStyle w:val="CorpsA"/>
              <w:spacing w:after="60"/>
              <w:ind w:left="360"/>
              <w:jc w:val="center"/>
              <w:rPr>
                <w:rFonts w:ascii="Arial" w:hAnsi="Arial" w:cs="Arial"/>
                <w:lang w:eastAsia="en-US"/>
              </w:rPr>
            </w:pPr>
            <w:r w:rsidRPr="0078230D">
              <w:rPr>
                <w:rFonts w:ascii="Arial" w:hAnsi="Arial" w:cs="Arial"/>
                <w:b/>
                <w:bCs/>
                <w:sz w:val="18"/>
                <w:szCs w:val="18"/>
              </w:rPr>
              <w:t>Owner</w:t>
            </w:r>
          </w:p>
        </w:tc>
      </w:tr>
      <w:tr w:rsidR="00AD4724" w:rsidRPr="0078230D" w14:paraId="7661F11E" w14:textId="77777777" w:rsidTr="00C17F93">
        <w:trPr>
          <w:trHeight w:val="224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7EFB942" w14:textId="77777777" w:rsidR="004C6552" w:rsidRPr="0078230D" w:rsidRDefault="006512E9" w:rsidP="00C17F93">
            <w:pPr>
              <w:pStyle w:val="CorpsA"/>
              <w:spacing w:after="60"/>
              <w:ind w:left="52"/>
              <w:jc w:val="center"/>
              <w:rPr>
                <w:rFonts w:ascii="Arial" w:eastAsia="Arial" w:hAnsi="Arial" w:cs="Arial"/>
                <w:b/>
                <w:bCs/>
                <w:sz w:val="18"/>
                <w:szCs w:val="18"/>
              </w:rPr>
            </w:pPr>
            <w:r w:rsidRPr="0078230D">
              <w:rPr>
                <w:rFonts w:ascii="Arial" w:hAnsi="Arial" w:cs="Arial"/>
                <w:sz w:val="18"/>
                <w:szCs w:val="18"/>
              </w:rPr>
              <w:t>Extreme climate events</w:t>
            </w:r>
          </w:p>
          <w:p w14:paraId="62A2D212" w14:textId="77777777" w:rsidR="004C6552" w:rsidRPr="0078230D" w:rsidRDefault="006512E9" w:rsidP="00C17F93">
            <w:pPr>
              <w:pStyle w:val="CorpsA"/>
              <w:spacing w:after="60"/>
              <w:ind w:left="52"/>
              <w:jc w:val="center"/>
              <w:rPr>
                <w:rFonts w:ascii="Arial" w:eastAsia="Arial" w:hAnsi="Arial" w:cs="Arial"/>
                <w:b/>
                <w:bCs/>
                <w:sz w:val="18"/>
                <w:szCs w:val="18"/>
              </w:rPr>
            </w:pPr>
            <w:r w:rsidRPr="0078230D">
              <w:rPr>
                <w:rFonts w:ascii="Arial" w:hAnsi="Arial" w:cs="Arial"/>
                <w:sz w:val="18"/>
                <w:szCs w:val="18"/>
              </w:rPr>
              <w:t>such as floods and droughts</w:t>
            </w:r>
          </w:p>
          <w:p w14:paraId="1B61E61E" w14:textId="77777777" w:rsidR="004C6552" w:rsidRPr="0078230D" w:rsidRDefault="006512E9" w:rsidP="00C17F93">
            <w:pPr>
              <w:pStyle w:val="CorpsA"/>
              <w:spacing w:after="60"/>
              <w:ind w:left="52"/>
              <w:jc w:val="center"/>
              <w:rPr>
                <w:rFonts w:ascii="Arial" w:eastAsia="Arial" w:hAnsi="Arial" w:cs="Arial"/>
                <w:b/>
                <w:bCs/>
                <w:sz w:val="18"/>
                <w:szCs w:val="18"/>
              </w:rPr>
            </w:pPr>
            <w:r w:rsidRPr="0078230D">
              <w:rPr>
                <w:rFonts w:ascii="Arial" w:hAnsi="Arial" w:cs="Arial"/>
                <w:sz w:val="18"/>
                <w:szCs w:val="18"/>
              </w:rPr>
              <w:t>could disrupt project</w:t>
            </w:r>
          </w:p>
          <w:p w14:paraId="15C5BDC1" w14:textId="77777777" w:rsidR="004C6552" w:rsidRPr="0078230D" w:rsidRDefault="006512E9" w:rsidP="00C17F93">
            <w:pPr>
              <w:pStyle w:val="CorpsA"/>
              <w:spacing w:after="60"/>
              <w:ind w:left="52"/>
              <w:jc w:val="center"/>
              <w:rPr>
                <w:rFonts w:ascii="Arial" w:eastAsia="Arial" w:hAnsi="Arial" w:cs="Arial"/>
                <w:b/>
                <w:bCs/>
                <w:sz w:val="18"/>
                <w:szCs w:val="18"/>
              </w:rPr>
            </w:pPr>
            <w:r w:rsidRPr="0078230D">
              <w:rPr>
                <w:rFonts w:ascii="Arial" w:hAnsi="Arial" w:cs="Arial"/>
                <w:sz w:val="18"/>
                <w:szCs w:val="18"/>
              </w:rPr>
              <w:t>activities and/or damage</w:t>
            </w:r>
          </w:p>
          <w:p w14:paraId="5E0D5912" w14:textId="77777777" w:rsidR="004C6552" w:rsidRPr="0078230D" w:rsidRDefault="006512E9" w:rsidP="00C17F93">
            <w:pPr>
              <w:pStyle w:val="CorpsA"/>
              <w:spacing w:after="60"/>
              <w:ind w:left="52"/>
              <w:jc w:val="center"/>
              <w:rPr>
                <w:rFonts w:ascii="Arial" w:eastAsia="Arial" w:hAnsi="Arial" w:cs="Arial"/>
                <w:b/>
                <w:bCs/>
              </w:rPr>
            </w:pPr>
            <w:r w:rsidRPr="0078230D">
              <w:rPr>
                <w:rFonts w:ascii="Arial" w:hAnsi="Arial" w:cs="Arial"/>
                <w:sz w:val="18"/>
                <w:szCs w:val="18"/>
              </w:rPr>
              <w:t>ecosystems and infrastructure.</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11EFE13" w14:textId="77777777" w:rsidR="004C6552" w:rsidRPr="0078230D" w:rsidRDefault="006512E9" w:rsidP="00C17F93">
            <w:pPr>
              <w:pStyle w:val="CorpsA"/>
              <w:spacing w:after="60"/>
              <w:jc w:val="center"/>
              <w:rPr>
                <w:rFonts w:ascii="Arial" w:eastAsia="Arial" w:hAnsi="Arial" w:cs="Arial"/>
                <w:b/>
                <w:bCs/>
              </w:rPr>
            </w:pPr>
            <w:r w:rsidRPr="0078230D">
              <w:rPr>
                <w:rFonts w:ascii="Arial" w:hAnsi="Arial" w:cs="Arial"/>
                <w:sz w:val="18"/>
                <w:szCs w:val="18"/>
              </w:rPr>
              <w:t>Environmental</w:t>
            </w: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D060660" w14:textId="77777777" w:rsidR="004C6552" w:rsidRPr="0078230D" w:rsidRDefault="006512E9" w:rsidP="00C17F93">
            <w:pPr>
              <w:pStyle w:val="CorpsA"/>
              <w:spacing w:after="60"/>
              <w:ind w:left="-62" w:firstLine="62"/>
              <w:jc w:val="center"/>
              <w:rPr>
                <w:rFonts w:ascii="Arial" w:eastAsia="Arial" w:hAnsi="Arial" w:cs="Arial"/>
                <w:b/>
                <w:bCs/>
                <w:sz w:val="18"/>
                <w:szCs w:val="18"/>
              </w:rPr>
            </w:pPr>
            <w:r w:rsidRPr="0078230D">
              <w:rPr>
                <w:rFonts w:ascii="Arial" w:hAnsi="Arial" w:cs="Arial"/>
                <w:sz w:val="18"/>
                <w:szCs w:val="18"/>
              </w:rPr>
              <w:t>P=3</w:t>
            </w:r>
          </w:p>
          <w:p w14:paraId="4B2F8B28" w14:textId="77777777" w:rsidR="004C6552" w:rsidRPr="0078230D" w:rsidRDefault="006512E9" w:rsidP="00C17F93">
            <w:pPr>
              <w:pStyle w:val="CorpsA"/>
              <w:spacing w:after="60"/>
              <w:ind w:left="-62" w:firstLine="62"/>
              <w:jc w:val="center"/>
              <w:rPr>
                <w:rFonts w:ascii="Arial" w:eastAsia="Arial" w:hAnsi="Arial" w:cs="Arial"/>
                <w:b/>
                <w:bCs/>
              </w:rPr>
            </w:pPr>
            <w:r w:rsidRPr="0078230D">
              <w:rPr>
                <w:rFonts w:ascii="Arial" w:hAnsi="Arial" w:cs="Arial"/>
                <w:sz w:val="18"/>
                <w:szCs w:val="18"/>
              </w:rPr>
              <w:t>I=3</w:t>
            </w:r>
            <w:r w:rsidRPr="0078230D">
              <w:rPr>
                <w:rFonts w:ascii="Arial" w:hAnsi="Arial" w:cs="Arial"/>
                <w:sz w:val="18"/>
                <w:szCs w:val="18"/>
              </w:rPr>
              <w:br/>
            </w:r>
            <w:r w:rsidRPr="0078230D">
              <w:rPr>
                <w:rFonts w:ascii="Arial" w:hAnsi="Arial" w:cs="Arial"/>
                <w:i/>
                <w:iCs/>
                <w:sz w:val="18"/>
                <w:szCs w:val="18"/>
              </w:rPr>
              <w:t>Medium</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9FA6827" w14:textId="77777777" w:rsidR="004C6552" w:rsidRPr="0078230D" w:rsidRDefault="006512E9" w:rsidP="00C17F93">
            <w:pPr>
              <w:pStyle w:val="CorpsA"/>
              <w:spacing w:after="60"/>
              <w:ind w:left="360"/>
              <w:jc w:val="center"/>
              <w:rPr>
                <w:rFonts w:ascii="Arial" w:eastAsia="Arial" w:hAnsi="Arial" w:cs="Arial"/>
                <w:b/>
                <w:bCs/>
              </w:rPr>
            </w:pPr>
            <w:r w:rsidRPr="0078230D">
              <w:rPr>
                <w:rFonts w:ascii="Arial" w:hAnsi="Arial" w:cs="Arial"/>
                <w:sz w:val="18"/>
                <w:szCs w:val="18"/>
              </w:rPr>
              <w:t>Coordination will be undertaken with partners for disaster response to ensure the protection of the implemented hybrid systems and irrigated water infrastructures. An appropriate emergency plan will be drawn to</w:t>
            </w:r>
            <w:r w:rsidR="00F10B11" w:rsidRPr="0078230D">
              <w:rPr>
                <w:rFonts w:ascii="Arial" w:hAnsi="Arial" w:cs="Arial"/>
                <w:sz w:val="18"/>
                <w:szCs w:val="18"/>
              </w:rPr>
              <w:t xml:space="preserve"> take quick</w:t>
            </w:r>
            <w:r w:rsidRPr="0078230D">
              <w:rPr>
                <w:rFonts w:ascii="Arial" w:hAnsi="Arial" w:cs="Arial"/>
                <w:sz w:val="18"/>
                <w:szCs w:val="18"/>
              </w:rPr>
              <w:t xml:space="preserve"> act</w:t>
            </w:r>
            <w:r w:rsidR="00F10B11" w:rsidRPr="0078230D">
              <w:rPr>
                <w:rFonts w:ascii="Arial" w:hAnsi="Arial" w:cs="Arial"/>
                <w:sz w:val="18"/>
                <w:szCs w:val="18"/>
              </w:rPr>
              <w:t>ion</w:t>
            </w:r>
            <w:r w:rsidRPr="0078230D">
              <w:rPr>
                <w:rFonts w:ascii="Arial" w:hAnsi="Arial" w:cs="Arial"/>
                <w:sz w:val="18"/>
                <w:szCs w:val="18"/>
              </w:rPr>
              <w:t>. Where damage occurs before ecosystem management adaptation approaches can reduce the impacts of extreme events, supplementary infrastructural approaches and planting will be undertaken.</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67A8C38" w14:textId="77777777" w:rsidR="004C6552" w:rsidRPr="0078230D" w:rsidRDefault="000E468F" w:rsidP="00C17F93">
            <w:pPr>
              <w:pStyle w:val="CorpsA"/>
              <w:spacing w:after="60"/>
              <w:ind w:left="360"/>
              <w:jc w:val="center"/>
              <w:rPr>
                <w:rFonts w:ascii="Arial" w:hAnsi="Arial" w:cs="Arial"/>
              </w:rPr>
            </w:pPr>
            <w:r w:rsidRPr="0078230D">
              <w:rPr>
                <w:rFonts w:ascii="Arial" w:hAnsi="Arial" w:cs="Arial"/>
                <w:i/>
                <w:iCs/>
                <w:sz w:val="18"/>
                <w:szCs w:val="18"/>
              </w:rPr>
              <w:t>Project coordinator</w:t>
            </w:r>
          </w:p>
        </w:tc>
      </w:tr>
      <w:tr w:rsidR="00AD4724" w:rsidRPr="0078230D" w14:paraId="42797B15" w14:textId="77777777" w:rsidTr="00C17F93">
        <w:trPr>
          <w:trHeight w:val="300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66C159E" w14:textId="77777777" w:rsidR="004C6552" w:rsidRPr="0078230D" w:rsidRDefault="006512E9" w:rsidP="00C17F93">
            <w:pPr>
              <w:pStyle w:val="CorpsA"/>
              <w:spacing w:after="60"/>
              <w:ind w:left="52"/>
              <w:jc w:val="center"/>
              <w:rPr>
                <w:rFonts w:ascii="Arial" w:hAnsi="Arial" w:cs="Arial"/>
              </w:rPr>
            </w:pPr>
            <w:r w:rsidRPr="0078230D">
              <w:rPr>
                <w:rFonts w:ascii="Arial" w:hAnsi="Arial" w:cs="Arial"/>
                <w:sz w:val="18"/>
                <w:szCs w:val="18"/>
              </w:rPr>
              <w:t>The preparation, construction and operation of some hydrological infrastructures could have temporary detrimental effects on physical, biological or human environments.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B8622D8" w14:textId="77777777" w:rsidR="004C6552" w:rsidRPr="0078230D" w:rsidRDefault="006512E9" w:rsidP="00C17F93">
            <w:pPr>
              <w:pStyle w:val="CorpsA"/>
              <w:spacing w:after="60"/>
              <w:jc w:val="center"/>
              <w:rPr>
                <w:rFonts w:ascii="Arial" w:eastAsia="Arial" w:hAnsi="Arial" w:cs="Arial"/>
                <w:sz w:val="18"/>
                <w:szCs w:val="18"/>
              </w:rPr>
            </w:pPr>
            <w:r w:rsidRPr="0078230D">
              <w:rPr>
                <w:rFonts w:ascii="Arial" w:hAnsi="Arial" w:cs="Arial"/>
                <w:sz w:val="18"/>
                <w:szCs w:val="18"/>
              </w:rPr>
              <w:t>Environmental and social</w:t>
            </w:r>
          </w:p>
          <w:p w14:paraId="03F38726" w14:textId="77777777" w:rsidR="004C6552" w:rsidRPr="0078230D" w:rsidRDefault="004C6552" w:rsidP="00C17F93">
            <w:pPr>
              <w:pStyle w:val="CorpsA"/>
              <w:spacing w:after="60"/>
              <w:jc w:val="center"/>
              <w:rPr>
                <w:rFonts w:ascii="Arial" w:hAnsi="Arial" w:cs="Arial"/>
              </w:rPr>
            </w:pP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09465A4" w14:textId="77777777" w:rsidR="00D44ECA" w:rsidRPr="0078230D" w:rsidRDefault="006512E9" w:rsidP="00C17F93">
            <w:pPr>
              <w:pStyle w:val="CorpsA"/>
              <w:spacing w:after="60"/>
              <w:jc w:val="center"/>
              <w:rPr>
                <w:rFonts w:ascii="Arial" w:hAnsi="Arial" w:cs="Arial"/>
                <w:sz w:val="18"/>
                <w:szCs w:val="18"/>
              </w:rPr>
            </w:pPr>
            <w:r w:rsidRPr="0078230D">
              <w:rPr>
                <w:rFonts w:ascii="Arial" w:hAnsi="Arial" w:cs="Arial"/>
                <w:sz w:val="18"/>
                <w:szCs w:val="18"/>
              </w:rPr>
              <w:t>P=3</w:t>
            </w:r>
          </w:p>
          <w:p w14:paraId="480C1E31" w14:textId="77777777" w:rsidR="00112423" w:rsidRPr="0078230D" w:rsidRDefault="006512E9" w:rsidP="00C17F93">
            <w:pPr>
              <w:pStyle w:val="CorpsA"/>
              <w:spacing w:after="60"/>
              <w:jc w:val="center"/>
              <w:rPr>
                <w:rFonts w:ascii="Arial" w:hAnsi="Arial" w:cs="Arial"/>
              </w:rPr>
            </w:pPr>
            <w:r w:rsidRPr="0078230D">
              <w:rPr>
                <w:rFonts w:ascii="Arial" w:hAnsi="Arial" w:cs="Arial"/>
                <w:sz w:val="18"/>
                <w:szCs w:val="18"/>
              </w:rPr>
              <w:t>I=2</w:t>
            </w:r>
            <w:r w:rsidRPr="0078230D">
              <w:rPr>
                <w:rFonts w:ascii="Arial" w:hAnsi="Arial" w:cs="Arial"/>
                <w:sz w:val="18"/>
                <w:szCs w:val="18"/>
              </w:rPr>
              <w:br/>
            </w:r>
            <w:r w:rsidRPr="0078230D">
              <w:rPr>
                <w:rFonts w:ascii="Arial" w:hAnsi="Arial" w:cs="Arial"/>
                <w:i/>
                <w:iCs/>
                <w:sz w:val="18"/>
                <w:szCs w:val="18"/>
              </w:rPr>
              <w:t>Low</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3EF20EF" w14:textId="77777777" w:rsidR="004C6552" w:rsidRPr="0078230D" w:rsidRDefault="006512E9" w:rsidP="00C17F93">
            <w:pPr>
              <w:pStyle w:val="CorpsA"/>
              <w:spacing w:after="60"/>
              <w:ind w:left="360"/>
              <w:jc w:val="center"/>
              <w:rPr>
                <w:rFonts w:ascii="Arial" w:hAnsi="Arial" w:cs="Arial"/>
              </w:rPr>
            </w:pPr>
            <w:r w:rsidRPr="0078230D">
              <w:rPr>
                <w:rFonts w:ascii="Arial" w:hAnsi="Arial" w:cs="Arial"/>
                <w:sz w:val="18"/>
                <w:szCs w:val="18"/>
              </w:rPr>
              <w:t>Environmental and social studies conducted prior to any infrastructure work susceptible to have a</w:t>
            </w:r>
            <w:r w:rsidR="00F10B11" w:rsidRPr="0078230D">
              <w:rPr>
                <w:rFonts w:ascii="Arial" w:hAnsi="Arial" w:cs="Arial"/>
                <w:sz w:val="18"/>
                <w:szCs w:val="18"/>
              </w:rPr>
              <w:t xml:space="preserve"> negative</w:t>
            </w:r>
            <w:r w:rsidRPr="0078230D">
              <w:rPr>
                <w:rFonts w:ascii="Arial" w:hAnsi="Arial" w:cs="Arial"/>
                <w:sz w:val="18"/>
                <w:szCs w:val="18"/>
              </w:rPr>
              <w:t xml:space="preserve"> impact will </w:t>
            </w:r>
            <w:r w:rsidR="00F10B11" w:rsidRPr="0078230D">
              <w:rPr>
                <w:rFonts w:ascii="Arial" w:hAnsi="Arial" w:cs="Arial"/>
                <w:sz w:val="18"/>
                <w:szCs w:val="18"/>
              </w:rPr>
              <w:t>analyse</w:t>
            </w:r>
            <w:r w:rsidRPr="0078230D">
              <w:rPr>
                <w:rFonts w:ascii="Arial" w:hAnsi="Arial" w:cs="Arial"/>
                <w:sz w:val="18"/>
                <w:szCs w:val="18"/>
              </w:rPr>
              <w:t xml:space="preserve"> the risks and the best mitigation measures.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7CF3036" w14:textId="77777777" w:rsidR="004C6552" w:rsidRPr="0078230D" w:rsidRDefault="000E468F" w:rsidP="00C17F93">
            <w:pPr>
              <w:pStyle w:val="CorpsA"/>
              <w:spacing w:after="60"/>
              <w:ind w:left="360"/>
              <w:jc w:val="center"/>
              <w:rPr>
                <w:rFonts w:ascii="Arial" w:hAnsi="Arial" w:cs="Arial"/>
              </w:rPr>
            </w:pPr>
            <w:r w:rsidRPr="0078230D">
              <w:rPr>
                <w:rFonts w:ascii="Arial" w:hAnsi="Arial" w:cs="Arial"/>
                <w:i/>
                <w:iCs/>
                <w:sz w:val="18"/>
                <w:szCs w:val="18"/>
              </w:rPr>
              <w:t>Project coordinator</w:t>
            </w:r>
          </w:p>
        </w:tc>
      </w:tr>
      <w:tr w:rsidR="00AD4724" w:rsidRPr="0078230D" w14:paraId="0915735C" w14:textId="77777777" w:rsidTr="00C17F93">
        <w:trPr>
          <w:trHeight w:val="232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973AAF2" w14:textId="77777777" w:rsidR="004C6552" w:rsidRPr="0078230D" w:rsidRDefault="006512E9" w:rsidP="00C17F93">
            <w:pPr>
              <w:pStyle w:val="CorpsA"/>
              <w:spacing w:after="60"/>
              <w:ind w:left="52"/>
              <w:jc w:val="center"/>
              <w:rPr>
                <w:rFonts w:ascii="Arial" w:hAnsi="Arial" w:cs="Arial"/>
                <w:lang w:eastAsia="en-US"/>
              </w:rPr>
            </w:pPr>
            <w:r w:rsidRPr="0078230D">
              <w:rPr>
                <w:rFonts w:ascii="Arial" w:hAnsi="Arial" w:cs="Arial"/>
                <w:sz w:val="18"/>
                <w:szCs w:val="18"/>
              </w:rPr>
              <w:t>Limited capacity within relevant ministries</w:t>
            </w:r>
            <w:r w:rsidR="00970E30" w:rsidRPr="0078230D">
              <w:rPr>
                <w:rFonts w:ascii="Arial" w:hAnsi="Arial" w:cs="Arial"/>
                <w:sz w:val="18"/>
                <w:szCs w:val="18"/>
              </w:rPr>
              <w:t xml:space="preserve"> for supporting the NAP process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571E957" w14:textId="77777777" w:rsidR="004C6552" w:rsidRPr="0078230D" w:rsidRDefault="006512E9" w:rsidP="00C17F93">
            <w:pPr>
              <w:pStyle w:val="CorpsA"/>
              <w:spacing w:after="60"/>
              <w:ind w:left="4"/>
              <w:rPr>
                <w:rFonts w:ascii="Arial" w:eastAsia="Arial" w:hAnsi="Arial" w:cs="Arial"/>
                <w:sz w:val="18"/>
                <w:szCs w:val="18"/>
                <w:lang w:eastAsia="en-US"/>
              </w:rPr>
            </w:pPr>
            <w:r w:rsidRPr="0078230D">
              <w:rPr>
                <w:rFonts w:ascii="Arial" w:hAnsi="Arial" w:cs="Arial"/>
                <w:sz w:val="18"/>
                <w:szCs w:val="18"/>
              </w:rPr>
              <w:t>Organizational</w:t>
            </w:r>
          </w:p>
          <w:p w14:paraId="2E11B03C" w14:textId="77777777" w:rsidR="004C6552" w:rsidRPr="0078230D" w:rsidRDefault="006512E9" w:rsidP="00C17F93">
            <w:pPr>
              <w:pStyle w:val="CorpsA"/>
              <w:spacing w:after="60"/>
              <w:ind w:left="4"/>
              <w:rPr>
                <w:rFonts w:ascii="Arial" w:eastAsia="Arial" w:hAnsi="Arial" w:cs="Arial"/>
                <w:sz w:val="18"/>
                <w:szCs w:val="18"/>
                <w:lang w:eastAsia="en-US"/>
              </w:rPr>
            </w:pPr>
            <w:r w:rsidRPr="0078230D">
              <w:rPr>
                <w:rFonts w:ascii="Arial" w:hAnsi="Arial" w:cs="Arial"/>
                <w:sz w:val="18"/>
                <w:szCs w:val="18"/>
              </w:rPr>
              <w:t xml:space="preserve">Environmental and Social </w:t>
            </w:r>
          </w:p>
          <w:p w14:paraId="77A2AA90" w14:textId="77777777" w:rsidR="004C6552" w:rsidRPr="0078230D" w:rsidRDefault="004C6552" w:rsidP="00C17F93">
            <w:pPr>
              <w:pStyle w:val="CorpsA"/>
              <w:spacing w:after="60"/>
              <w:ind w:left="145"/>
              <w:rPr>
                <w:rFonts w:ascii="Arial" w:hAnsi="Arial" w:cs="Arial"/>
                <w:lang w:eastAsia="en-US"/>
              </w:rPr>
            </w:pP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763C11" w14:textId="77777777" w:rsidR="004C6552" w:rsidRPr="0078230D" w:rsidRDefault="006512E9" w:rsidP="00C17F93">
            <w:pPr>
              <w:pStyle w:val="CorpsA"/>
              <w:spacing w:after="60"/>
              <w:ind w:left="62" w:hanging="62"/>
              <w:jc w:val="center"/>
              <w:rPr>
                <w:rFonts w:ascii="Arial" w:eastAsia="Arial" w:hAnsi="Arial" w:cs="Arial"/>
                <w:sz w:val="18"/>
                <w:szCs w:val="18"/>
                <w:lang w:eastAsia="en-US"/>
              </w:rPr>
            </w:pPr>
            <w:r w:rsidRPr="0078230D">
              <w:rPr>
                <w:rFonts w:ascii="Arial" w:hAnsi="Arial" w:cs="Arial"/>
                <w:sz w:val="18"/>
                <w:szCs w:val="18"/>
              </w:rPr>
              <w:t>P=1</w:t>
            </w:r>
          </w:p>
          <w:p w14:paraId="70EB256D" w14:textId="77777777" w:rsidR="00112423" w:rsidRPr="0078230D" w:rsidRDefault="006512E9" w:rsidP="00C17F93">
            <w:pPr>
              <w:pStyle w:val="CorpsA"/>
              <w:spacing w:after="60"/>
              <w:jc w:val="center"/>
              <w:rPr>
                <w:rFonts w:ascii="Arial" w:hAnsi="Arial" w:cs="Arial"/>
                <w:lang w:eastAsia="en-US"/>
              </w:rPr>
            </w:pPr>
            <w:r w:rsidRPr="0078230D">
              <w:rPr>
                <w:rFonts w:ascii="Arial" w:hAnsi="Arial" w:cs="Arial"/>
                <w:sz w:val="18"/>
                <w:szCs w:val="18"/>
              </w:rPr>
              <w:t>I=3</w:t>
            </w:r>
            <w:r w:rsidRPr="0078230D">
              <w:rPr>
                <w:rFonts w:ascii="Arial" w:hAnsi="Arial" w:cs="Arial"/>
                <w:sz w:val="18"/>
                <w:szCs w:val="18"/>
              </w:rPr>
              <w:br/>
            </w:r>
            <w:r w:rsidRPr="0078230D">
              <w:rPr>
                <w:rFonts w:ascii="Arial" w:hAnsi="Arial" w:cs="Arial"/>
                <w:i/>
                <w:iCs/>
                <w:sz w:val="18"/>
                <w:szCs w:val="18"/>
              </w:rPr>
              <w:t>Low</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807AADB" w14:textId="77777777" w:rsidR="004C6552" w:rsidRPr="0078230D" w:rsidRDefault="006512E9" w:rsidP="00C17F93">
            <w:pPr>
              <w:pStyle w:val="CorpsA"/>
              <w:spacing w:after="60"/>
              <w:rPr>
                <w:rFonts w:ascii="Arial" w:hAnsi="Arial" w:cs="Arial"/>
                <w:lang w:eastAsia="en-US"/>
              </w:rPr>
            </w:pPr>
            <w:r w:rsidRPr="0078230D">
              <w:rPr>
                <w:rFonts w:ascii="Arial" w:hAnsi="Arial" w:cs="Arial"/>
                <w:sz w:val="18"/>
                <w:szCs w:val="18"/>
              </w:rPr>
              <w:t xml:space="preserve">A major part of the project aims to strengthen institutional and technical capacity for planning, designing and implementing local level adaptation actions. Technical capacity building expertise will be contracted to work with and train local technical staff.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9324889" w14:textId="77777777" w:rsidR="00112423" w:rsidRPr="0078230D" w:rsidRDefault="000E468F" w:rsidP="00C17F93">
            <w:pPr>
              <w:pStyle w:val="CorpsA"/>
              <w:spacing w:after="60"/>
              <w:jc w:val="center"/>
              <w:rPr>
                <w:rFonts w:ascii="Arial" w:hAnsi="Arial" w:cs="Arial"/>
                <w:lang w:eastAsia="en-US"/>
              </w:rPr>
            </w:pPr>
            <w:r w:rsidRPr="0078230D">
              <w:rPr>
                <w:rFonts w:ascii="Arial" w:hAnsi="Arial" w:cs="Arial"/>
                <w:i/>
                <w:iCs/>
                <w:sz w:val="18"/>
                <w:szCs w:val="18"/>
              </w:rPr>
              <w:t>Project coordinator</w:t>
            </w:r>
            <w:r w:rsidR="006512E9" w:rsidRPr="0078230D">
              <w:rPr>
                <w:rFonts w:ascii="Arial" w:hAnsi="Arial" w:cs="Arial"/>
                <w:i/>
                <w:iCs/>
                <w:sz w:val="18"/>
                <w:szCs w:val="18"/>
              </w:rPr>
              <w:t xml:space="preserve"> and national authorities </w:t>
            </w:r>
            <w:r w:rsidRPr="0078230D">
              <w:rPr>
                <w:rFonts w:ascii="Arial" w:hAnsi="Arial" w:cs="Arial"/>
                <w:i/>
                <w:iCs/>
                <w:sz w:val="18"/>
                <w:szCs w:val="18"/>
              </w:rPr>
              <w:t>Project coordinator</w:t>
            </w:r>
            <w:r w:rsidR="006512E9" w:rsidRPr="0078230D">
              <w:rPr>
                <w:rFonts w:ascii="Arial" w:hAnsi="Arial" w:cs="Arial"/>
                <w:i/>
                <w:iCs/>
                <w:sz w:val="18"/>
                <w:szCs w:val="18"/>
              </w:rPr>
              <w:t xml:space="preserve"> and local/regional authorities</w:t>
            </w:r>
          </w:p>
        </w:tc>
      </w:tr>
      <w:tr w:rsidR="00AD4724" w:rsidRPr="0078230D" w14:paraId="280AECCD" w14:textId="77777777" w:rsidTr="00C17F93">
        <w:trPr>
          <w:trHeight w:val="246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6F73DC2" w14:textId="77777777" w:rsidR="00112423" w:rsidRPr="0078230D" w:rsidRDefault="006512E9" w:rsidP="00C17F93">
            <w:pPr>
              <w:pStyle w:val="CorpsA"/>
              <w:spacing w:after="60"/>
              <w:jc w:val="center"/>
              <w:rPr>
                <w:rFonts w:ascii="Arial" w:hAnsi="Arial" w:cs="Arial"/>
                <w:lang w:eastAsia="en-US"/>
              </w:rPr>
            </w:pPr>
            <w:r w:rsidRPr="0078230D">
              <w:rPr>
                <w:rFonts w:ascii="Arial" w:hAnsi="Arial" w:cs="Arial"/>
                <w:sz w:val="18"/>
                <w:szCs w:val="18"/>
              </w:rPr>
              <w:t>Irrigation work could generate real or perceived usage conflicts between communities as well as put pressure on ecosystems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608EAD5" w14:textId="77777777" w:rsidR="00112423" w:rsidRPr="0078230D" w:rsidRDefault="006512E9" w:rsidP="00C17F93">
            <w:pPr>
              <w:pStyle w:val="CorpsA"/>
              <w:spacing w:after="60"/>
              <w:jc w:val="center"/>
              <w:rPr>
                <w:rFonts w:ascii="Arial" w:eastAsia="Arial" w:hAnsi="Arial" w:cs="Arial"/>
                <w:sz w:val="18"/>
                <w:szCs w:val="18"/>
                <w:lang w:eastAsia="en-US"/>
              </w:rPr>
            </w:pPr>
            <w:r w:rsidRPr="0078230D">
              <w:rPr>
                <w:rFonts w:ascii="Arial" w:hAnsi="Arial" w:cs="Arial"/>
                <w:sz w:val="18"/>
                <w:szCs w:val="18"/>
              </w:rPr>
              <w:t>Organizational</w:t>
            </w:r>
          </w:p>
          <w:p w14:paraId="3F25BF6D" w14:textId="77777777" w:rsidR="00112423" w:rsidRPr="0078230D" w:rsidRDefault="006512E9" w:rsidP="00C17F93">
            <w:pPr>
              <w:pStyle w:val="CorpsA"/>
              <w:spacing w:after="60"/>
              <w:jc w:val="center"/>
              <w:rPr>
                <w:rFonts w:ascii="Arial" w:eastAsia="Arial" w:hAnsi="Arial" w:cs="Arial"/>
                <w:sz w:val="18"/>
                <w:szCs w:val="18"/>
                <w:lang w:eastAsia="en-US"/>
              </w:rPr>
            </w:pPr>
            <w:r w:rsidRPr="0078230D">
              <w:rPr>
                <w:rFonts w:ascii="Arial" w:hAnsi="Arial" w:cs="Arial"/>
                <w:sz w:val="18"/>
                <w:szCs w:val="18"/>
              </w:rPr>
              <w:t xml:space="preserve">Environmental and Social </w:t>
            </w:r>
          </w:p>
          <w:p w14:paraId="262D8E78" w14:textId="77777777" w:rsidR="00112423" w:rsidRPr="0078230D" w:rsidRDefault="00112423" w:rsidP="00C17F93">
            <w:pPr>
              <w:pStyle w:val="CorpsA"/>
              <w:spacing w:after="60"/>
              <w:jc w:val="center"/>
              <w:rPr>
                <w:rFonts w:ascii="Arial" w:hAnsi="Arial" w:cs="Arial"/>
                <w:lang w:eastAsia="en-US"/>
              </w:rPr>
            </w:pP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CBF4B37" w14:textId="77777777" w:rsidR="00112423" w:rsidRPr="0078230D" w:rsidRDefault="006512E9" w:rsidP="00C17F93">
            <w:pPr>
              <w:pStyle w:val="CorpsA"/>
              <w:spacing w:after="60"/>
              <w:jc w:val="center"/>
              <w:rPr>
                <w:rFonts w:ascii="Arial" w:eastAsia="Arial" w:hAnsi="Arial" w:cs="Arial"/>
                <w:sz w:val="18"/>
                <w:szCs w:val="18"/>
                <w:lang w:eastAsia="en-US"/>
              </w:rPr>
            </w:pPr>
            <w:r w:rsidRPr="0078230D">
              <w:rPr>
                <w:rFonts w:ascii="Arial" w:hAnsi="Arial" w:cs="Arial"/>
                <w:sz w:val="18"/>
                <w:szCs w:val="18"/>
              </w:rPr>
              <w:t>P=1</w:t>
            </w:r>
          </w:p>
          <w:p w14:paraId="11B54A9C" w14:textId="77777777" w:rsidR="00112423" w:rsidRPr="0078230D" w:rsidRDefault="006512E9" w:rsidP="00C17F93">
            <w:pPr>
              <w:pStyle w:val="CorpsA"/>
              <w:spacing w:after="60"/>
              <w:jc w:val="center"/>
              <w:rPr>
                <w:rFonts w:ascii="Arial" w:hAnsi="Arial" w:cs="Arial"/>
                <w:lang w:eastAsia="en-US"/>
              </w:rPr>
            </w:pPr>
            <w:r w:rsidRPr="0078230D">
              <w:rPr>
                <w:rFonts w:ascii="Arial" w:hAnsi="Arial" w:cs="Arial"/>
                <w:sz w:val="18"/>
                <w:szCs w:val="18"/>
              </w:rPr>
              <w:t>I=3</w:t>
            </w:r>
            <w:r w:rsidRPr="0078230D">
              <w:rPr>
                <w:rFonts w:ascii="Arial" w:hAnsi="Arial" w:cs="Arial"/>
                <w:sz w:val="18"/>
                <w:szCs w:val="18"/>
              </w:rPr>
              <w:br/>
            </w:r>
            <w:r w:rsidRPr="0078230D">
              <w:rPr>
                <w:rFonts w:ascii="Arial" w:hAnsi="Arial" w:cs="Arial"/>
                <w:i/>
                <w:iCs/>
                <w:sz w:val="18"/>
                <w:szCs w:val="18"/>
              </w:rPr>
              <w:t>Low</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2FBFD0A" w14:textId="77777777" w:rsidR="00112423" w:rsidRPr="0078230D" w:rsidRDefault="006512E9" w:rsidP="00C17F93">
            <w:pPr>
              <w:pStyle w:val="CorpsA"/>
              <w:spacing w:after="60"/>
              <w:jc w:val="center"/>
              <w:rPr>
                <w:rFonts w:ascii="Arial" w:hAnsi="Arial" w:cs="Arial"/>
                <w:lang w:eastAsia="en-US"/>
              </w:rPr>
            </w:pPr>
            <w:r w:rsidRPr="0078230D">
              <w:rPr>
                <w:rFonts w:ascii="Arial" w:hAnsi="Arial" w:cs="Arial"/>
                <w:sz w:val="18"/>
                <w:szCs w:val="18"/>
              </w:rPr>
              <w:t>Environmental and Social studies will ensure that the design of any irrigation work does not infringe on other communities’ usage of the water resource. In the same spirit, environmental studies will ensure that reserved ecological debits are respected in cases where the water withdraw</w:t>
            </w:r>
            <w:r w:rsidR="00970E30" w:rsidRPr="0078230D">
              <w:rPr>
                <w:rFonts w:ascii="Arial" w:hAnsi="Arial" w:cs="Arial"/>
                <w:sz w:val="18"/>
                <w:szCs w:val="18"/>
              </w:rPr>
              <w:t>al</w:t>
            </w:r>
            <w:r w:rsidRPr="0078230D">
              <w:rPr>
                <w:rFonts w:ascii="Arial" w:hAnsi="Arial" w:cs="Arial"/>
                <w:sz w:val="18"/>
                <w:szCs w:val="18"/>
              </w:rPr>
              <w:t xml:space="preserve"> is non-marginal. All such infrastructures will include a broad group of stakeholders in their design and preparation as to minimize risks of conflict. All stakeholders will have access to the governance body responsible for the infrastructure as well as formal means to voice their concerns.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8275594" w14:textId="77777777" w:rsidR="00112423" w:rsidRPr="0078230D" w:rsidRDefault="000E468F" w:rsidP="00C17F93">
            <w:pPr>
              <w:pStyle w:val="CorpsA"/>
              <w:spacing w:after="60"/>
              <w:jc w:val="center"/>
              <w:rPr>
                <w:rFonts w:ascii="Arial" w:hAnsi="Arial" w:cs="Arial"/>
                <w:lang w:eastAsia="en-US"/>
              </w:rPr>
            </w:pPr>
            <w:r w:rsidRPr="0078230D">
              <w:rPr>
                <w:rFonts w:ascii="Arial" w:hAnsi="Arial" w:cs="Arial"/>
                <w:i/>
                <w:iCs/>
                <w:sz w:val="18"/>
                <w:szCs w:val="18"/>
              </w:rPr>
              <w:t>Project coordinator</w:t>
            </w:r>
            <w:r w:rsidR="006512E9" w:rsidRPr="0078230D">
              <w:rPr>
                <w:rFonts w:ascii="Arial" w:hAnsi="Arial" w:cs="Arial"/>
                <w:i/>
                <w:iCs/>
                <w:sz w:val="18"/>
                <w:szCs w:val="18"/>
              </w:rPr>
              <w:t xml:space="preserve"> and national authorities </w:t>
            </w:r>
            <w:r w:rsidRPr="0078230D">
              <w:rPr>
                <w:rFonts w:ascii="Arial" w:hAnsi="Arial" w:cs="Arial"/>
                <w:i/>
                <w:iCs/>
                <w:sz w:val="18"/>
                <w:szCs w:val="18"/>
              </w:rPr>
              <w:t>Project coordinator</w:t>
            </w:r>
            <w:r w:rsidR="006512E9" w:rsidRPr="0078230D">
              <w:rPr>
                <w:rFonts w:ascii="Arial" w:hAnsi="Arial" w:cs="Arial"/>
                <w:i/>
                <w:iCs/>
                <w:sz w:val="18"/>
                <w:szCs w:val="18"/>
              </w:rPr>
              <w:t xml:space="preserve"> and local/regional authorities</w:t>
            </w:r>
          </w:p>
        </w:tc>
      </w:tr>
      <w:tr w:rsidR="00AD4724" w:rsidRPr="0078230D" w14:paraId="3AF2B808" w14:textId="77777777" w:rsidTr="00C17F93">
        <w:trPr>
          <w:trHeight w:val="132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62B4CBD" w14:textId="77777777" w:rsidR="00112423" w:rsidRPr="0078230D" w:rsidRDefault="0031528A" w:rsidP="00C17F93">
            <w:pPr>
              <w:pStyle w:val="CorpsA"/>
              <w:spacing w:after="60"/>
              <w:jc w:val="center"/>
              <w:rPr>
                <w:rFonts w:ascii="Arial" w:hAnsi="Arial" w:cs="Arial"/>
                <w:lang w:eastAsia="en-US"/>
              </w:rPr>
            </w:pPr>
            <w:r w:rsidRPr="0078230D">
              <w:rPr>
                <w:rFonts w:ascii="Arial" w:hAnsi="Arial" w:cs="Arial"/>
                <w:sz w:val="18"/>
                <w:szCs w:val="18"/>
              </w:rPr>
              <w:t>Weak coordination with on-going adaptation process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62BC774" w14:textId="77777777" w:rsidR="00112423" w:rsidRPr="0078230D" w:rsidRDefault="006512E9" w:rsidP="00C17F93">
            <w:pPr>
              <w:pStyle w:val="CorpsA"/>
              <w:spacing w:after="60"/>
              <w:jc w:val="center"/>
              <w:rPr>
                <w:rFonts w:ascii="Arial" w:hAnsi="Arial" w:cs="Arial"/>
                <w:lang w:eastAsia="en-US"/>
              </w:rPr>
            </w:pPr>
            <w:r w:rsidRPr="0078230D">
              <w:rPr>
                <w:rFonts w:ascii="Arial" w:hAnsi="Arial" w:cs="Arial"/>
                <w:sz w:val="18"/>
                <w:szCs w:val="18"/>
              </w:rPr>
              <w:t>Organizational</w:t>
            </w: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88F69FB" w14:textId="77777777" w:rsidR="00112423" w:rsidRPr="0078230D" w:rsidRDefault="006512E9" w:rsidP="00C17F93">
            <w:pPr>
              <w:pStyle w:val="CorpsA"/>
              <w:spacing w:after="60"/>
              <w:jc w:val="center"/>
              <w:rPr>
                <w:rFonts w:ascii="Arial" w:hAnsi="Arial" w:cs="Arial"/>
                <w:lang w:eastAsia="en-US"/>
              </w:rPr>
            </w:pPr>
            <w:r w:rsidRPr="0078230D">
              <w:rPr>
                <w:rFonts w:ascii="Arial" w:hAnsi="Arial" w:cs="Arial"/>
                <w:sz w:val="18"/>
                <w:szCs w:val="18"/>
              </w:rPr>
              <w:t>P=2</w:t>
            </w:r>
            <w:r w:rsidRPr="0078230D">
              <w:rPr>
                <w:rFonts w:ascii="Arial" w:hAnsi="Arial" w:cs="Arial"/>
                <w:sz w:val="18"/>
                <w:szCs w:val="18"/>
              </w:rPr>
              <w:br/>
              <w:t>I=</w:t>
            </w:r>
            <w:r w:rsidR="0031528A" w:rsidRPr="0078230D">
              <w:rPr>
                <w:rFonts w:ascii="Arial" w:hAnsi="Arial" w:cs="Arial"/>
                <w:sz w:val="18"/>
                <w:szCs w:val="18"/>
              </w:rPr>
              <w:t>2</w:t>
            </w:r>
            <w:r w:rsidRPr="0078230D">
              <w:rPr>
                <w:rFonts w:ascii="Arial" w:hAnsi="Arial" w:cs="Arial"/>
                <w:sz w:val="18"/>
                <w:szCs w:val="18"/>
              </w:rPr>
              <w:br/>
            </w:r>
            <w:r w:rsidRPr="0078230D">
              <w:rPr>
                <w:rFonts w:ascii="Arial" w:hAnsi="Arial" w:cs="Arial"/>
                <w:i/>
                <w:iCs/>
                <w:sz w:val="18"/>
                <w:szCs w:val="18"/>
              </w:rPr>
              <w:t>Medium</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0E1AEE8" w14:textId="77777777" w:rsidR="00112423" w:rsidRPr="0078230D" w:rsidRDefault="0031528A" w:rsidP="00C17F93">
            <w:pPr>
              <w:pStyle w:val="CorpsA"/>
              <w:spacing w:after="60"/>
              <w:jc w:val="center"/>
              <w:rPr>
                <w:rFonts w:ascii="Arial" w:hAnsi="Arial" w:cs="Arial"/>
                <w:lang w:eastAsia="en-US"/>
              </w:rPr>
            </w:pPr>
            <w:r w:rsidRPr="0078230D">
              <w:rPr>
                <w:rFonts w:ascii="Arial" w:hAnsi="Arial" w:cs="Arial"/>
                <w:sz w:val="18"/>
                <w:szCs w:val="18"/>
              </w:rPr>
              <w:t>An operational coordination and consultation mechanisms will be established to ensure ownership of the process and engagement by all actors. In addition, SE/CNEDD is a central actor in climate-related initiatives, and its role as implementing partner willfacilitate the coordination between on-going initiatives.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CFFC343" w14:textId="77777777" w:rsidR="00112423" w:rsidRPr="0078230D" w:rsidRDefault="000E468F" w:rsidP="00C17F93">
            <w:pPr>
              <w:pStyle w:val="CorpsA"/>
              <w:spacing w:after="60"/>
              <w:jc w:val="center"/>
              <w:rPr>
                <w:rFonts w:ascii="Arial" w:hAnsi="Arial" w:cs="Arial"/>
                <w:lang w:eastAsia="en-US"/>
              </w:rPr>
            </w:pPr>
            <w:r w:rsidRPr="0078230D">
              <w:rPr>
                <w:rFonts w:ascii="Arial" w:hAnsi="Arial" w:cs="Arial"/>
                <w:i/>
                <w:iCs/>
                <w:sz w:val="18"/>
                <w:szCs w:val="18"/>
              </w:rPr>
              <w:t>Project coordinator</w:t>
            </w:r>
            <w:r w:rsidR="006512E9" w:rsidRPr="0078230D">
              <w:rPr>
                <w:rFonts w:ascii="Arial" w:hAnsi="Arial" w:cs="Arial"/>
                <w:i/>
                <w:iCs/>
                <w:sz w:val="18"/>
                <w:szCs w:val="18"/>
              </w:rPr>
              <w:t xml:space="preserve"> and </w:t>
            </w:r>
            <w:r w:rsidR="0031528A" w:rsidRPr="0078230D">
              <w:rPr>
                <w:rFonts w:ascii="Arial" w:hAnsi="Arial" w:cs="Arial"/>
                <w:i/>
                <w:iCs/>
                <w:sz w:val="18"/>
                <w:szCs w:val="18"/>
              </w:rPr>
              <w:t>implementing partner</w:t>
            </w:r>
            <w:r w:rsidR="006512E9" w:rsidRPr="0078230D">
              <w:rPr>
                <w:rFonts w:ascii="Arial" w:hAnsi="Arial" w:cs="Arial"/>
                <w:i/>
                <w:iCs/>
                <w:sz w:val="18"/>
                <w:szCs w:val="18"/>
              </w:rPr>
              <w:t xml:space="preserve"> </w:t>
            </w:r>
          </w:p>
        </w:tc>
      </w:tr>
      <w:tr w:rsidR="00AD4724" w:rsidRPr="0078230D" w14:paraId="746198D8" w14:textId="77777777" w:rsidTr="00C17F93">
        <w:trPr>
          <w:trHeight w:val="200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0C8AEAD1" w14:textId="77777777" w:rsidR="00112423" w:rsidRPr="0078230D" w:rsidRDefault="0031528A" w:rsidP="00C17F93">
            <w:pPr>
              <w:pStyle w:val="CorpsC"/>
              <w:spacing w:after="60"/>
              <w:jc w:val="center"/>
              <w:rPr>
                <w:rFonts w:ascii="Arial" w:hAnsi="Arial" w:cs="Arial"/>
                <w:lang w:eastAsia="en-US"/>
              </w:rPr>
            </w:pPr>
            <w:r w:rsidRPr="0078230D">
              <w:rPr>
                <w:rFonts w:ascii="Arial" w:hAnsi="Arial" w:cs="Arial"/>
                <w:sz w:val="18"/>
                <w:szCs w:val="18"/>
              </w:rPr>
              <w:t>Low capacity of local communities to maintain and sustain water infrastructures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85F1A95" w14:textId="77777777" w:rsidR="00112423" w:rsidRPr="0078230D" w:rsidRDefault="0031528A" w:rsidP="00C17F93">
            <w:pPr>
              <w:pStyle w:val="CorpsA"/>
              <w:spacing w:after="60"/>
              <w:jc w:val="center"/>
              <w:rPr>
                <w:rFonts w:ascii="Arial" w:hAnsi="Arial" w:cs="Arial"/>
                <w:lang w:eastAsia="en-US"/>
              </w:rPr>
            </w:pPr>
            <w:r w:rsidRPr="0078230D">
              <w:rPr>
                <w:rFonts w:ascii="Arial" w:hAnsi="Arial" w:cs="Arial"/>
                <w:sz w:val="18"/>
                <w:szCs w:val="18"/>
              </w:rPr>
              <w:t xml:space="preserve">Organizational </w:t>
            </w: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38BAAFD" w14:textId="77777777" w:rsidR="00112423" w:rsidRPr="0078230D" w:rsidRDefault="006512E9" w:rsidP="00C17F93">
            <w:pPr>
              <w:pStyle w:val="CorpsA"/>
              <w:spacing w:after="60"/>
              <w:jc w:val="center"/>
              <w:rPr>
                <w:rFonts w:ascii="Arial" w:eastAsia="Arial" w:hAnsi="Arial" w:cs="Arial"/>
                <w:sz w:val="18"/>
                <w:szCs w:val="18"/>
                <w:lang w:eastAsia="en-US"/>
              </w:rPr>
            </w:pPr>
            <w:r w:rsidRPr="0078230D">
              <w:rPr>
                <w:rFonts w:ascii="Arial" w:hAnsi="Arial" w:cs="Arial"/>
                <w:sz w:val="18"/>
                <w:szCs w:val="18"/>
              </w:rPr>
              <w:t>P=2</w:t>
            </w:r>
          </w:p>
          <w:p w14:paraId="202B4BC2" w14:textId="77777777" w:rsidR="00112423" w:rsidRPr="0078230D" w:rsidRDefault="006512E9" w:rsidP="00C17F93">
            <w:pPr>
              <w:pStyle w:val="CorpsA"/>
              <w:spacing w:after="60"/>
              <w:jc w:val="center"/>
              <w:rPr>
                <w:rFonts w:ascii="Arial" w:eastAsia="Arial" w:hAnsi="Arial" w:cs="Arial"/>
                <w:i/>
                <w:iCs/>
                <w:sz w:val="18"/>
                <w:szCs w:val="18"/>
                <w:lang w:eastAsia="en-US"/>
              </w:rPr>
            </w:pPr>
            <w:r w:rsidRPr="0078230D">
              <w:rPr>
                <w:rFonts w:ascii="Arial" w:hAnsi="Arial" w:cs="Arial"/>
                <w:sz w:val="18"/>
                <w:szCs w:val="18"/>
              </w:rPr>
              <w:t>I=3</w:t>
            </w:r>
          </w:p>
          <w:p w14:paraId="38060C85" w14:textId="77777777" w:rsidR="00112423" w:rsidRPr="0078230D" w:rsidRDefault="006512E9" w:rsidP="00C17F93">
            <w:pPr>
              <w:pStyle w:val="CorpsA"/>
              <w:spacing w:after="60"/>
              <w:jc w:val="center"/>
              <w:rPr>
                <w:rFonts w:ascii="Arial" w:hAnsi="Arial" w:cs="Arial"/>
                <w:lang w:eastAsia="en-US"/>
              </w:rPr>
            </w:pPr>
            <w:r w:rsidRPr="0078230D">
              <w:rPr>
                <w:rFonts w:ascii="Arial" w:hAnsi="Arial" w:cs="Arial"/>
                <w:i/>
                <w:iCs/>
                <w:sz w:val="18"/>
                <w:szCs w:val="18"/>
              </w:rPr>
              <w:t>Low</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B1B2940" w14:textId="77777777" w:rsidR="00112423" w:rsidRPr="0078230D" w:rsidRDefault="0031528A" w:rsidP="00C17F93">
            <w:pPr>
              <w:pStyle w:val="CorpsC"/>
              <w:spacing w:after="60"/>
              <w:jc w:val="center"/>
              <w:rPr>
                <w:rFonts w:ascii="Arial" w:hAnsi="Arial" w:cs="Arial"/>
                <w:lang w:eastAsia="en-US"/>
              </w:rPr>
            </w:pPr>
            <w:r w:rsidRPr="0078230D">
              <w:rPr>
                <w:rFonts w:ascii="Arial" w:hAnsi="Arial" w:cs="Arial"/>
                <w:sz w:val="18"/>
                <w:szCs w:val="18"/>
              </w:rPr>
              <w:t>Relevant trainings and sensitization activities will be conducted under outcome 2 to support local communities to maintain and sustain the water infrastructures and understand the need for their involvement in the sustainability of the infrastrucures.</w:t>
            </w:r>
            <w:r w:rsidR="006512E9" w:rsidRPr="0078230D">
              <w:rPr>
                <w:rFonts w:ascii="Arial" w:hAnsi="Arial" w:cs="Arial"/>
                <w:sz w:val="18"/>
                <w:szCs w:val="18"/>
              </w:rPr>
              <w:t xml:space="preserve">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C0A5B69" w14:textId="77777777" w:rsidR="00112423" w:rsidRPr="0078230D" w:rsidRDefault="006512E9" w:rsidP="00C17F93">
            <w:pPr>
              <w:pStyle w:val="CorpsA"/>
              <w:spacing w:after="60"/>
              <w:jc w:val="center"/>
              <w:rPr>
                <w:rFonts w:ascii="Arial" w:hAnsi="Arial" w:cs="Arial"/>
                <w:lang w:eastAsia="en-US"/>
              </w:rPr>
            </w:pPr>
            <w:r w:rsidRPr="0078230D">
              <w:rPr>
                <w:rFonts w:ascii="Arial" w:hAnsi="Arial" w:cs="Arial"/>
                <w:i/>
                <w:iCs/>
                <w:sz w:val="18"/>
                <w:szCs w:val="18"/>
              </w:rPr>
              <w:t xml:space="preserve">National and local authorities </w:t>
            </w:r>
          </w:p>
        </w:tc>
      </w:tr>
    </w:tbl>
    <w:p w14:paraId="5F317E2B" w14:textId="77777777" w:rsidR="00112423" w:rsidRPr="0078230D" w:rsidRDefault="0088400B" w:rsidP="00665AF6">
      <w:pPr>
        <w:pStyle w:val="Ss-section3A"/>
        <w:spacing w:after="60"/>
        <w:rPr>
          <w:b w:val="0"/>
          <w:bCs w:val="0"/>
          <w:i/>
          <w:iCs/>
          <w:lang w:val="en-US"/>
        </w:rPr>
      </w:pPr>
      <w:bookmarkStart w:id="38" w:name="_Toc515548880"/>
      <w:r w:rsidRPr="0078230D">
        <w:rPr>
          <w:b w:val="0"/>
          <w:bCs w:val="0"/>
          <w:i/>
          <w:iCs/>
          <w:lang w:val="en-US"/>
        </w:rPr>
        <w:t>Table 3: Project risks</w:t>
      </w:r>
      <w:bookmarkEnd w:id="38"/>
      <w:r w:rsidRPr="0078230D">
        <w:rPr>
          <w:b w:val="0"/>
          <w:bCs w:val="0"/>
          <w:i/>
          <w:iCs/>
          <w:lang w:val="en-US"/>
        </w:rPr>
        <w:t xml:space="preserve"> </w:t>
      </w:r>
    </w:p>
    <w:p w14:paraId="08C22073" w14:textId="77777777" w:rsidR="004339FE" w:rsidRPr="0078230D" w:rsidRDefault="004339FE" w:rsidP="006361CE">
      <w:pPr>
        <w:pStyle w:val="CorpsCA"/>
        <w:rPr>
          <w:rFonts w:ascii="Arial" w:hAnsi="Arial" w:cs="Arial"/>
          <w:b/>
          <w:bCs/>
          <w:lang w:val="en-US"/>
        </w:rPr>
      </w:pPr>
    </w:p>
    <w:p w14:paraId="1A6393AD" w14:textId="77777777" w:rsidR="004C6552"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As per standard UNDP requirements, the </w:t>
      </w:r>
      <w:r w:rsidR="000E468F" w:rsidRPr="0078230D">
        <w:rPr>
          <w:rFonts w:ascii="Arial" w:hAnsi="Arial" w:cs="Arial"/>
          <w:u w:color="FFFFFF"/>
        </w:rPr>
        <w:t>Project coordinator</w:t>
      </w:r>
      <w:r w:rsidRPr="0078230D">
        <w:rPr>
          <w:rFonts w:ascii="Arial" w:hAnsi="Arial" w:cs="Arial"/>
          <w:u w:color="FFFFFF"/>
        </w:rPr>
        <w:t xml:space="preserve"> will monitor risks quarterly and report on the status of risks to the UNDP Country Office. The UNDP Country Office will record progress in the UNDP ATLAS risk log. Risks will be reported as critical when the impact and probability are high (i.e. when impact is rated as 5, and when impact is rated as 4 and probability is rated at 3 or higher).  Management responses to critical risks will also be reported to the GEF in the annual PIR.</w:t>
      </w:r>
    </w:p>
    <w:p w14:paraId="79251AA7" w14:textId="77777777" w:rsidR="001B429D" w:rsidRPr="0078230D" w:rsidRDefault="001B429D" w:rsidP="009E7B30">
      <w:pPr>
        <w:pStyle w:val="CorpsA"/>
        <w:spacing w:after="60"/>
        <w:ind w:firstLine="360"/>
        <w:rPr>
          <w:rFonts w:ascii="Arial" w:eastAsia="Arial" w:hAnsi="Arial" w:cs="Arial"/>
          <w:sz w:val="20"/>
          <w:szCs w:val="20"/>
        </w:rPr>
      </w:pPr>
    </w:p>
    <w:p w14:paraId="1F7C6B76" w14:textId="77777777" w:rsidR="00112423" w:rsidRPr="0078230D" w:rsidRDefault="006512E9" w:rsidP="009E7B30">
      <w:pPr>
        <w:pStyle w:val="Sous-section2A"/>
        <w:spacing w:after="60"/>
        <w:ind w:firstLine="360"/>
        <w:rPr>
          <w:rFonts w:ascii="Arial" w:eastAsia="Arial" w:hAnsi="Arial" w:cs="Arial"/>
          <w:sz w:val="20"/>
          <w:szCs w:val="20"/>
          <w:lang w:val="en-US"/>
        </w:rPr>
      </w:pPr>
      <w:r w:rsidRPr="0078230D">
        <w:rPr>
          <w:rFonts w:ascii="Arial" w:hAnsi="Arial" w:cs="Arial"/>
          <w:sz w:val="20"/>
          <w:szCs w:val="20"/>
          <w:lang w:val="en-US"/>
        </w:rPr>
        <w:t xml:space="preserve"> </w:t>
      </w:r>
      <w:bookmarkStart w:id="39" w:name="_nkun2"/>
      <w:bookmarkEnd w:id="39"/>
      <w:r w:rsidRPr="0078230D">
        <w:rPr>
          <w:rFonts w:ascii="Arial" w:hAnsi="Arial" w:cs="Arial"/>
          <w:sz w:val="20"/>
          <w:szCs w:val="20"/>
          <w:lang w:val="en-US"/>
        </w:rPr>
        <w:t>Social and environmental safeguards</w:t>
      </w:r>
    </w:p>
    <w:p w14:paraId="03334BD6" w14:textId="77777777" w:rsidR="004C6552"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The UNDP environmental and social safeguards requirements have been followed in the development of this project. In accordance with the UNDP Social and Environmental Screening Procedure, this project is rated as having a moderate environmental and social risk. More information through the completed Social and Environmental Screening Tem</w:t>
      </w:r>
      <w:r w:rsidR="005B3CA8" w:rsidRPr="0078230D">
        <w:rPr>
          <w:rFonts w:ascii="Arial" w:hAnsi="Arial" w:cs="Arial"/>
          <w:u w:color="FFFFFF"/>
        </w:rPr>
        <w:t>plate is provided in the Annex D</w:t>
      </w:r>
      <w:r w:rsidRPr="0078230D">
        <w:rPr>
          <w:rFonts w:ascii="Arial" w:hAnsi="Arial" w:cs="Arial"/>
          <w:u w:color="FFFFFF"/>
        </w:rPr>
        <w:t>.</w:t>
      </w:r>
    </w:p>
    <w:p w14:paraId="61F10C89" w14:textId="77777777" w:rsidR="004C6552"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With regards to the overall project, the only activities that are deemed to represent some level of risk are those under Outputs 2.1 and 2.2, the other Outputs having little to no potential negative environmental or social effects. Overwhelmingly, activities covered in Outputs 2.1 and 2.2 are aimed at reducing human capital vulnerabilities to climate change through increased resiliency and productivity of the underlying natural capital. Given this logic, there are no tradeoffs between environmental and socioeconomic objectives. The potential negative environmental and social effects of the project are thus mainly those of unintended consequences, largely preventable with the implementation of appropriate studies, sound mitigation measures, surveillance of work as well as monitoring mechanisms. The extent of potential impacts, even without any kind of mitigation action, are generally limited in time and space as well as reversible. </w:t>
      </w:r>
    </w:p>
    <w:p w14:paraId="777ABBA9" w14:textId="77777777" w:rsidR="004C6552"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Furthermore, output-specific social and environmental assessments conducted in the first phases of the project will identify: (1) the best technical measures to be put forward in each targeted community, prohibiting certain measures if environmental and social impacts associated with them in a specific environment are likely to be significant; (2) the best sites within a given location for each measure as to reduce negative impacts to a minimum; and (3) environmental and social management measures to be included in the Terms of Reference of contractors.</w:t>
      </w:r>
    </w:p>
    <w:p w14:paraId="3A7E35B6" w14:textId="77777777" w:rsidR="004C6552"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During the project preparation phase, the likely environmental and social risks posed by the project were evaluated and information from authorities and stakeholders were collected. </w:t>
      </w:r>
    </w:p>
    <w:p w14:paraId="16DF4F93" w14:textId="77777777" w:rsidR="001B429D"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Finally, field surveys conducted in November 2017 sought to document any socio-environmental characteristics of targeted sites that might be of relevance for environmental and social management going forward. This precise and specific information will inform the next steps and contribute to making sure project activities are tailored to local environmental and social contexts.</w:t>
      </w:r>
    </w:p>
    <w:p w14:paraId="0FFC86AF" w14:textId="77777777" w:rsidR="00542F8E" w:rsidRPr="0078230D" w:rsidRDefault="0088400B" w:rsidP="001A70A5">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Environmental and social grievances will be reported to the GEF in the annual PIR.</w:t>
      </w:r>
    </w:p>
    <w:p w14:paraId="65C7979A" w14:textId="77777777" w:rsidR="0088400B" w:rsidRPr="0078230D" w:rsidRDefault="0088400B" w:rsidP="003E1A39">
      <w:pPr>
        <w:pStyle w:val="Sous-section2A"/>
        <w:tabs>
          <w:tab w:val="left" w:pos="0"/>
        </w:tabs>
        <w:spacing w:after="60"/>
        <w:rPr>
          <w:rFonts w:ascii="Arial" w:hAnsi="Arial" w:cs="Arial"/>
          <w:bCs w:val="0"/>
          <w:sz w:val="20"/>
          <w:szCs w:val="20"/>
          <w:lang w:val="en-US"/>
        </w:rPr>
      </w:pPr>
    </w:p>
    <w:p w14:paraId="350FD958" w14:textId="77777777" w:rsidR="0088400B" w:rsidRPr="0078230D" w:rsidRDefault="0088400B" w:rsidP="003E1A39">
      <w:pPr>
        <w:pStyle w:val="CorpsCA"/>
        <w:rPr>
          <w:rFonts w:ascii="Arial" w:hAnsi="Arial" w:cs="Arial"/>
          <w:b/>
          <w:sz w:val="20"/>
          <w:szCs w:val="20"/>
          <w:lang w:val="en-US"/>
        </w:rPr>
      </w:pPr>
      <w:r w:rsidRPr="0078230D">
        <w:rPr>
          <w:rFonts w:ascii="Arial" w:hAnsi="Arial" w:cs="Arial"/>
          <w:b/>
          <w:sz w:val="20"/>
          <w:szCs w:val="20"/>
          <w:lang w:val="en-US"/>
        </w:rPr>
        <w:t>V.3 Agreement on intellectual property rights and use of logo on the project’s deliverables and disclosure of information:</w:t>
      </w:r>
    </w:p>
    <w:p w14:paraId="3C11DC1C" w14:textId="77777777" w:rsidR="0088400B" w:rsidRPr="0078230D" w:rsidRDefault="0088400B" w:rsidP="003E1A39">
      <w:pPr>
        <w:pStyle w:val="CorpsCA"/>
        <w:rPr>
          <w:rFonts w:ascii="Arial" w:hAnsi="Arial" w:cs="Arial"/>
          <w:sz w:val="20"/>
          <w:szCs w:val="20"/>
          <w:lang w:val="en-US"/>
        </w:rPr>
      </w:pPr>
    </w:p>
    <w:p w14:paraId="14360188" w14:textId="77777777" w:rsidR="00B46820" w:rsidRPr="0078230D" w:rsidRDefault="0088400B" w:rsidP="00355863">
      <w:pPr>
        <w:pStyle w:val="CorpsAA"/>
        <w:numPr>
          <w:ilvl w:val="0"/>
          <w:numId w:val="155"/>
        </w:numPr>
        <w:shd w:val="clear" w:color="auto" w:fill="FFFFFF"/>
        <w:spacing w:line="276" w:lineRule="auto"/>
        <w:ind w:left="0" w:firstLine="360"/>
        <w:rPr>
          <w:rFonts w:ascii="Arial" w:hAnsi="Arial" w:cs="Arial"/>
          <w:u w:color="FFFFFF"/>
        </w:rPr>
        <w:sectPr w:rsidR="00B46820" w:rsidRPr="0078230D" w:rsidSect="008A46EF">
          <w:headerReference w:type="default" r:id="rId22"/>
          <w:pgSz w:w="12240" w:h="15840"/>
          <w:pgMar w:top="1440" w:right="1440" w:bottom="1135" w:left="1440" w:header="708" w:footer="431" w:gutter="0"/>
          <w:cols w:space="720"/>
        </w:sectPr>
      </w:pPr>
      <w:r w:rsidRPr="0078230D">
        <w:rPr>
          <w:rFonts w:ascii="Arial" w:hAnsi="Arial" w:cs="Arial"/>
          <w:u w:color="FFFFFF"/>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78230D">
        <w:rPr>
          <w:u w:color="FFFFFF"/>
        </w:rPr>
        <w:footnoteReference w:id="56"/>
      </w:r>
      <w:r w:rsidRPr="0078230D">
        <w:rPr>
          <w:rFonts w:ascii="Arial" w:hAnsi="Arial" w:cs="Arial"/>
          <w:u w:color="FFFFFF"/>
        </w:rPr>
        <w:t xml:space="preserve"> and the GEF policy on public involvement</w:t>
      </w:r>
      <w:r w:rsidRPr="0078230D">
        <w:rPr>
          <w:u w:color="FFFFFF"/>
          <w:vertAlign w:val="superscript"/>
        </w:rPr>
        <w:footnoteReference w:id="57"/>
      </w:r>
      <w:r w:rsidR="00414675" w:rsidRPr="0078230D">
        <w:rPr>
          <w:rFonts w:ascii="Arial" w:hAnsi="Arial" w:cs="Arial"/>
          <w:u w:color="FFFFFF"/>
        </w:rPr>
        <w:t>.</w:t>
      </w:r>
    </w:p>
    <w:p w14:paraId="76E56C56" w14:textId="77777777" w:rsidR="00112423" w:rsidRPr="0078230D" w:rsidRDefault="0088400B" w:rsidP="00665AF6">
      <w:pPr>
        <w:pStyle w:val="Heading1"/>
        <w:numPr>
          <w:ilvl w:val="0"/>
          <w:numId w:val="86"/>
        </w:numPr>
        <w:spacing w:after="60"/>
        <w:rPr>
          <w:sz w:val="28"/>
          <w:szCs w:val="28"/>
        </w:rPr>
      </w:pPr>
      <w:bookmarkStart w:id="40" w:name="_jxsxqh"/>
      <w:bookmarkStart w:id="41" w:name="_Toc522805785"/>
      <w:bookmarkEnd w:id="40"/>
      <w:r w:rsidRPr="0078230D">
        <w:rPr>
          <w:smallCaps/>
          <w:sz w:val="28"/>
          <w:szCs w:val="28"/>
        </w:rPr>
        <w:t>Project Results Framework</w:t>
      </w:r>
      <w:bookmarkEnd w:id="41"/>
    </w:p>
    <w:p w14:paraId="5A7A0658" w14:textId="77777777" w:rsidR="001B429D" w:rsidRPr="0078230D" w:rsidRDefault="001B429D">
      <w:pPr>
        <w:pStyle w:val="CorpsA"/>
        <w:spacing w:after="60"/>
        <w:rPr>
          <w:rFonts w:ascii="Arial" w:eastAsia="Arial" w:hAnsi="Arial" w:cs="Arial"/>
        </w:rPr>
      </w:pPr>
    </w:p>
    <w:tbl>
      <w:tblPr>
        <w:tblW w:w="1487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2268"/>
        <w:gridCol w:w="1184"/>
        <w:gridCol w:w="319"/>
        <w:gridCol w:w="1890"/>
        <w:gridCol w:w="1276"/>
        <w:gridCol w:w="2268"/>
        <w:gridCol w:w="2268"/>
        <w:gridCol w:w="1701"/>
        <w:gridCol w:w="1701"/>
      </w:tblGrid>
      <w:tr w:rsidR="00AD4724" w:rsidRPr="0078230D" w14:paraId="4B75043B" w14:textId="77777777" w:rsidTr="00C17F93">
        <w:trPr>
          <w:trHeight w:val="1357"/>
          <w:jc w:val="center"/>
        </w:trPr>
        <w:tc>
          <w:tcPr>
            <w:tcW w:w="2268" w:type="dxa"/>
            <w:tcBorders>
              <w:top w:val="single" w:sz="7" w:space="0" w:color="000000"/>
              <w:left w:val="single" w:sz="7" w:space="0" w:color="000000"/>
              <w:bottom w:val="single" w:sz="7" w:space="0" w:color="000000"/>
              <w:right w:val="single" w:sz="7" w:space="0" w:color="000000"/>
            </w:tcBorders>
            <w:shd w:val="clear" w:color="auto" w:fill="DEEAF6"/>
            <w:tcMar>
              <w:top w:w="80" w:type="dxa"/>
              <w:left w:w="80" w:type="dxa"/>
              <w:bottom w:w="80" w:type="dxa"/>
              <w:right w:w="80" w:type="dxa"/>
            </w:tcMar>
            <w:vAlign w:val="center"/>
          </w:tcPr>
          <w:p w14:paraId="1652356A" w14:textId="77777777" w:rsidR="00112423" w:rsidRPr="0078230D" w:rsidRDefault="00112423" w:rsidP="00665AF6">
            <w:pPr>
              <w:rPr>
                <w:rFonts w:ascii="Arial" w:hAnsi="Arial" w:cs="Arial"/>
              </w:rPr>
            </w:pPr>
            <w:bookmarkStart w:id="42" w:name="_Hlk519148294"/>
          </w:p>
        </w:tc>
        <w:tc>
          <w:tcPr>
            <w:tcW w:w="1184" w:type="dxa"/>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tcPr>
          <w:p w14:paraId="6AD7D602" w14:textId="77777777" w:rsidR="00112423" w:rsidRPr="0078230D" w:rsidRDefault="00112423" w:rsidP="00665AF6">
            <w:pPr>
              <w:rPr>
                <w:rFonts w:ascii="Arial" w:hAnsi="Arial" w:cs="Arial"/>
              </w:rPr>
            </w:pPr>
          </w:p>
        </w:tc>
        <w:tc>
          <w:tcPr>
            <w:tcW w:w="11423" w:type="dxa"/>
            <w:gridSpan w:val="7"/>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vAlign w:val="center"/>
          </w:tcPr>
          <w:p w14:paraId="7539F4E6" w14:textId="77777777" w:rsidR="00112423" w:rsidRPr="0078230D" w:rsidRDefault="0088400B" w:rsidP="00C17F93">
            <w:pPr>
              <w:pStyle w:val="PardfautB"/>
              <w:widowControl w:val="0"/>
              <w:spacing w:after="60" w:line="276" w:lineRule="auto"/>
              <w:ind w:left="220"/>
              <w:jc w:val="center"/>
              <w:outlineLvl w:val="4"/>
              <w:rPr>
                <w:rFonts w:ascii="Arial" w:hAnsi="Arial" w:cs="Arial"/>
                <w:lang w:val="en-US" w:eastAsia="en-US"/>
              </w:rPr>
            </w:pPr>
            <w:r w:rsidRPr="0078230D">
              <w:rPr>
                <w:rFonts w:ascii="Arial" w:hAnsi="Arial" w:cs="Arial"/>
                <w:b/>
                <w:bCs/>
                <w:sz w:val="18"/>
                <w:szCs w:val="18"/>
                <w:lang w:val="en-US"/>
              </w:rPr>
              <w:t xml:space="preserve">This project will contribute to the following Sustainable Development Goal (s):  </w:t>
            </w:r>
            <w:r w:rsidRPr="0078230D">
              <w:rPr>
                <w:rFonts w:ascii="Arial" w:hAnsi="Arial" w:cs="Arial"/>
                <w:sz w:val="18"/>
                <w:szCs w:val="18"/>
                <w:lang w:val="en-US"/>
              </w:rPr>
              <w:t>SDG 2 – End hunger, achieve food security and improved nutrition and promote sustainable agriculture; SDG 5 – Achieve gender equality and empower all women and girls;</w:t>
            </w:r>
            <w:r w:rsidR="00162A42" w:rsidRPr="0078230D">
              <w:rPr>
                <w:rFonts w:ascii="Arial" w:hAnsi="Arial" w:cs="Arial"/>
                <w:sz w:val="18"/>
                <w:szCs w:val="18"/>
                <w:lang w:val="en-US"/>
              </w:rPr>
              <w:t xml:space="preserve"> SDG 6 – Clean water and sanitation; </w:t>
            </w:r>
            <w:r w:rsidRPr="0078230D">
              <w:rPr>
                <w:rFonts w:ascii="Arial" w:hAnsi="Arial" w:cs="Arial"/>
                <w:sz w:val="18"/>
                <w:szCs w:val="18"/>
                <w:lang w:val="en-US"/>
              </w:rPr>
              <w:t xml:space="preserve"> SDG 8 – Promote inclusive and sustainable economic growth, employment, and decent work for all; SDG 9 – Build resilient infrastructure; and SDG 13 – Take urgent action to combat climate change and its impacts.</w:t>
            </w:r>
          </w:p>
        </w:tc>
      </w:tr>
      <w:tr w:rsidR="00AD4724" w:rsidRPr="0078230D" w14:paraId="445F2C6B" w14:textId="77777777" w:rsidTr="00C17F93">
        <w:trPr>
          <w:trHeight w:val="899"/>
          <w:jc w:val="center"/>
        </w:trPr>
        <w:tc>
          <w:tcPr>
            <w:tcW w:w="2268" w:type="dxa"/>
            <w:tcBorders>
              <w:top w:val="single" w:sz="7" w:space="0" w:color="000000"/>
              <w:left w:val="single" w:sz="7" w:space="0" w:color="000000"/>
              <w:bottom w:val="single" w:sz="7" w:space="0" w:color="000000"/>
              <w:right w:val="single" w:sz="7" w:space="0" w:color="000000"/>
            </w:tcBorders>
            <w:shd w:val="clear" w:color="auto" w:fill="DEEAF6"/>
            <w:tcMar>
              <w:top w:w="80" w:type="dxa"/>
              <w:left w:w="134" w:type="dxa"/>
              <w:bottom w:w="80" w:type="dxa"/>
              <w:right w:w="80" w:type="dxa"/>
            </w:tcMar>
            <w:vAlign w:val="center"/>
          </w:tcPr>
          <w:p w14:paraId="63301BD4" w14:textId="77777777" w:rsidR="00112423" w:rsidRPr="0078230D" w:rsidRDefault="00112423" w:rsidP="00665AF6">
            <w:pPr>
              <w:rPr>
                <w:rFonts w:ascii="Arial" w:hAnsi="Arial" w:cs="Arial"/>
              </w:rPr>
            </w:pPr>
          </w:p>
        </w:tc>
        <w:tc>
          <w:tcPr>
            <w:tcW w:w="1184" w:type="dxa"/>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tcPr>
          <w:p w14:paraId="47A89065" w14:textId="77777777" w:rsidR="00112423" w:rsidRPr="0078230D" w:rsidRDefault="00112423" w:rsidP="00665AF6">
            <w:pPr>
              <w:rPr>
                <w:rFonts w:ascii="Arial" w:hAnsi="Arial" w:cs="Arial"/>
              </w:rPr>
            </w:pPr>
          </w:p>
        </w:tc>
        <w:tc>
          <w:tcPr>
            <w:tcW w:w="11423" w:type="dxa"/>
            <w:gridSpan w:val="7"/>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vAlign w:val="center"/>
          </w:tcPr>
          <w:p w14:paraId="28B8609D" w14:textId="77777777" w:rsidR="00112423" w:rsidRPr="0078230D" w:rsidRDefault="0088400B" w:rsidP="00C17F93">
            <w:pPr>
              <w:pStyle w:val="PardfautB"/>
              <w:widowControl w:val="0"/>
              <w:spacing w:after="60" w:line="276" w:lineRule="auto"/>
              <w:ind w:left="220"/>
              <w:jc w:val="center"/>
              <w:outlineLvl w:val="4"/>
              <w:rPr>
                <w:rFonts w:ascii="Arial" w:hAnsi="Arial" w:cs="Arial"/>
                <w:lang w:val="en-US" w:eastAsia="en-US"/>
              </w:rPr>
            </w:pPr>
            <w:r w:rsidRPr="0078230D">
              <w:rPr>
                <w:rFonts w:ascii="Arial" w:hAnsi="Arial" w:cs="Arial"/>
                <w:b/>
                <w:bCs/>
                <w:sz w:val="18"/>
                <w:szCs w:val="18"/>
                <w:lang w:val="en-US"/>
              </w:rPr>
              <w:t xml:space="preserve">This project will contribute to the following UNDAF/Country Programme Outcome 2: </w:t>
            </w:r>
            <w:r w:rsidRPr="0078230D">
              <w:rPr>
                <w:rFonts w:ascii="Arial" w:hAnsi="Arial" w:cs="Arial"/>
                <w:sz w:val="18"/>
                <w:szCs w:val="18"/>
                <w:lang w:val="en-US"/>
              </w:rPr>
              <w:t>By 2018</w:t>
            </w:r>
            <w:r w:rsidR="006512E9" w:rsidRPr="0078230D">
              <w:rPr>
                <w:rFonts w:ascii="Arial" w:hAnsi="Arial" w:cs="Arial"/>
                <w:sz w:val="18"/>
                <w:szCs w:val="18"/>
                <w:lang w:val="en-US"/>
              </w:rPr>
              <w:t>, national, regional, and local institutions are using appropriate systems and mechanisms for disaster risk prevention/risk management/disaster management, sustainable environmental management and food security.</w:t>
            </w:r>
          </w:p>
        </w:tc>
      </w:tr>
      <w:tr w:rsidR="00AD4724" w:rsidRPr="0078230D" w14:paraId="3FACB9D6" w14:textId="77777777" w:rsidTr="00C17F93">
        <w:trPr>
          <w:trHeight w:val="670"/>
          <w:jc w:val="center"/>
        </w:trPr>
        <w:tc>
          <w:tcPr>
            <w:tcW w:w="2268" w:type="dxa"/>
            <w:tcBorders>
              <w:top w:val="single" w:sz="7" w:space="0" w:color="000000"/>
              <w:left w:val="single" w:sz="7" w:space="0" w:color="000000"/>
              <w:bottom w:val="single" w:sz="7" w:space="0" w:color="000000"/>
              <w:right w:val="single" w:sz="7" w:space="0" w:color="000000"/>
            </w:tcBorders>
            <w:shd w:val="clear" w:color="auto" w:fill="DEEAF6"/>
            <w:tcMar>
              <w:top w:w="80" w:type="dxa"/>
              <w:left w:w="80" w:type="dxa"/>
              <w:bottom w:w="80" w:type="dxa"/>
              <w:right w:w="80" w:type="dxa"/>
            </w:tcMar>
            <w:vAlign w:val="center"/>
          </w:tcPr>
          <w:p w14:paraId="1237E65B" w14:textId="77777777" w:rsidR="00112423" w:rsidRPr="0078230D" w:rsidRDefault="00112423" w:rsidP="00665AF6">
            <w:pPr>
              <w:rPr>
                <w:rFonts w:ascii="Arial" w:hAnsi="Arial" w:cs="Arial"/>
              </w:rPr>
            </w:pPr>
          </w:p>
        </w:tc>
        <w:tc>
          <w:tcPr>
            <w:tcW w:w="1184" w:type="dxa"/>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tcPr>
          <w:p w14:paraId="058CF09A" w14:textId="77777777" w:rsidR="00112423" w:rsidRPr="0078230D" w:rsidRDefault="00112423" w:rsidP="00665AF6">
            <w:pPr>
              <w:rPr>
                <w:rFonts w:ascii="Arial" w:hAnsi="Arial" w:cs="Arial"/>
              </w:rPr>
            </w:pPr>
          </w:p>
        </w:tc>
        <w:tc>
          <w:tcPr>
            <w:tcW w:w="11423" w:type="dxa"/>
            <w:gridSpan w:val="7"/>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vAlign w:val="center"/>
          </w:tcPr>
          <w:p w14:paraId="0AF6F8A0" w14:textId="77777777" w:rsidR="00112423" w:rsidRPr="0078230D" w:rsidRDefault="006512E9" w:rsidP="00C17F93">
            <w:pPr>
              <w:pStyle w:val="PardfautB"/>
              <w:widowControl w:val="0"/>
              <w:spacing w:after="60" w:line="276" w:lineRule="auto"/>
              <w:ind w:left="220"/>
              <w:jc w:val="center"/>
              <w:outlineLvl w:val="4"/>
              <w:rPr>
                <w:rFonts w:ascii="Arial" w:hAnsi="Arial" w:cs="Arial"/>
                <w:lang w:val="en-US" w:eastAsia="en-US"/>
              </w:rPr>
            </w:pPr>
            <w:r w:rsidRPr="0078230D">
              <w:rPr>
                <w:rFonts w:ascii="Arial" w:hAnsi="Arial" w:cs="Arial"/>
                <w:b/>
                <w:bCs/>
                <w:sz w:val="18"/>
                <w:szCs w:val="18"/>
                <w:lang w:val="en-US"/>
              </w:rPr>
              <w:t>This project will contribute to the following UNDP Strategic Plan 2018-2021 Signature solution 3: Enhance national prevention and recovery capacities for resilient societies</w:t>
            </w:r>
          </w:p>
        </w:tc>
      </w:tr>
      <w:tr w:rsidR="00AD4724" w:rsidRPr="0078230D" w14:paraId="5FA4C667" w14:textId="77777777" w:rsidTr="00C17F93">
        <w:trPr>
          <w:trHeight w:val="900"/>
          <w:jc w:val="center"/>
        </w:trPr>
        <w:tc>
          <w:tcPr>
            <w:tcW w:w="2268" w:type="dxa"/>
            <w:tcBorders>
              <w:top w:val="single" w:sz="7" w:space="0" w:color="000000"/>
              <w:left w:val="single" w:sz="7" w:space="0" w:color="000000"/>
              <w:bottom w:val="single" w:sz="8" w:space="0" w:color="000000"/>
              <w:right w:val="single" w:sz="8" w:space="0" w:color="000000"/>
            </w:tcBorders>
            <w:shd w:val="clear" w:color="auto" w:fill="DFDFDF"/>
            <w:tcMar>
              <w:top w:w="80" w:type="dxa"/>
              <w:left w:w="80" w:type="dxa"/>
              <w:bottom w:w="80" w:type="dxa"/>
              <w:right w:w="80" w:type="dxa"/>
            </w:tcMar>
            <w:vAlign w:val="center"/>
          </w:tcPr>
          <w:p w14:paraId="60622AEB" w14:textId="77777777" w:rsidR="00112423" w:rsidRPr="0078230D" w:rsidRDefault="00112423" w:rsidP="00665AF6">
            <w:pPr>
              <w:rPr>
                <w:rFonts w:ascii="Arial" w:hAnsi="Arial" w:cs="Arial"/>
              </w:rPr>
            </w:pPr>
          </w:p>
        </w:tc>
        <w:tc>
          <w:tcPr>
            <w:tcW w:w="1503" w:type="dxa"/>
            <w:gridSpan w:val="2"/>
            <w:tcBorders>
              <w:top w:val="single" w:sz="7" w:space="0" w:color="000000"/>
              <w:left w:val="single" w:sz="8"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311573F4" w14:textId="77777777" w:rsidR="00112423" w:rsidRPr="0078230D" w:rsidRDefault="006512E9" w:rsidP="00C17F93">
            <w:pPr>
              <w:pStyle w:val="PardfautB"/>
              <w:widowControl w:val="0"/>
              <w:spacing w:after="60" w:line="276" w:lineRule="auto"/>
              <w:jc w:val="center"/>
              <w:outlineLvl w:val="4"/>
              <w:rPr>
                <w:rFonts w:ascii="Arial" w:hAnsi="Arial" w:cs="Arial"/>
                <w:lang w:val="en-US" w:eastAsia="en-US"/>
              </w:rPr>
            </w:pPr>
            <w:r w:rsidRPr="0078230D">
              <w:rPr>
                <w:rFonts w:ascii="Arial" w:hAnsi="Arial" w:cs="Arial"/>
                <w:b/>
                <w:bCs/>
                <w:sz w:val="18"/>
                <w:szCs w:val="18"/>
                <w:lang w:val="en-US"/>
              </w:rPr>
              <w:t>Objective and Outcome Indicators</w:t>
            </w:r>
          </w:p>
        </w:tc>
        <w:tc>
          <w:tcPr>
            <w:tcW w:w="1890" w:type="dxa"/>
            <w:tcBorders>
              <w:top w:val="single" w:sz="7" w:space="0" w:color="000000"/>
              <w:left w:val="single" w:sz="7" w:space="0" w:color="000000"/>
              <w:bottom w:val="single" w:sz="7" w:space="0" w:color="000000"/>
              <w:right w:val="single" w:sz="7" w:space="0" w:color="000000"/>
            </w:tcBorders>
            <w:shd w:val="clear" w:color="auto" w:fill="F8E0E5"/>
            <w:tcMar>
              <w:top w:w="80" w:type="dxa"/>
              <w:left w:w="80" w:type="dxa"/>
              <w:bottom w:w="80" w:type="dxa"/>
              <w:right w:w="80" w:type="dxa"/>
            </w:tcMar>
          </w:tcPr>
          <w:p w14:paraId="1F0E37C7" w14:textId="77777777" w:rsidR="00112423" w:rsidRPr="0078230D" w:rsidRDefault="00112423" w:rsidP="00C17F93">
            <w:pPr>
              <w:pStyle w:val="PardfautB"/>
              <w:widowControl w:val="0"/>
              <w:spacing w:after="60" w:line="276" w:lineRule="auto"/>
              <w:outlineLvl w:val="4"/>
              <w:rPr>
                <w:rFonts w:ascii="Arial" w:eastAsia="Arial" w:hAnsi="Arial" w:cs="Arial"/>
                <w:b/>
                <w:bCs/>
                <w:sz w:val="18"/>
                <w:szCs w:val="18"/>
                <w:lang w:val="en-US"/>
              </w:rPr>
            </w:pPr>
          </w:p>
          <w:p w14:paraId="7F7E827D" w14:textId="77777777" w:rsidR="00112423" w:rsidRPr="0078230D" w:rsidRDefault="006512E9" w:rsidP="00C17F93">
            <w:pPr>
              <w:pStyle w:val="PardfautB"/>
              <w:widowControl w:val="0"/>
              <w:shd w:val="clear" w:color="auto" w:fill="F2DBDB"/>
              <w:spacing w:after="60" w:line="276" w:lineRule="auto"/>
              <w:outlineLvl w:val="4"/>
              <w:rPr>
                <w:rFonts w:ascii="Arial" w:hAnsi="Arial" w:cs="Arial"/>
                <w:lang w:val="en-US" w:eastAsia="en-US"/>
              </w:rPr>
            </w:pPr>
            <w:r w:rsidRPr="0078230D">
              <w:rPr>
                <w:rFonts w:ascii="Arial" w:hAnsi="Arial" w:cs="Arial"/>
                <w:b/>
                <w:bCs/>
                <w:sz w:val="18"/>
                <w:szCs w:val="18"/>
                <w:lang w:val="en-US"/>
              </w:rPr>
              <w:t>Unit of measurement</w:t>
            </w:r>
          </w:p>
        </w:tc>
        <w:tc>
          <w:tcPr>
            <w:tcW w:w="1276" w:type="dxa"/>
            <w:tcBorders>
              <w:top w:val="single" w:sz="7" w:space="0" w:color="000000"/>
              <w:left w:val="single" w:sz="7" w:space="0" w:color="000000"/>
              <w:bottom w:val="single" w:sz="7" w:space="0" w:color="000000"/>
              <w:right w:val="single" w:sz="7" w:space="0" w:color="000000"/>
            </w:tcBorders>
            <w:shd w:val="clear" w:color="auto" w:fill="F8E0E5"/>
            <w:tcMar>
              <w:top w:w="80" w:type="dxa"/>
              <w:left w:w="80" w:type="dxa"/>
              <w:bottom w:w="80" w:type="dxa"/>
              <w:right w:w="80" w:type="dxa"/>
            </w:tcMar>
            <w:vAlign w:val="center"/>
          </w:tcPr>
          <w:p w14:paraId="3360F444" w14:textId="77777777" w:rsidR="00112423" w:rsidRPr="0078230D" w:rsidRDefault="006512E9" w:rsidP="00C17F93">
            <w:pPr>
              <w:pStyle w:val="PardfautB"/>
              <w:widowControl w:val="0"/>
              <w:spacing w:after="60" w:line="276" w:lineRule="auto"/>
              <w:jc w:val="center"/>
              <w:outlineLvl w:val="4"/>
              <w:rPr>
                <w:rFonts w:ascii="Arial" w:hAnsi="Arial" w:cs="Arial"/>
                <w:lang w:val="en-US" w:eastAsia="en-US"/>
              </w:rPr>
            </w:pPr>
            <w:r w:rsidRPr="0078230D">
              <w:rPr>
                <w:rFonts w:ascii="Arial" w:hAnsi="Arial" w:cs="Arial"/>
                <w:b/>
                <w:bCs/>
                <w:sz w:val="18"/>
                <w:szCs w:val="18"/>
                <w:lang w:val="en-US"/>
              </w:rPr>
              <w:t>Baseline</w:t>
            </w:r>
          </w:p>
        </w:tc>
        <w:tc>
          <w:tcPr>
            <w:tcW w:w="2268" w:type="dxa"/>
            <w:tcBorders>
              <w:top w:val="single" w:sz="7" w:space="0" w:color="000000"/>
              <w:left w:val="single" w:sz="7"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29879C1D" w14:textId="77777777" w:rsidR="00112423" w:rsidRPr="0078230D" w:rsidRDefault="006512E9" w:rsidP="00C17F93">
            <w:pPr>
              <w:pStyle w:val="PardfautB"/>
              <w:widowControl w:val="0"/>
              <w:spacing w:after="60" w:line="276" w:lineRule="auto"/>
              <w:jc w:val="center"/>
              <w:outlineLvl w:val="4"/>
              <w:rPr>
                <w:rFonts w:ascii="Arial" w:hAnsi="Arial" w:cs="Arial"/>
                <w:lang w:val="en-US" w:eastAsia="en-US"/>
              </w:rPr>
            </w:pPr>
            <w:r w:rsidRPr="0078230D">
              <w:rPr>
                <w:rFonts w:ascii="Arial" w:hAnsi="Arial" w:cs="Arial"/>
                <w:b/>
                <w:bCs/>
                <w:sz w:val="18"/>
                <w:szCs w:val="18"/>
                <w:lang w:val="en-US"/>
              </w:rPr>
              <w:t>Mid-term Target</w:t>
            </w:r>
          </w:p>
        </w:tc>
        <w:tc>
          <w:tcPr>
            <w:tcW w:w="2268" w:type="dxa"/>
            <w:tcBorders>
              <w:top w:val="single" w:sz="7" w:space="0" w:color="000000"/>
              <w:left w:val="single" w:sz="7"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527CBBFB" w14:textId="77777777" w:rsidR="00112423" w:rsidRPr="0078230D" w:rsidRDefault="006512E9" w:rsidP="00C17F93">
            <w:pPr>
              <w:pStyle w:val="PardfautB"/>
              <w:widowControl w:val="0"/>
              <w:spacing w:after="60" w:line="276" w:lineRule="auto"/>
              <w:jc w:val="center"/>
              <w:outlineLvl w:val="4"/>
              <w:rPr>
                <w:rFonts w:ascii="Arial" w:hAnsi="Arial" w:cs="Arial"/>
                <w:lang w:val="en-US" w:eastAsia="en-US"/>
              </w:rPr>
            </w:pPr>
            <w:r w:rsidRPr="0078230D">
              <w:rPr>
                <w:rFonts w:ascii="Arial" w:hAnsi="Arial" w:cs="Arial"/>
                <w:b/>
                <w:bCs/>
                <w:sz w:val="18"/>
                <w:szCs w:val="18"/>
                <w:lang w:val="en-US"/>
              </w:rPr>
              <w:t>End of Project Target</w:t>
            </w:r>
          </w:p>
        </w:tc>
        <w:tc>
          <w:tcPr>
            <w:tcW w:w="1701" w:type="dxa"/>
            <w:tcBorders>
              <w:top w:val="single" w:sz="7" w:space="0" w:color="000000"/>
              <w:left w:val="single" w:sz="7" w:space="0" w:color="000000"/>
              <w:bottom w:val="single" w:sz="7" w:space="0" w:color="000000"/>
              <w:right w:val="single" w:sz="7" w:space="0" w:color="000000"/>
            </w:tcBorders>
            <w:shd w:val="clear" w:color="auto" w:fill="DFDFDF"/>
            <w:tcMar>
              <w:top w:w="80" w:type="dxa"/>
              <w:left w:w="300" w:type="dxa"/>
              <w:bottom w:w="80" w:type="dxa"/>
              <w:right w:w="80" w:type="dxa"/>
            </w:tcMar>
            <w:vAlign w:val="center"/>
          </w:tcPr>
          <w:p w14:paraId="164475E9" w14:textId="77777777" w:rsidR="00112423" w:rsidRPr="0078230D" w:rsidRDefault="006512E9" w:rsidP="00C17F93">
            <w:pPr>
              <w:pStyle w:val="PardfautB"/>
              <w:widowControl w:val="0"/>
              <w:spacing w:after="60" w:line="276" w:lineRule="auto"/>
              <w:ind w:left="220"/>
              <w:jc w:val="center"/>
              <w:outlineLvl w:val="4"/>
              <w:rPr>
                <w:rFonts w:ascii="Arial" w:hAnsi="Arial" w:cs="Arial"/>
                <w:lang w:val="en-US" w:eastAsia="en-US"/>
              </w:rPr>
            </w:pPr>
            <w:r w:rsidRPr="0078230D">
              <w:rPr>
                <w:rFonts w:ascii="Arial" w:hAnsi="Arial" w:cs="Arial"/>
                <w:b/>
                <w:bCs/>
                <w:sz w:val="18"/>
                <w:szCs w:val="18"/>
                <w:lang w:val="en-US"/>
              </w:rPr>
              <w:t>Source of verification</w:t>
            </w:r>
          </w:p>
        </w:tc>
        <w:tc>
          <w:tcPr>
            <w:tcW w:w="1701" w:type="dxa"/>
            <w:tcBorders>
              <w:top w:val="single" w:sz="7" w:space="0" w:color="000000"/>
              <w:left w:val="single" w:sz="7" w:space="0" w:color="000000"/>
              <w:bottom w:val="single" w:sz="7" w:space="0" w:color="000000"/>
              <w:right w:val="single" w:sz="7" w:space="0" w:color="000000"/>
            </w:tcBorders>
            <w:shd w:val="clear" w:color="auto" w:fill="DFDFDF"/>
            <w:tcMar>
              <w:top w:w="80" w:type="dxa"/>
              <w:left w:w="300" w:type="dxa"/>
              <w:bottom w:w="80" w:type="dxa"/>
              <w:right w:w="80" w:type="dxa"/>
            </w:tcMar>
            <w:vAlign w:val="center"/>
          </w:tcPr>
          <w:p w14:paraId="5B6C2A6F" w14:textId="77777777" w:rsidR="00112423" w:rsidRPr="0078230D" w:rsidRDefault="006512E9" w:rsidP="00C17F93">
            <w:pPr>
              <w:pStyle w:val="PardfautB"/>
              <w:widowControl w:val="0"/>
              <w:spacing w:after="60" w:line="276" w:lineRule="auto"/>
              <w:ind w:left="220"/>
              <w:jc w:val="center"/>
              <w:outlineLvl w:val="4"/>
              <w:rPr>
                <w:rFonts w:ascii="Arial" w:hAnsi="Arial" w:cs="Arial"/>
                <w:lang w:val="en-US" w:eastAsia="en-US"/>
              </w:rPr>
            </w:pPr>
            <w:r w:rsidRPr="0078230D">
              <w:rPr>
                <w:rFonts w:ascii="Arial" w:hAnsi="Arial" w:cs="Arial"/>
                <w:b/>
                <w:bCs/>
                <w:sz w:val="18"/>
                <w:szCs w:val="18"/>
                <w:lang w:val="en-US"/>
              </w:rPr>
              <w:t>Assumptions</w:t>
            </w:r>
          </w:p>
        </w:tc>
      </w:tr>
      <w:tr w:rsidR="00AD4724" w:rsidRPr="0078230D" w14:paraId="238E15B1" w14:textId="77777777" w:rsidTr="00C17F93">
        <w:trPr>
          <w:trHeight w:val="1701"/>
          <w:jc w:val="center"/>
        </w:trPr>
        <w:tc>
          <w:tcPr>
            <w:tcW w:w="2268" w:type="dxa"/>
            <w:vMerge w:val="restart"/>
            <w:tcBorders>
              <w:top w:val="single" w:sz="8" w:space="0" w:color="000000"/>
              <w:left w:val="single" w:sz="8" w:space="0" w:color="000000"/>
              <w:bottom w:val="single" w:sz="7" w:space="0" w:color="000000"/>
              <w:right w:val="single" w:sz="8" w:space="0" w:color="000000"/>
            </w:tcBorders>
            <w:shd w:val="clear" w:color="auto" w:fill="DFDFDF"/>
            <w:tcMar>
              <w:top w:w="80" w:type="dxa"/>
              <w:left w:w="80" w:type="dxa"/>
              <w:bottom w:w="80" w:type="dxa"/>
              <w:right w:w="80" w:type="dxa"/>
            </w:tcMar>
            <w:vAlign w:val="center"/>
          </w:tcPr>
          <w:p w14:paraId="4F5C54B4" w14:textId="77777777" w:rsidR="00D05C38" w:rsidRPr="0078230D" w:rsidRDefault="00D05C38" w:rsidP="00C17F93">
            <w:pPr>
              <w:pStyle w:val="PardfautB"/>
              <w:keepNext/>
              <w:keepLines/>
              <w:widowControl w:val="0"/>
              <w:spacing w:after="60" w:line="276" w:lineRule="auto"/>
              <w:outlineLvl w:val="4"/>
              <w:rPr>
                <w:rFonts w:ascii="Arial" w:eastAsia="Arial" w:hAnsi="Arial" w:cs="Arial"/>
                <w:b/>
                <w:bCs/>
                <w:sz w:val="18"/>
                <w:szCs w:val="18"/>
                <w:lang w:val="en-US"/>
              </w:rPr>
            </w:pPr>
          </w:p>
          <w:p w14:paraId="242A5DD3" w14:textId="77777777" w:rsidR="00D05C38" w:rsidRPr="0078230D" w:rsidRDefault="006512E9" w:rsidP="00C17F93">
            <w:pPr>
              <w:pStyle w:val="PardfautB"/>
              <w:keepNext/>
              <w:keepLines/>
              <w:widowControl w:val="0"/>
              <w:spacing w:after="60" w:line="276" w:lineRule="auto"/>
              <w:outlineLvl w:val="4"/>
              <w:rPr>
                <w:rFonts w:ascii="Arial" w:eastAsia="Arial" w:hAnsi="Arial" w:cs="Arial"/>
                <w:b/>
                <w:bCs/>
                <w:sz w:val="18"/>
                <w:szCs w:val="18"/>
                <w:lang w:val="en-US" w:eastAsia="en-US"/>
              </w:rPr>
            </w:pPr>
            <w:r w:rsidRPr="0078230D">
              <w:rPr>
                <w:rFonts w:ascii="Arial" w:hAnsi="Arial" w:cs="Arial"/>
                <w:b/>
                <w:bCs/>
                <w:sz w:val="18"/>
                <w:szCs w:val="18"/>
                <w:lang w:val="en-US"/>
              </w:rPr>
              <w:t>Project Objective:</w:t>
            </w:r>
          </w:p>
          <w:p w14:paraId="085E38BA" w14:textId="77777777" w:rsidR="00D05C38"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b/>
                <w:bCs/>
                <w:sz w:val="18"/>
                <w:szCs w:val="18"/>
                <w:lang w:val="en-US"/>
              </w:rPr>
              <w:t>Strengthen the capacity of national and local institutions and communities to plan and budget for climate change adaptation, while seizing opportunities in the water sector to improve local adaptation and resilience in Niger.</w:t>
            </w:r>
          </w:p>
        </w:tc>
        <w:tc>
          <w:tcPr>
            <w:tcW w:w="3393" w:type="dxa"/>
            <w:gridSpan w:val="3"/>
            <w:tcBorders>
              <w:top w:val="single" w:sz="7" w:space="0" w:color="000000"/>
              <w:left w:val="single" w:sz="8"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21B2FF94" w14:textId="77777777" w:rsidR="00D05C38"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Indicator 1:</w:t>
            </w:r>
            <w:r w:rsidR="0088400B" w:rsidRPr="0078230D">
              <w:rPr>
                <w:rFonts w:ascii="Arial" w:hAnsi="Arial" w:cs="Arial"/>
                <w:lang w:val="en-US"/>
              </w:rPr>
              <w:t xml:space="preserve"> </w:t>
            </w:r>
            <w:r w:rsidRPr="0078230D">
              <w:rPr>
                <w:rFonts w:ascii="Arial" w:hAnsi="Arial" w:cs="Arial"/>
                <w:sz w:val="18"/>
                <w:szCs w:val="18"/>
                <w:lang w:val="en-US"/>
              </w:rPr>
              <w:t>Local, national and sector wide policies, plans and processes developed and strengthened to identify, prioritize and integrate adaptation strategies and measures related to the water sector</w:t>
            </w:r>
          </w:p>
        </w:tc>
        <w:tc>
          <w:tcPr>
            <w:tcW w:w="1276" w:type="dxa"/>
            <w:tcBorders>
              <w:top w:val="single" w:sz="7" w:space="0" w:color="000000"/>
              <w:left w:val="single" w:sz="7" w:space="0" w:color="000000"/>
              <w:bottom w:val="single" w:sz="7" w:space="0" w:color="000000"/>
              <w:right w:val="single" w:sz="7" w:space="0" w:color="000000"/>
            </w:tcBorders>
            <w:shd w:val="clear" w:color="auto" w:fill="auto"/>
            <w:tcMar>
              <w:top w:w="80" w:type="dxa"/>
              <w:left w:w="300" w:type="dxa"/>
              <w:bottom w:w="80" w:type="dxa"/>
              <w:right w:w="80" w:type="dxa"/>
            </w:tcMar>
            <w:vAlign w:val="center"/>
          </w:tcPr>
          <w:p w14:paraId="6B039998" w14:textId="77777777" w:rsidR="00D05C38" w:rsidRPr="0078230D" w:rsidRDefault="006512E9" w:rsidP="00C17F93">
            <w:pPr>
              <w:pStyle w:val="PardfautB"/>
              <w:widowControl w:val="0"/>
              <w:spacing w:after="60" w:line="276" w:lineRule="auto"/>
              <w:ind w:left="220"/>
              <w:outlineLvl w:val="4"/>
              <w:rPr>
                <w:rFonts w:ascii="Arial" w:hAnsi="Arial" w:cs="Arial"/>
                <w:lang w:val="en-US" w:eastAsia="en-US"/>
              </w:rPr>
            </w:pPr>
            <w:r w:rsidRPr="0078230D">
              <w:rPr>
                <w:rFonts w:ascii="Arial" w:hAnsi="Arial" w:cs="Arial"/>
                <w:i/>
                <w:iCs/>
                <w:sz w:val="18"/>
                <w:szCs w:val="18"/>
                <w:lang w:val="en-US"/>
              </w:rPr>
              <w:t>4</w:t>
            </w:r>
          </w:p>
        </w:tc>
        <w:tc>
          <w:tcPr>
            <w:tcW w:w="2268"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04284B57" w14:textId="77777777" w:rsidR="00D05C38" w:rsidRPr="0078230D" w:rsidRDefault="00525FAC"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 xml:space="preserve">25 </w:t>
            </w:r>
            <w:r w:rsidR="006512E9" w:rsidRPr="0078230D">
              <w:rPr>
                <w:rFonts w:ascii="Arial" w:hAnsi="Arial" w:cs="Arial"/>
                <w:sz w:val="18"/>
                <w:szCs w:val="18"/>
                <w:lang w:val="en-US"/>
              </w:rPr>
              <w:t>documents (plans, policies and processes)</w:t>
            </w:r>
            <w:r w:rsidRPr="0078230D">
              <w:rPr>
                <w:rFonts w:ascii="Arial" w:hAnsi="Arial" w:cs="Arial"/>
                <w:sz w:val="18"/>
                <w:szCs w:val="18"/>
                <w:lang w:val="en-US"/>
              </w:rPr>
              <w:t xml:space="preserve"> in the water sector</w:t>
            </w:r>
            <w:r w:rsidR="006512E9" w:rsidRPr="0078230D">
              <w:rPr>
                <w:rFonts w:ascii="Arial" w:hAnsi="Arial" w:cs="Arial"/>
                <w:sz w:val="18"/>
                <w:szCs w:val="18"/>
                <w:lang w:val="en-US"/>
              </w:rPr>
              <w:t xml:space="preserve"> </w:t>
            </w:r>
            <w:r w:rsidRPr="0078230D">
              <w:rPr>
                <w:rFonts w:ascii="Arial" w:hAnsi="Arial" w:cs="Arial"/>
                <w:sz w:val="18"/>
                <w:szCs w:val="18"/>
                <w:lang w:val="en-US"/>
              </w:rPr>
              <w:t xml:space="preserve">were </w:t>
            </w:r>
            <w:r w:rsidR="006512E9" w:rsidRPr="0078230D">
              <w:rPr>
                <w:rFonts w:ascii="Arial" w:hAnsi="Arial" w:cs="Arial"/>
                <w:sz w:val="18"/>
                <w:szCs w:val="18"/>
                <w:lang w:val="en-US"/>
              </w:rPr>
              <w:t>r</w:t>
            </w:r>
            <w:r w:rsidRPr="0078230D">
              <w:rPr>
                <w:rFonts w:ascii="Arial" w:hAnsi="Arial" w:cs="Arial"/>
                <w:sz w:val="18"/>
                <w:szCs w:val="18"/>
                <w:lang w:val="en-US"/>
              </w:rPr>
              <w:t xml:space="preserve">eviewed to identify entry points for </w:t>
            </w:r>
            <w:r w:rsidR="009D70B1" w:rsidRPr="0078230D">
              <w:rPr>
                <w:rFonts w:ascii="Arial" w:hAnsi="Arial" w:cs="Arial"/>
                <w:sz w:val="18"/>
                <w:szCs w:val="18"/>
                <w:lang w:val="en-US"/>
              </w:rPr>
              <w:t>the integration of CCA</w:t>
            </w:r>
            <w:r w:rsidR="006512E9" w:rsidRPr="0078230D">
              <w:rPr>
                <w:rFonts w:ascii="Arial" w:hAnsi="Arial" w:cs="Arial"/>
                <w:sz w:val="18"/>
                <w:szCs w:val="18"/>
                <w:lang w:val="en-US"/>
              </w:rPr>
              <w:t xml:space="preserve"> as a result of the project activities</w:t>
            </w:r>
          </w:p>
        </w:tc>
        <w:tc>
          <w:tcPr>
            <w:tcW w:w="2268"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18DF0A78" w14:textId="77777777" w:rsidR="00D05C38" w:rsidRPr="0078230D" w:rsidRDefault="009D70B1"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 xml:space="preserve">25 </w:t>
            </w:r>
            <w:r w:rsidR="006512E9" w:rsidRPr="0078230D">
              <w:rPr>
                <w:rFonts w:ascii="Arial" w:hAnsi="Arial" w:cs="Arial"/>
                <w:sz w:val="18"/>
                <w:szCs w:val="18"/>
                <w:lang w:val="en-US"/>
              </w:rPr>
              <w:t>documents (plans, policies and processes) revised by local and national institutions as a result of the project activities</w:t>
            </w:r>
          </w:p>
        </w:tc>
        <w:tc>
          <w:tcPr>
            <w:tcW w:w="1701" w:type="dxa"/>
            <w:tcBorders>
              <w:top w:val="single" w:sz="7" w:space="0" w:color="000000"/>
              <w:left w:val="single" w:sz="7" w:space="0" w:color="000000"/>
              <w:bottom w:val="single" w:sz="4" w:space="0" w:color="000000"/>
              <w:right w:val="single" w:sz="7" w:space="0" w:color="000000"/>
            </w:tcBorders>
            <w:shd w:val="clear" w:color="auto" w:fill="auto"/>
            <w:tcMar>
              <w:top w:w="80" w:type="dxa"/>
              <w:left w:w="80" w:type="dxa"/>
              <w:bottom w:w="80" w:type="dxa"/>
              <w:right w:w="80" w:type="dxa"/>
            </w:tcMar>
            <w:vAlign w:val="center"/>
          </w:tcPr>
          <w:p w14:paraId="3FA16A78" w14:textId="77777777" w:rsidR="00D05C38" w:rsidRPr="0078230D" w:rsidRDefault="006512E9" w:rsidP="00C17F93">
            <w:pPr>
              <w:pStyle w:val="PardfautB"/>
              <w:widowControl w:val="0"/>
              <w:spacing w:after="60" w:line="276" w:lineRule="auto"/>
              <w:outlineLvl w:val="4"/>
              <w:rPr>
                <w:rFonts w:ascii="Arial" w:hAnsi="Arial" w:cs="Arial"/>
                <w:sz w:val="18"/>
                <w:szCs w:val="18"/>
                <w:lang w:val="en-US" w:eastAsia="en-US"/>
              </w:rPr>
            </w:pPr>
            <w:r w:rsidRPr="0078230D">
              <w:rPr>
                <w:rFonts w:ascii="Arial" w:hAnsi="Arial" w:cs="Arial"/>
                <w:sz w:val="18"/>
                <w:szCs w:val="18"/>
                <w:lang w:val="en-US"/>
              </w:rPr>
              <w:t>Activity reports</w:t>
            </w:r>
          </w:p>
          <w:p w14:paraId="2E7E655F" w14:textId="77777777" w:rsidR="00D05C38" w:rsidRPr="0078230D" w:rsidRDefault="006512E9" w:rsidP="00C17F93">
            <w:pPr>
              <w:pStyle w:val="PardfautB"/>
              <w:widowControl w:val="0"/>
              <w:spacing w:after="60" w:line="276" w:lineRule="auto"/>
              <w:outlineLvl w:val="4"/>
              <w:rPr>
                <w:rFonts w:ascii="Arial" w:hAnsi="Arial" w:cs="Arial"/>
                <w:lang w:val="en-US" w:eastAsia="en-US"/>
              </w:rPr>
            </w:pPr>
            <w:r w:rsidRPr="0078230D">
              <w:rPr>
                <w:rFonts w:ascii="Arial" w:hAnsi="Arial" w:cs="Arial"/>
                <w:sz w:val="18"/>
                <w:szCs w:val="18"/>
                <w:lang w:val="en-US"/>
              </w:rPr>
              <w:t>Revised documents</w:t>
            </w:r>
          </w:p>
        </w:tc>
        <w:tc>
          <w:tcPr>
            <w:tcW w:w="1701"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4203B6F1" w14:textId="77777777" w:rsidR="00D05C38"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National and local institutions are willing to participate in the project activities and to integrate CCA into plans, policies, processes and budgets.</w:t>
            </w:r>
          </w:p>
        </w:tc>
      </w:tr>
      <w:tr w:rsidR="00AD4724" w:rsidRPr="0078230D" w14:paraId="30ED587B" w14:textId="77777777" w:rsidTr="00C17F93">
        <w:trPr>
          <w:trHeight w:val="2778"/>
          <w:jc w:val="center"/>
        </w:trPr>
        <w:tc>
          <w:tcPr>
            <w:tcW w:w="2268" w:type="dxa"/>
            <w:vMerge/>
            <w:tcBorders>
              <w:top w:val="single" w:sz="8" w:space="0" w:color="000000"/>
              <w:left w:val="single" w:sz="8" w:space="0" w:color="000000"/>
              <w:bottom w:val="single" w:sz="7" w:space="0" w:color="000000"/>
              <w:right w:val="single" w:sz="8" w:space="0" w:color="000000"/>
            </w:tcBorders>
            <w:shd w:val="clear" w:color="auto" w:fill="DFDFDF"/>
          </w:tcPr>
          <w:p w14:paraId="1CE2EE7C" w14:textId="77777777" w:rsidR="00D05C38" w:rsidRPr="0078230D" w:rsidRDefault="00D05C38" w:rsidP="00C17F93">
            <w:pPr>
              <w:pStyle w:val="ListParagraph"/>
              <w:numPr>
                <w:ilvl w:val="0"/>
                <w:numId w:val="155"/>
              </w:numPr>
              <w:rPr>
                <w:rFonts w:ascii="Arial" w:hAnsi="Arial" w:cs="Arial"/>
              </w:rPr>
            </w:pPr>
          </w:p>
        </w:tc>
        <w:tc>
          <w:tcPr>
            <w:tcW w:w="3393" w:type="dxa"/>
            <w:gridSpan w:val="3"/>
            <w:tcBorders>
              <w:top w:val="single" w:sz="7" w:space="0" w:color="000000"/>
              <w:left w:val="single" w:sz="8"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48E3D3F4" w14:textId="77777777" w:rsidR="00D05C38"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Indicator 2: Number of direct beneficiaries with decreased vulnerability to climate change and level of decrease</w:t>
            </w:r>
          </w:p>
          <w:p w14:paraId="6747075D" w14:textId="77777777" w:rsidR="00D05C38" w:rsidRPr="0078230D" w:rsidRDefault="00D05C38" w:rsidP="00C17F93">
            <w:pPr>
              <w:pStyle w:val="PardfautB"/>
              <w:keepNext/>
              <w:keepLines/>
              <w:widowControl w:val="0"/>
              <w:spacing w:after="60" w:line="276" w:lineRule="auto"/>
              <w:outlineLvl w:val="4"/>
              <w:rPr>
                <w:rFonts w:ascii="Arial" w:hAnsi="Arial" w:cs="Arial"/>
                <w:lang w:val="en-US" w:eastAsia="en-US"/>
              </w:rPr>
            </w:pPr>
          </w:p>
        </w:tc>
        <w:tc>
          <w:tcPr>
            <w:tcW w:w="1276"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2AF25ED1" w14:textId="77777777" w:rsidR="00D05C38"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The indicator will be updated according to the baseline during the first year of implementation.</w:t>
            </w:r>
          </w:p>
        </w:tc>
        <w:tc>
          <w:tcPr>
            <w:tcW w:w="2268"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2F2C3E36" w14:textId="77777777" w:rsidR="00D05C38" w:rsidRPr="0078230D" w:rsidRDefault="008A3DF1" w:rsidP="00C17F93">
            <w:pPr>
              <w:pStyle w:val="PardfautB"/>
              <w:keepNext/>
              <w:keepLines/>
              <w:widowControl w:val="0"/>
              <w:spacing w:after="60" w:line="276" w:lineRule="auto"/>
              <w:outlineLvl w:val="4"/>
              <w:rPr>
                <w:rFonts w:ascii="Arial" w:eastAsia="Arial" w:hAnsi="Arial" w:cs="Arial"/>
                <w:sz w:val="18"/>
                <w:szCs w:val="18"/>
                <w:lang w:val="en-US" w:eastAsia="en-US"/>
              </w:rPr>
            </w:pPr>
            <w:r w:rsidRPr="0078230D">
              <w:rPr>
                <w:rFonts w:ascii="Arial" w:hAnsi="Arial" w:cs="Arial"/>
                <w:sz w:val="18"/>
                <w:szCs w:val="18"/>
                <w:lang w:val="en-US"/>
              </w:rPr>
              <w:t xml:space="preserve">10,000 </w:t>
            </w:r>
            <w:r w:rsidR="006512E9" w:rsidRPr="0078230D">
              <w:rPr>
                <w:rFonts w:ascii="Arial" w:hAnsi="Arial" w:cs="Arial"/>
                <w:sz w:val="18"/>
                <w:szCs w:val="18"/>
                <w:lang w:val="en-US"/>
              </w:rPr>
              <w:t xml:space="preserve">beneficiaries (at least </w:t>
            </w:r>
            <w:r w:rsidRPr="0078230D">
              <w:rPr>
                <w:rFonts w:ascii="Arial" w:hAnsi="Arial" w:cs="Arial"/>
                <w:sz w:val="18"/>
                <w:szCs w:val="18"/>
                <w:lang w:val="en-US"/>
              </w:rPr>
              <w:t>50</w:t>
            </w:r>
            <w:r w:rsidR="006512E9" w:rsidRPr="0078230D">
              <w:rPr>
                <w:rFonts w:ascii="Arial" w:hAnsi="Arial" w:cs="Arial"/>
                <w:sz w:val="18"/>
                <w:szCs w:val="18"/>
                <w:lang w:val="en-US"/>
              </w:rPr>
              <w:t xml:space="preserve">% women) see their average vulnerability reduced by 10% (characterized by rate of access to water, resilience to water scarcity and floods and agricultural yields). </w:t>
            </w:r>
          </w:p>
        </w:tc>
        <w:tc>
          <w:tcPr>
            <w:tcW w:w="2268" w:type="dxa"/>
            <w:tcBorders>
              <w:top w:val="single" w:sz="7" w:space="0" w:color="000000"/>
              <w:left w:val="single" w:sz="7" w:space="0" w:color="000000"/>
              <w:bottom w:val="single" w:sz="7" w:space="0" w:color="000000"/>
              <w:right w:val="single" w:sz="4" w:space="0" w:color="000000"/>
            </w:tcBorders>
            <w:shd w:val="clear" w:color="auto" w:fill="auto"/>
            <w:tcMar>
              <w:top w:w="80" w:type="dxa"/>
              <w:left w:w="80" w:type="dxa"/>
              <w:bottom w:w="80" w:type="dxa"/>
              <w:right w:w="80" w:type="dxa"/>
            </w:tcMar>
            <w:vAlign w:val="center"/>
          </w:tcPr>
          <w:p w14:paraId="4F5B5FA1" w14:textId="77777777" w:rsidR="00D05C38" w:rsidRPr="0078230D" w:rsidRDefault="008A3DF1" w:rsidP="00C17F93">
            <w:pPr>
              <w:pStyle w:val="PardfautB"/>
              <w:keepNext/>
              <w:keepLines/>
              <w:widowControl w:val="0"/>
              <w:spacing w:after="60" w:line="276" w:lineRule="auto"/>
              <w:outlineLvl w:val="4"/>
              <w:rPr>
                <w:rFonts w:ascii="Arial" w:eastAsia="Arial" w:hAnsi="Arial" w:cs="Arial"/>
                <w:sz w:val="18"/>
                <w:szCs w:val="18"/>
                <w:lang w:val="en-US" w:eastAsia="en-US"/>
              </w:rPr>
            </w:pPr>
            <w:r w:rsidRPr="0078230D">
              <w:rPr>
                <w:rFonts w:ascii="Arial" w:hAnsi="Arial" w:cs="Arial"/>
                <w:sz w:val="18"/>
                <w:szCs w:val="18"/>
                <w:lang w:val="en-US"/>
              </w:rPr>
              <w:t>42,450</w:t>
            </w:r>
            <w:r w:rsidR="006512E9" w:rsidRPr="0078230D">
              <w:rPr>
                <w:rFonts w:ascii="Arial" w:hAnsi="Arial" w:cs="Arial"/>
                <w:sz w:val="18"/>
                <w:szCs w:val="18"/>
                <w:lang w:val="en-US"/>
              </w:rPr>
              <w:t xml:space="preserve"> beneficiaries (at least </w:t>
            </w:r>
            <w:r w:rsidRPr="0078230D">
              <w:rPr>
                <w:rFonts w:ascii="Arial" w:hAnsi="Arial" w:cs="Arial"/>
                <w:sz w:val="18"/>
                <w:szCs w:val="18"/>
                <w:lang w:val="en-US"/>
              </w:rPr>
              <w:t>50</w:t>
            </w:r>
            <w:r w:rsidR="006512E9" w:rsidRPr="0078230D">
              <w:rPr>
                <w:rFonts w:ascii="Arial" w:hAnsi="Arial" w:cs="Arial"/>
                <w:sz w:val="18"/>
                <w:szCs w:val="18"/>
                <w:lang w:val="en-US"/>
              </w:rPr>
              <w:t>% women) see their average vulnerability</w:t>
            </w:r>
            <w:r w:rsidRPr="0078230D">
              <w:rPr>
                <w:rFonts w:ascii="Arial" w:hAnsi="Arial" w:cs="Arial"/>
                <w:sz w:val="18"/>
                <w:szCs w:val="18"/>
                <w:lang w:val="en-US"/>
              </w:rPr>
              <w:t xml:space="preserve"> </w:t>
            </w:r>
            <w:r w:rsidR="006512E9" w:rsidRPr="0078230D">
              <w:rPr>
                <w:rFonts w:ascii="Arial" w:hAnsi="Arial" w:cs="Arial"/>
                <w:sz w:val="18"/>
                <w:szCs w:val="18"/>
                <w:lang w:val="en-US"/>
              </w:rPr>
              <w:t>reduced by 30% (characterized by rate of access to water, resilience to water scarcity and floods).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F707E4C" w14:textId="77777777" w:rsidR="00D05C38" w:rsidRPr="0078230D" w:rsidRDefault="006512E9" w:rsidP="00C17F93">
            <w:pPr>
              <w:pStyle w:val="PardfautB"/>
              <w:keepNext/>
              <w:keepLines/>
              <w:spacing w:after="60" w:line="276" w:lineRule="auto"/>
              <w:outlineLvl w:val="0"/>
              <w:rPr>
                <w:rFonts w:ascii="Arial" w:hAnsi="Arial" w:cs="Arial"/>
                <w:lang w:val="en-US" w:eastAsia="en-US"/>
              </w:rPr>
            </w:pPr>
            <w:r w:rsidRPr="0078230D">
              <w:rPr>
                <w:rFonts w:ascii="Arial" w:hAnsi="Arial" w:cs="Arial"/>
                <w:sz w:val="18"/>
                <w:szCs w:val="18"/>
                <w:lang w:val="en-US"/>
              </w:rPr>
              <w:t>Survey in local communities in each target commune</w:t>
            </w:r>
          </w:p>
        </w:tc>
        <w:tc>
          <w:tcPr>
            <w:tcW w:w="1701" w:type="dxa"/>
            <w:tcBorders>
              <w:top w:val="single" w:sz="7" w:space="0" w:color="000000"/>
              <w:left w:val="single" w:sz="4"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19AA2F82" w14:textId="77777777" w:rsidR="00D05C38" w:rsidRPr="0078230D" w:rsidRDefault="006512E9" w:rsidP="00C17F93">
            <w:pPr>
              <w:pStyle w:val="PardfautB"/>
              <w:widowControl w:val="0"/>
              <w:spacing w:after="60" w:line="276" w:lineRule="auto"/>
              <w:outlineLvl w:val="4"/>
              <w:rPr>
                <w:rFonts w:ascii="Arial" w:hAnsi="Arial" w:cs="Arial"/>
                <w:lang w:val="en-US" w:eastAsia="en-US"/>
              </w:rPr>
            </w:pPr>
            <w:r w:rsidRPr="0078230D">
              <w:rPr>
                <w:rFonts w:ascii="Arial" w:hAnsi="Arial" w:cs="Arial"/>
                <w:sz w:val="18"/>
                <w:szCs w:val="18"/>
                <w:lang w:val="en-US"/>
              </w:rPr>
              <w:t>The effects of the projects are significant and occur quickly enough to be reflected in a decrease in vulnerability. In addition, other factors are less important and will not impede attribution. All targeted villages participate actively and implementation goes well.</w:t>
            </w:r>
          </w:p>
        </w:tc>
      </w:tr>
      <w:tr w:rsidR="00AD4724" w:rsidRPr="0078230D" w14:paraId="33B91A18" w14:textId="77777777" w:rsidTr="00C17F93">
        <w:trPr>
          <w:trHeight w:val="1701"/>
          <w:jc w:val="center"/>
        </w:trPr>
        <w:tc>
          <w:tcPr>
            <w:tcW w:w="2268" w:type="dxa"/>
            <w:vMerge w:val="restart"/>
            <w:tcBorders>
              <w:top w:val="single" w:sz="7" w:space="0" w:color="000000"/>
              <w:left w:val="single" w:sz="7"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1C6840C0" w14:textId="77777777" w:rsidR="00C570D1" w:rsidRPr="0078230D" w:rsidRDefault="006512E9" w:rsidP="00C17F93">
            <w:pPr>
              <w:pStyle w:val="PardfautB"/>
              <w:keepNext/>
              <w:keepLines/>
              <w:widowControl w:val="0"/>
              <w:spacing w:after="60" w:line="276" w:lineRule="auto"/>
              <w:outlineLvl w:val="4"/>
              <w:rPr>
                <w:rFonts w:ascii="Arial" w:eastAsia="Arial" w:hAnsi="Arial" w:cs="Arial"/>
                <w:b/>
                <w:bCs/>
                <w:sz w:val="18"/>
                <w:szCs w:val="18"/>
                <w:lang w:val="en-US" w:eastAsia="en-US"/>
              </w:rPr>
            </w:pPr>
            <w:r w:rsidRPr="0078230D">
              <w:rPr>
                <w:rFonts w:ascii="Arial" w:hAnsi="Arial" w:cs="Arial"/>
                <w:b/>
                <w:bCs/>
                <w:sz w:val="18"/>
                <w:szCs w:val="18"/>
                <w:lang w:val="en-US"/>
              </w:rPr>
              <w:t>Component 1:</w:t>
            </w:r>
          </w:p>
          <w:p w14:paraId="6688C5F6" w14:textId="77777777" w:rsidR="00C570D1" w:rsidRPr="0078230D" w:rsidRDefault="00B35562"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b/>
                <w:bCs/>
                <w:sz w:val="18"/>
                <w:szCs w:val="18"/>
                <w:lang w:val="en-US"/>
              </w:rPr>
              <w:t>Improving the planning of adaptation in the water sector</w:t>
            </w: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281F61C2" w14:textId="77777777" w:rsidR="00C570D1" w:rsidRPr="0078230D" w:rsidRDefault="006512E9" w:rsidP="00C17F93">
            <w:pPr>
              <w:pStyle w:val="Corps"/>
              <w:spacing w:after="60"/>
              <w:rPr>
                <w:rFonts w:ascii="Arial" w:hAnsi="Arial" w:cs="Arial"/>
                <w:lang w:eastAsia="en-US"/>
              </w:rPr>
            </w:pPr>
            <w:r w:rsidRPr="0078230D">
              <w:rPr>
                <w:rFonts w:ascii="Arial" w:hAnsi="Arial" w:cs="Arial"/>
                <w:sz w:val="18"/>
                <w:szCs w:val="18"/>
              </w:rPr>
              <w:t>Indicator 3: Number of municipalities integrating CCA in relation with water sector into their public policies</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56F61ED3" w14:textId="77777777" w:rsidR="00C570D1"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8 municipalities targeted by the project PANA resilience integrate CCA into their public policies</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3B096C34" w14:textId="77777777" w:rsidR="00C570D1"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The additional 7 municipalities have taken steps to integrate climate change adaptation in these documents.</w:t>
            </w:r>
          </w:p>
        </w:tc>
        <w:tc>
          <w:tcPr>
            <w:tcW w:w="2268" w:type="dxa"/>
            <w:tcBorders>
              <w:top w:val="single" w:sz="7" w:space="0" w:color="000000"/>
              <w:left w:val="single" w:sz="7" w:space="0" w:color="000000"/>
              <w:bottom w:val="single" w:sz="7" w:space="0" w:color="000000"/>
              <w:right w:val="single" w:sz="4" w:space="0" w:color="000000"/>
            </w:tcBorders>
            <w:shd w:val="clear" w:color="auto" w:fill="FFFFFF"/>
            <w:tcMar>
              <w:top w:w="80" w:type="dxa"/>
              <w:left w:w="80" w:type="dxa"/>
              <w:bottom w:w="80" w:type="dxa"/>
              <w:right w:w="80" w:type="dxa"/>
            </w:tcMar>
            <w:vAlign w:val="center"/>
          </w:tcPr>
          <w:p w14:paraId="7388E1C7" w14:textId="77777777" w:rsidR="00C570D1" w:rsidRPr="0078230D" w:rsidRDefault="006512E9" w:rsidP="00C17F93">
            <w:pPr>
              <w:pStyle w:val="PardfautB"/>
              <w:keepNext/>
              <w:keepLines/>
              <w:spacing w:after="60" w:line="276" w:lineRule="auto"/>
              <w:outlineLvl w:val="5"/>
              <w:rPr>
                <w:rFonts w:ascii="Arial" w:hAnsi="Arial" w:cs="Arial"/>
                <w:lang w:val="en-US" w:eastAsia="en-US"/>
              </w:rPr>
            </w:pPr>
            <w:r w:rsidRPr="0078230D">
              <w:rPr>
                <w:rFonts w:ascii="Arial" w:hAnsi="Arial" w:cs="Arial"/>
                <w:sz w:val="18"/>
                <w:szCs w:val="18"/>
                <w:lang w:val="en-US"/>
              </w:rPr>
              <w:t>An additional 7 municipalities have successfully integrated climate change adaptation in these documents.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54A75CB" w14:textId="77777777" w:rsidR="00C570D1" w:rsidRPr="0078230D" w:rsidRDefault="006512E9" w:rsidP="00C17F93">
            <w:pPr>
              <w:pStyle w:val="PardfautB"/>
              <w:spacing w:after="60" w:line="276" w:lineRule="auto"/>
              <w:rPr>
                <w:rFonts w:ascii="Arial" w:hAnsi="Arial" w:cs="Arial"/>
                <w:lang w:val="en-US" w:eastAsia="en-US"/>
              </w:rPr>
            </w:pPr>
            <w:r w:rsidRPr="0078230D">
              <w:rPr>
                <w:rFonts w:ascii="Arial" w:hAnsi="Arial" w:cs="Arial"/>
                <w:sz w:val="18"/>
                <w:szCs w:val="18"/>
                <w:lang w:val="en-US"/>
              </w:rPr>
              <w:t>Consultation with municipalities</w:t>
            </w:r>
          </w:p>
        </w:tc>
        <w:tc>
          <w:tcPr>
            <w:tcW w:w="1701" w:type="dxa"/>
            <w:tcBorders>
              <w:top w:val="single" w:sz="7" w:space="0" w:color="000000"/>
              <w:left w:val="single" w:sz="4"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7495D92A" w14:textId="77777777" w:rsidR="00C570D1" w:rsidRPr="0078230D" w:rsidRDefault="006512E9" w:rsidP="00C17F93">
            <w:pPr>
              <w:pStyle w:val="PardfautB"/>
              <w:keepNext/>
              <w:keepLines/>
              <w:spacing w:after="60" w:line="276" w:lineRule="auto"/>
              <w:outlineLvl w:val="5"/>
              <w:rPr>
                <w:rFonts w:ascii="Arial" w:hAnsi="Arial" w:cs="Arial"/>
                <w:lang w:val="en-US" w:eastAsia="en-US"/>
              </w:rPr>
            </w:pPr>
            <w:r w:rsidRPr="0078230D">
              <w:rPr>
                <w:rFonts w:ascii="Arial" w:hAnsi="Arial" w:cs="Arial"/>
                <w:sz w:val="18"/>
                <w:szCs w:val="18"/>
                <w:lang w:val="en-US"/>
              </w:rPr>
              <w:t>UNDP takes practical steps to ensure the inclusion of the CNEDD’s guidelines on IDCC in their public policies before validation.</w:t>
            </w:r>
          </w:p>
        </w:tc>
      </w:tr>
      <w:tr w:rsidR="00AD4724" w:rsidRPr="0078230D" w14:paraId="311CA8AA" w14:textId="77777777" w:rsidTr="00C17F93">
        <w:trPr>
          <w:trHeight w:val="2098"/>
          <w:jc w:val="center"/>
        </w:trPr>
        <w:tc>
          <w:tcPr>
            <w:tcW w:w="2268" w:type="dxa"/>
            <w:vMerge/>
            <w:tcBorders>
              <w:top w:val="single" w:sz="7" w:space="0" w:color="000000"/>
              <w:left w:val="single" w:sz="7" w:space="0" w:color="000000"/>
              <w:bottom w:val="single" w:sz="7" w:space="0" w:color="000000"/>
              <w:right w:val="single" w:sz="7" w:space="0" w:color="000000"/>
            </w:tcBorders>
            <w:shd w:val="clear" w:color="auto" w:fill="DFDFDF"/>
          </w:tcPr>
          <w:p w14:paraId="5F2ACBAE" w14:textId="77777777" w:rsidR="00C570D1" w:rsidRPr="0078230D" w:rsidRDefault="00C570D1" w:rsidP="00C17F93">
            <w:pPr>
              <w:pStyle w:val="ListParagraph"/>
              <w:numPr>
                <w:ilvl w:val="0"/>
                <w:numId w:val="155"/>
              </w:numPr>
              <w:rPr>
                <w:rFonts w:ascii="Arial" w:hAnsi="Arial" w:cs="Arial"/>
              </w:rPr>
            </w:pP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07D4BE90" w14:textId="77777777" w:rsidR="00C570D1" w:rsidRPr="0078230D" w:rsidRDefault="006512E9" w:rsidP="00C17F93">
            <w:pPr>
              <w:pStyle w:val="PardfautB"/>
              <w:widowControl w:val="0"/>
              <w:spacing w:after="60" w:line="276" w:lineRule="auto"/>
              <w:outlineLvl w:val="4"/>
              <w:rPr>
                <w:rFonts w:ascii="Arial" w:hAnsi="Arial" w:cs="Arial"/>
                <w:lang w:val="en-US" w:eastAsia="en-US"/>
              </w:rPr>
            </w:pPr>
            <w:r w:rsidRPr="0078230D">
              <w:rPr>
                <w:rFonts w:ascii="Arial" w:hAnsi="Arial" w:cs="Arial"/>
                <w:sz w:val="18"/>
                <w:szCs w:val="18"/>
                <w:lang w:val="en-US"/>
              </w:rPr>
              <w:t xml:space="preserve">Indicator 4:   </w:t>
            </w:r>
            <w:r w:rsidR="008A3DF1" w:rsidRPr="0078230D">
              <w:rPr>
                <w:rFonts w:ascii="Arial" w:hAnsi="Arial" w:cs="Arial"/>
                <w:sz w:val="18"/>
                <w:szCs w:val="18"/>
                <w:lang w:val="en-US"/>
              </w:rPr>
              <w:t>P</w:t>
            </w:r>
            <w:r w:rsidRPr="0078230D">
              <w:rPr>
                <w:rFonts w:ascii="Arial" w:hAnsi="Arial" w:cs="Arial"/>
                <w:sz w:val="18"/>
                <w:szCs w:val="18"/>
                <w:lang w:val="en-US"/>
              </w:rPr>
              <w:t xml:space="preserve">ercentage of increase of budget for CCA) </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079F4074" w14:textId="77777777" w:rsidR="00C570D1" w:rsidRPr="0078230D" w:rsidRDefault="006512E9" w:rsidP="00C17F93">
            <w:pPr>
              <w:pStyle w:val="PardfautB"/>
              <w:keepNext/>
              <w:keepLines/>
              <w:widowControl w:val="0"/>
              <w:spacing w:before="240" w:after="60" w:line="276" w:lineRule="auto"/>
              <w:outlineLvl w:val="4"/>
              <w:rPr>
                <w:rFonts w:ascii="Arial" w:hAnsi="Arial" w:cs="Arial"/>
                <w:lang w:val="en-US" w:eastAsia="en-US"/>
              </w:rPr>
            </w:pPr>
            <w:r w:rsidRPr="0078230D">
              <w:rPr>
                <w:rFonts w:ascii="Arial" w:hAnsi="Arial" w:cs="Arial"/>
                <w:sz w:val="18"/>
                <w:szCs w:val="18"/>
                <w:lang w:val="en-US"/>
              </w:rPr>
              <w:t>0</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03786714" w14:textId="77777777" w:rsidR="00C570D1" w:rsidRPr="0078230D" w:rsidRDefault="006512E9" w:rsidP="00C17F93">
            <w:pPr>
              <w:pStyle w:val="PardfautB"/>
              <w:keepNext/>
              <w:keepLines/>
              <w:widowControl w:val="0"/>
              <w:spacing w:before="240" w:after="60" w:line="276" w:lineRule="auto"/>
              <w:outlineLvl w:val="4"/>
              <w:rPr>
                <w:rFonts w:ascii="Arial" w:hAnsi="Arial" w:cs="Arial"/>
                <w:lang w:val="en-US" w:eastAsia="en-US"/>
              </w:rPr>
            </w:pPr>
            <w:r w:rsidRPr="0078230D">
              <w:rPr>
                <w:rFonts w:ascii="Arial" w:hAnsi="Arial" w:cs="Arial"/>
                <w:sz w:val="18"/>
                <w:szCs w:val="18"/>
                <w:lang w:val="en-US"/>
              </w:rPr>
              <w:t xml:space="preserve">20% increase in budget for CCA </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3D1721F0" w14:textId="77777777" w:rsidR="00C570D1" w:rsidRPr="0078230D" w:rsidRDefault="006512E9" w:rsidP="00C17F93">
            <w:pPr>
              <w:pStyle w:val="PardfautB"/>
              <w:keepNext/>
              <w:keepLines/>
              <w:widowControl w:val="0"/>
              <w:spacing w:before="240" w:after="60" w:line="276" w:lineRule="auto"/>
              <w:outlineLvl w:val="4"/>
              <w:rPr>
                <w:rFonts w:ascii="Arial" w:hAnsi="Arial" w:cs="Arial"/>
                <w:lang w:val="en-US" w:eastAsia="en-US"/>
              </w:rPr>
            </w:pPr>
            <w:r w:rsidRPr="0078230D">
              <w:rPr>
                <w:rFonts w:ascii="Arial" w:hAnsi="Arial" w:cs="Arial"/>
                <w:sz w:val="18"/>
                <w:szCs w:val="18"/>
                <w:lang w:val="en-US"/>
              </w:rPr>
              <w:t>25% increase in budget for CCA</w:t>
            </w:r>
          </w:p>
        </w:tc>
        <w:tc>
          <w:tcPr>
            <w:tcW w:w="1701" w:type="dxa"/>
            <w:tcBorders>
              <w:top w:val="single" w:sz="4"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3B7DCC74" w14:textId="77777777" w:rsidR="00C570D1" w:rsidRPr="0078230D" w:rsidRDefault="006512E9" w:rsidP="00C17F93">
            <w:pPr>
              <w:pStyle w:val="PardfautB"/>
              <w:keepNext/>
              <w:keepLines/>
              <w:widowControl w:val="0"/>
              <w:spacing w:before="240" w:after="60" w:line="276" w:lineRule="auto"/>
              <w:outlineLvl w:val="4"/>
              <w:rPr>
                <w:rFonts w:ascii="Arial" w:eastAsia="Arial" w:hAnsi="Arial" w:cs="Arial"/>
                <w:sz w:val="18"/>
                <w:szCs w:val="18"/>
                <w:lang w:val="en-US" w:eastAsia="en-US"/>
              </w:rPr>
            </w:pPr>
            <w:r w:rsidRPr="0078230D">
              <w:rPr>
                <w:rFonts w:ascii="Arial" w:hAnsi="Arial" w:cs="Arial"/>
                <w:sz w:val="18"/>
                <w:szCs w:val="18"/>
                <w:lang w:val="en-US"/>
              </w:rPr>
              <w:t>post workshop evaluation questionnaire twice a year</w:t>
            </w:r>
          </w:p>
          <w:p w14:paraId="641956EE" w14:textId="77777777" w:rsidR="00C570D1" w:rsidRPr="0078230D" w:rsidRDefault="006512E9" w:rsidP="00C17F93">
            <w:pPr>
              <w:pStyle w:val="PardfautB"/>
              <w:keepNext/>
              <w:keepLines/>
              <w:spacing w:before="240" w:after="60" w:line="276" w:lineRule="auto"/>
              <w:outlineLvl w:val="0"/>
              <w:rPr>
                <w:rFonts w:ascii="Arial" w:eastAsia="Arial" w:hAnsi="Arial" w:cs="Arial"/>
                <w:sz w:val="18"/>
                <w:szCs w:val="18"/>
                <w:lang w:val="en-US" w:eastAsia="en-US"/>
              </w:rPr>
            </w:pPr>
            <w:r w:rsidRPr="0078230D">
              <w:rPr>
                <w:rFonts w:ascii="Arial" w:hAnsi="Arial" w:cs="Arial"/>
                <w:sz w:val="18"/>
                <w:szCs w:val="18"/>
                <w:lang w:val="en-US"/>
              </w:rPr>
              <w:t>Survey within NGOs and extension services</w:t>
            </w:r>
          </w:p>
          <w:p w14:paraId="3B28CBAB" w14:textId="77777777" w:rsidR="00C570D1" w:rsidRPr="0078230D" w:rsidRDefault="006512E9" w:rsidP="00C17F93">
            <w:pPr>
              <w:pStyle w:val="PardfautB"/>
              <w:keepNext/>
              <w:keepLines/>
              <w:spacing w:before="240" w:after="60" w:line="276" w:lineRule="auto"/>
              <w:outlineLvl w:val="0"/>
              <w:rPr>
                <w:rFonts w:ascii="Arial" w:hAnsi="Arial" w:cs="Arial"/>
                <w:lang w:val="en-US" w:eastAsia="en-US"/>
              </w:rPr>
            </w:pPr>
            <w:r w:rsidRPr="0078230D">
              <w:rPr>
                <w:rFonts w:ascii="Arial" w:hAnsi="Arial" w:cs="Arial"/>
                <w:sz w:val="18"/>
                <w:szCs w:val="18"/>
                <w:lang w:val="en-US"/>
              </w:rPr>
              <w:t>Activity reports</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271A257B" w14:textId="77777777" w:rsidR="00C570D1" w:rsidRPr="0078230D" w:rsidRDefault="006512E9" w:rsidP="00C17F93">
            <w:pPr>
              <w:pStyle w:val="PardfautB"/>
              <w:keepNext/>
              <w:keepLines/>
              <w:widowControl w:val="0"/>
              <w:spacing w:before="240" w:after="60" w:line="276" w:lineRule="auto"/>
              <w:outlineLvl w:val="4"/>
              <w:rPr>
                <w:rFonts w:ascii="Arial" w:hAnsi="Arial" w:cs="Arial"/>
                <w:lang w:val="en-US" w:eastAsia="en-US"/>
              </w:rPr>
            </w:pPr>
            <w:r w:rsidRPr="0078230D">
              <w:rPr>
                <w:rFonts w:ascii="Arial" w:hAnsi="Arial" w:cs="Arial"/>
                <w:sz w:val="18"/>
                <w:szCs w:val="18"/>
                <w:lang w:val="en-US"/>
              </w:rPr>
              <w:t>Politicians and institutions are willing to integrate coordination and consultation to improve their decisions-making processes.</w:t>
            </w:r>
          </w:p>
        </w:tc>
      </w:tr>
      <w:tr w:rsidR="00AD4724" w:rsidRPr="0078230D" w14:paraId="499811A8" w14:textId="77777777" w:rsidTr="00C17F93">
        <w:trPr>
          <w:trHeight w:val="1605"/>
          <w:jc w:val="center"/>
        </w:trPr>
        <w:tc>
          <w:tcPr>
            <w:tcW w:w="2268" w:type="dxa"/>
            <w:vMerge w:val="restart"/>
            <w:tcBorders>
              <w:top w:val="single" w:sz="7" w:space="0" w:color="000000"/>
              <w:left w:val="single" w:sz="7" w:space="0" w:color="000000"/>
              <w:right w:val="single" w:sz="7" w:space="0" w:color="000000"/>
            </w:tcBorders>
            <w:shd w:val="clear" w:color="auto" w:fill="DFDFDF"/>
            <w:tcMar>
              <w:top w:w="80" w:type="dxa"/>
              <w:left w:w="80" w:type="dxa"/>
              <w:bottom w:w="80" w:type="dxa"/>
              <w:right w:w="80" w:type="dxa"/>
            </w:tcMar>
            <w:vAlign w:val="center"/>
          </w:tcPr>
          <w:p w14:paraId="337F5873" w14:textId="77777777" w:rsidR="00C570D1" w:rsidRPr="0078230D" w:rsidRDefault="00C570D1" w:rsidP="00C17F93">
            <w:pPr>
              <w:pStyle w:val="PardfautB"/>
              <w:widowControl w:val="0"/>
              <w:spacing w:after="60" w:line="276" w:lineRule="auto"/>
              <w:outlineLvl w:val="4"/>
              <w:rPr>
                <w:rFonts w:ascii="Arial" w:eastAsia="Arial" w:hAnsi="Arial" w:cs="Arial"/>
                <w:b/>
                <w:bCs/>
                <w:sz w:val="18"/>
                <w:szCs w:val="18"/>
                <w:lang w:val="en-US"/>
              </w:rPr>
            </w:pPr>
          </w:p>
          <w:p w14:paraId="377113B0" w14:textId="77777777" w:rsidR="00C570D1" w:rsidRPr="0078230D" w:rsidRDefault="006512E9" w:rsidP="00C17F93">
            <w:pPr>
              <w:pStyle w:val="PardfautB"/>
              <w:widowControl w:val="0"/>
              <w:spacing w:after="60" w:line="276" w:lineRule="auto"/>
              <w:jc w:val="center"/>
              <w:outlineLvl w:val="4"/>
              <w:rPr>
                <w:rFonts w:ascii="Arial" w:eastAsia="Arial" w:hAnsi="Arial" w:cs="Arial"/>
                <w:b/>
                <w:bCs/>
                <w:sz w:val="18"/>
                <w:szCs w:val="18"/>
                <w:lang w:val="en-US" w:eastAsia="en-US"/>
              </w:rPr>
            </w:pPr>
            <w:r w:rsidRPr="0078230D">
              <w:rPr>
                <w:rFonts w:ascii="Arial" w:hAnsi="Arial" w:cs="Arial"/>
                <w:b/>
                <w:bCs/>
                <w:sz w:val="18"/>
                <w:szCs w:val="18"/>
                <w:lang w:val="en-US"/>
              </w:rPr>
              <w:t>Component 2:</w:t>
            </w:r>
          </w:p>
          <w:p w14:paraId="080D0D99" w14:textId="77777777" w:rsidR="00C570D1" w:rsidRPr="0078230D" w:rsidRDefault="00B35562" w:rsidP="00C17F93">
            <w:pPr>
              <w:pStyle w:val="PardfautB"/>
              <w:widowControl w:val="0"/>
              <w:spacing w:after="60" w:line="276" w:lineRule="auto"/>
              <w:jc w:val="center"/>
              <w:outlineLvl w:val="4"/>
              <w:rPr>
                <w:rFonts w:ascii="Arial" w:hAnsi="Arial" w:cs="Arial"/>
                <w:lang w:val="en-US" w:eastAsia="en-US"/>
              </w:rPr>
            </w:pPr>
            <w:r w:rsidRPr="0078230D">
              <w:rPr>
                <w:rFonts w:ascii="Arial" w:hAnsi="Arial" w:cs="Arial"/>
                <w:b/>
                <w:bCs/>
                <w:sz w:val="18"/>
                <w:szCs w:val="18"/>
                <w:lang w:val="en-US"/>
              </w:rPr>
              <w:t>Developping field-tested knowledge for IWRM</w:t>
            </w: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77CF6512" w14:textId="77777777" w:rsidR="00C570D1" w:rsidRPr="0078230D" w:rsidRDefault="006512E9" w:rsidP="00C17F93">
            <w:pPr>
              <w:pStyle w:val="PardfautB"/>
              <w:widowControl w:val="0"/>
              <w:spacing w:after="60" w:line="276" w:lineRule="auto"/>
              <w:outlineLvl w:val="4"/>
              <w:rPr>
                <w:rFonts w:ascii="Arial" w:hAnsi="Arial" w:cs="Arial"/>
                <w:lang w:val="en-US" w:eastAsia="en-US"/>
              </w:rPr>
            </w:pPr>
            <w:r w:rsidRPr="0078230D">
              <w:rPr>
                <w:rFonts w:ascii="Arial" w:hAnsi="Arial" w:cs="Arial"/>
                <w:sz w:val="18"/>
                <w:szCs w:val="18"/>
                <w:lang w:val="en-US"/>
              </w:rPr>
              <w:t>Indicator 5: Number of people with more secured access to water</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6A65501C" w14:textId="77777777" w:rsidR="00C570D1" w:rsidRPr="0078230D" w:rsidRDefault="006512E9" w:rsidP="00C17F93">
            <w:pPr>
              <w:pStyle w:val="PardfautB"/>
              <w:widowControl w:val="0"/>
              <w:spacing w:after="60" w:line="276" w:lineRule="auto"/>
              <w:jc w:val="center"/>
              <w:outlineLvl w:val="4"/>
              <w:rPr>
                <w:rFonts w:ascii="Arial" w:hAnsi="Arial" w:cs="Arial"/>
                <w:lang w:val="en-US" w:eastAsia="en-US"/>
              </w:rPr>
            </w:pPr>
            <w:r w:rsidRPr="0078230D">
              <w:rPr>
                <w:rFonts w:ascii="Arial" w:hAnsi="Arial" w:cs="Arial"/>
                <w:sz w:val="18"/>
                <w:szCs w:val="18"/>
                <w:lang w:val="en-US"/>
              </w:rPr>
              <w:t>0</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4BBF23A7" w14:textId="77777777" w:rsidR="00C570D1"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 xml:space="preserve">At least </w:t>
            </w:r>
            <w:r w:rsidR="00C2670D" w:rsidRPr="0078230D">
              <w:rPr>
                <w:rFonts w:ascii="Arial" w:hAnsi="Arial" w:cs="Arial"/>
                <w:sz w:val="18"/>
                <w:szCs w:val="18"/>
                <w:lang w:val="en-US"/>
              </w:rPr>
              <w:t>10,000</w:t>
            </w:r>
            <w:r w:rsidRPr="0078230D">
              <w:rPr>
                <w:rFonts w:ascii="Arial" w:hAnsi="Arial" w:cs="Arial"/>
                <w:sz w:val="18"/>
                <w:szCs w:val="18"/>
                <w:lang w:val="en-US"/>
              </w:rPr>
              <w:t xml:space="preserve"> people from targeted municipalities with improved access to water services as a result of the project </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7EC7A391" w14:textId="77777777" w:rsidR="00C570D1"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 xml:space="preserve">At least </w:t>
            </w:r>
            <w:r w:rsidR="00C2670D" w:rsidRPr="0078230D">
              <w:rPr>
                <w:rFonts w:ascii="Arial" w:hAnsi="Arial" w:cs="Arial"/>
                <w:sz w:val="18"/>
                <w:szCs w:val="18"/>
                <w:lang w:val="en-US"/>
              </w:rPr>
              <w:t xml:space="preserve">42,450 </w:t>
            </w:r>
            <w:r w:rsidRPr="0078230D">
              <w:rPr>
                <w:rFonts w:ascii="Arial" w:hAnsi="Arial" w:cs="Arial"/>
                <w:sz w:val="18"/>
                <w:szCs w:val="18"/>
                <w:lang w:val="en-US"/>
              </w:rPr>
              <w:t xml:space="preserve">of people from targeted municipalities with improved access to water services as a result of the project </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4BDAF314" w14:textId="77777777" w:rsidR="00C570D1" w:rsidRPr="0078230D" w:rsidRDefault="006512E9" w:rsidP="00C17F93">
            <w:pPr>
              <w:pStyle w:val="PardfautB"/>
              <w:spacing w:after="60" w:line="276" w:lineRule="auto"/>
              <w:rPr>
                <w:rFonts w:ascii="Arial" w:hAnsi="Arial" w:cs="Arial"/>
                <w:lang w:val="en-US" w:eastAsia="en-US"/>
              </w:rPr>
            </w:pPr>
            <w:r w:rsidRPr="0078230D">
              <w:rPr>
                <w:rFonts w:ascii="Arial" w:hAnsi="Arial" w:cs="Arial"/>
                <w:sz w:val="18"/>
                <w:szCs w:val="18"/>
                <w:lang w:val="en-US"/>
              </w:rPr>
              <w:t>Field visits</w:t>
            </w:r>
          </w:p>
        </w:tc>
        <w:tc>
          <w:tcPr>
            <w:tcW w:w="1701"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29AC146B" w14:textId="77777777" w:rsidR="00C570D1" w:rsidRPr="0078230D" w:rsidRDefault="006512E9" w:rsidP="00C17F93">
            <w:pPr>
              <w:pStyle w:val="PardfautB"/>
              <w:widowControl w:val="0"/>
              <w:spacing w:after="60" w:line="276" w:lineRule="auto"/>
              <w:outlineLvl w:val="4"/>
              <w:rPr>
                <w:rFonts w:ascii="Arial" w:hAnsi="Arial" w:cs="Arial"/>
                <w:lang w:val="en-US" w:eastAsia="en-US"/>
              </w:rPr>
            </w:pPr>
            <w:r w:rsidRPr="0078230D">
              <w:rPr>
                <w:rFonts w:ascii="Arial" w:hAnsi="Arial" w:cs="Arial"/>
                <w:sz w:val="18"/>
                <w:szCs w:val="18"/>
                <w:lang w:val="en-US"/>
              </w:rPr>
              <w:t>All targeted villages participate actively and implementation of those infrastructures goes well.</w:t>
            </w:r>
          </w:p>
        </w:tc>
      </w:tr>
      <w:tr w:rsidR="00AD4724" w:rsidRPr="0078230D" w14:paraId="1849C093" w14:textId="77777777" w:rsidTr="00C17F93">
        <w:trPr>
          <w:trHeight w:val="1361"/>
          <w:jc w:val="center"/>
        </w:trPr>
        <w:tc>
          <w:tcPr>
            <w:tcW w:w="2268" w:type="dxa"/>
            <w:vMerge/>
            <w:tcBorders>
              <w:left w:val="single" w:sz="7" w:space="0" w:color="000000"/>
              <w:bottom w:val="single" w:sz="7" w:space="0" w:color="000000"/>
              <w:right w:val="single" w:sz="7" w:space="0" w:color="000000"/>
            </w:tcBorders>
            <w:shd w:val="clear" w:color="auto" w:fill="DFDFDF"/>
          </w:tcPr>
          <w:p w14:paraId="69EA2A21" w14:textId="77777777" w:rsidR="00CD49CB" w:rsidRPr="0078230D" w:rsidRDefault="00CD49CB" w:rsidP="00C570D1">
            <w:pPr>
              <w:rPr>
                <w:rFonts w:ascii="Arial" w:hAnsi="Arial" w:cs="Arial"/>
              </w:rPr>
            </w:pP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575F147F" w14:textId="77777777" w:rsidR="00CD49CB" w:rsidRPr="0078230D" w:rsidRDefault="006512E9" w:rsidP="00C17F93">
            <w:pPr>
              <w:pStyle w:val="PardfautB"/>
              <w:widowControl w:val="0"/>
              <w:spacing w:after="60" w:line="276" w:lineRule="auto"/>
              <w:outlineLvl w:val="4"/>
              <w:rPr>
                <w:rFonts w:ascii="Arial" w:hAnsi="Arial" w:cs="Arial"/>
                <w:lang w:val="en-US" w:eastAsia="en-US"/>
              </w:rPr>
            </w:pPr>
            <w:r w:rsidRPr="0078230D">
              <w:rPr>
                <w:rFonts w:ascii="Arial" w:hAnsi="Arial" w:cs="Arial"/>
                <w:sz w:val="18"/>
                <w:szCs w:val="18"/>
                <w:lang w:val="en-US"/>
              </w:rPr>
              <w:t>Indicator 6:</w:t>
            </w:r>
            <w:r w:rsidR="0088400B" w:rsidRPr="0078230D">
              <w:rPr>
                <w:rFonts w:ascii="Arial" w:hAnsi="Arial" w:cs="Arial"/>
                <w:lang w:val="en-US"/>
              </w:rPr>
              <w:t xml:space="preserve"> </w:t>
            </w:r>
            <w:r w:rsidR="00B0267B" w:rsidRPr="0078230D">
              <w:rPr>
                <w:rFonts w:ascii="Arial" w:hAnsi="Arial" w:cs="Arial"/>
                <w:lang w:val="en-US"/>
              </w:rPr>
              <w:t>H</w:t>
            </w:r>
            <w:r w:rsidRPr="0078230D">
              <w:rPr>
                <w:rFonts w:ascii="Arial" w:hAnsi="Arial" w:cs="Arial"/>
                <w:sz w:val="18"/>
                <w:szCs w:val="18"/>
                <w:lang w:val="en-US"/>
              </w:rPr>
              <w:t xml:space="preserve">ectare benefitting </w:t>
            </w:r>
            <w:r w:rsidR="00B0267B" w:rsidRPr="0078230D">
              <w:rPr>
                <w:rFonts w:ascii="Arial" w:hAnsi="Arial" w:cs="Arial"/>
                <w:sz w:val="18"/>
                <w:szCs w:val="18"/>
                <w:lang w:val="en-US"/>
              </w:rPr>
              <w:t>from</w:t>
            </w:r>
            <w:r w:rsidRPr="0078230D">
              <w:rPr>
                <w:rFonts w:ascii="Arial" w:hAnsi="Arial" w:cs="Arial"/>
                <w:sz w:val="18"/>
                <w:szCs w:val="18"/>
                <w:lang w:val="en-US"/>
              </w:rPr>
              <w:t xml:space="preserve"> better water management </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300" w:type="dxa"/>
              <w:bottom w:w="80" w:type="dxa"/>
              <w:right w:w="80" w:type="dxa"/>
            </w:tcMar>
            <w:vAlign w:val="center"/>
          </w:tcPr>
          <w:p w14:paraId="75A2242D" w14:textId="77777777" w:rsidR="00CD49CB" w:rsidRPr="0078230D" w:rsidRDefault="008A3DF1" w:rsidP="00C17F93">
            <w:pPr>
              <w:pStyle w:val="PardfautB"/>
              <w:widowControl w:val="0"/>
              <w:spacing w:after="60" w:line="276" w:lineRule="auto"/>
              <w:ind w:left="220"/>
              <w:outlineLvl w:val="4"/>
              <w:rPr>
                <w:rFonts w:ascii="Arial" w:hAnsi="Arial" w:cs="Arial"/>
                <w:lang w:val="en-US" w:eastAsia="en-US"/>
              </w:rPr>
            </w:pPr>
            <w:r w:rsidRPr="0078230D">
              <w:rPr>
                <w:rFonts w:ascii="Arial" w:hAnsi="Arial" w:cs="Arial"/>
                <w:sz w:val="18"/>
                <w:szCs w:val="18"/>
              </w:rPr>
              <w:t>0</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6852BC98" w14:textId="77777777" w:rsidR="00CD49CB" w:rsidRPr="0078230D" w:rsidRDefault="0035727E" w:rsidP="00C17F93">
            <w:pPr>
              <w:pStyle w:val="PardfautB"/>
              <w:keepNext/>
              <w:keepLines/>
              <w:widowControl w:val="0"/>
              <w:spacing w:after="60" w:line="276" w:lineRule="auto"/>
              <w:outlineLvl w:val="4"/>
              <w:rPr>
                <w:rFonts w:ascii="Arial" w:eastAsia="Arial" w:hAnsi="Arial" w:cs="Arial"/>
                <w:sz w:val="18"/>
                <w:szCs w:val="18"/>
                <w:lang w:val="en-US" w:eastAsia="en-US"/>
              </w:rPr>
            </w:pPr>
            <w:r w:rsidRPr="0078230D">
              <w:rPr>
                <w:rFonts w:ascii="Arial" w:eastAsia="Arial" w:hAnsi="Arial" w:cs="Arial"/>
                <w:sz w:val="18"/>
                <w:szCs w:val="18"/>
                <w:lang w:val="en-US" w:eastAsia="en-US"/>
              </w:rPr>
              <w:t>500</w:t>
            </w:r>
            <w:r w:rsidR="008A3DF1" w:rsidRPr="0078230D">
              <w:rPr>
                <w:rFonts w:ascii="Arial" w:eastAsia="Arial" w:hAnsi="Arial" w:cs="Arial"/>
                <w:sz w:val="18"/>
                <w:szCs w:val="18"/>
                <w:lang w:val="en-US" w:eastAsia="en-US"/>
              </w:rPr>
              <w:t xml:space="preserve"> ha will benefit from better water management</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491A02F0" w14:textId="77777777" w:rsidR="00CD49CB" w:rsidRPr="0078230D" w:rsidRDefault="0035727E" w:rsidP="00C17F93">
            <w:pPr>
              <w:pStyle w:val="PardfautB"/>
              <w:keepNext/>
              <w:keepLines/>
              <w:widowControl w:val="0"/>
              <w:spacing w:after="60" w:line="276" w:lineRule="auto"/>
              <w:outlineLvl w:val="4"/>
              <w:rPr>
                <w:rFonts w:ascii="Arial" w:hAnsi="Arial" w:cs="Arial"/>
                <w:sz w:val="18"/>
                <w:lang w:val="en-US" w:eastAsia="en-US"/>
              </w:rPr>
            </w:pPr>
            <w:r w:rsidRPr="0078230D">
              <w:rPr>
                <w:rFonts w:ascii="Arial" w:hAnsi="Arial" w:cs="Arial"/>
                <w:sz w:val="18"/>
                <w:lang w:val="en-US" w:eastAsia="en-US"/>
              </w:rPr>
              <w:t>1,765</w:t>
            </w:r>
            <w:r w:rsidR="008A3DF1" w:rsidRPr="0078230D">
              <w:rPr>
                <w:rFonts w:ascii="Arial" w:hAnsi="Arial" w:cs="Arial"/>
                <w:sz w:val="18"/>
                <w:lang w:val="en-US" w:eastAsia="en-US"/>
              </w:rPr>
              <w:t xml:space="preserve"> ha will benefit from better water management. </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05EF845D" w14:textId="77777777" w:rsidR="00CD49CB" w:rsidRPr="0078230D" w:rsidRDefault="008A3DF1" w:rsidP="00402235">
            <w:pPr>
              <w:rPr>
                <w:rFonts w:ascii="Arial" w:hAnsi="Arial" w:cs="Arial"/>
                <w:sz w:val="18"/>
              </w:rPr>
            </w:pPr>
            <w:r w:rsidRPr="0078230D">
              <w:rPr>
                <w:rFonts w:ascii="Arial" w:hAnsi="Arial" w:cs="Arial"/>
                <w:sz w:val="18"/>
              </w:rPr>
              <w:t>Field visits</w:t>
            </w:r>
          </w:p>
          <w:p w14:paraId="50B588B9" w14:textId="77777777" w:rsidR="008A3DF1" w:rsidRPr="0078230D" w:rsidRDefault="008A3DF1" w:rsidP="00402235">
            <w:pPr>
              <w:rPr>
                <w:rFonts w:ascii="Arial" w:hAnsi="Arial" w:cs="Arial"/>
                <w:sz w:val="18"/>
              </w:rPr>
            </w:pPr>
          </w:p>
          <w:p w14:paraId="5F4B1019" w14:textId="77777777" w:rsidR="008A3DF1" w:rsidRPr="0078230D" w:rsidRDefault="008A3DF1" w:rsidP="00402235">
            <w:pPr>
              <w:rPr>
                <w:rFonts w:ascii="Arial" w:hAnsi="Arial" w:cs="Arial"/>
                <w:sz w:val="18"/>
              </w:rPr>
            </w:pPr>
            <w:r w:rsidRPr="0078230D">
              <w:rPr>
                <w:rFonts w:ascii="Arial" w:hAnsi="Arial" w:cs="Arial"/>
                <w:sz w:val="18"/>
              </w:rPr>
              <w:t>Activity reports</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5DB588B0" w14:textId="77777777" w:rsidR="00CD49CB"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All targeted villages participate actively in the surveys and implementation of those infrastructures goes well.</w:t>
            </w:r>
          </w:p>
        </w:tc>
      </w:tr>
      <w:tr w:rsidR="00AD4724" w:rsidRPr="0078230D" w14:paraId="751C0A0F" w14:textId="77777777" w:rsidTr="00C17F93">
        <w:trPr>
          <w:trHeight w:val="2438"/>
          <w:jc w:val="center"/>
        </w:trPr>
        <w:tc>
          <w:tcPr>
            <w:tcW w:w="2268" w:type="dxa"/>
            <w:tcBorders>
              <w:top w:val="single" w:sz="7" w:space="0" w:color="000000"/>
              <w:left w:val="single" w:sz="7"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606D8BCF" w14:textId="77777777" w:rsidR="00794DC1"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b/>
                <w:bCs/>
                <w:sz w:val="18"/>
                <w:szCs w:val="18"/>
                <w:lang w:val="en-US"/>
              </w:rPr>
              <w:t>Component 3: Fostering evidence-based decision-making processes</w:t>
            </w: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65997E2E" w14:textId="77777777" w:rsidR="00794DC1" w:rsidRPr="0078230D" w:rsidRDefault="006512E9" w:rsidP="00402235">
            <w:pPr>
              <w:rPr>
                <w:rFonts w:ascii="Arial" w:hAnsi="Arial" w:cs="Arial"/>
              </w:rPr>
            </w:pPr>
            <w:r w:rsidRPr="0078230D">
              <w:rPr>
                <w:rFonts w:ascii="Arial" w:hAnsi="Arial" w:cs="Arial"/>
                <w:sz w:val="18"/>
                <w:szCs w:val="18"/>
              </w:rPr>
              <w:t>Indicator 7: Availability of a database on climate change adaptation in the water sector for technical partners</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300" w:type="dxa"/>
              <w:bottom w:w="80" w:type="dxa"/>
              <w:right w:w="80" w:type="dxa"/>
            </w:tcMar>
            <w:vAlign w:val="center"/>
          </w:tcPr>
          <w:p w14:paraId="4C8A9FD3" w14:textId="77777777" w:rsidR="00794DC1" w:rsidRPr="0078230D" w:rsidRDefault="006512E9" w:rsidP="00C17F93">
            <w:pPr>
              <w:pStyle w:val="PardfautB"/>
              <w:widowControl w:val="0"/>
              <w:spacing w:after="60" w:line="276" w:lineRule="auto"/>
              <w:ind w:left="220"/>
              <w:outlineLvl w:val="4"/>
              <w:rPr>
                <w:rFonts w:ascii="Arial" w:hAnsi="Arial" w:cs="Arial"/>
                <w:lang w:val="en-US" w:eastAsia="en-US"/>
              </w:rPr>
            </w:pPr>
            <w:r w:rsidRPr="0078230D">
              <w:rPr>
                <w:rFonts w:ascii="Arial" w:hAnsi="Arial" w:cs="Arial"/>
                <w:sz w:val="18"/>
                <w:szCs w:val="18"/>
                <w:lang w:val="en-US"/>
              </w:rPr>
              <w:t>0</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300" w:type="dxa"/>
              <w:bottom w:w="80" w:type="dxa"/>
              <w:right w:w="80" w:type="dxa"/>
            </w:tcMar>
            <w:vAlign w:val="center"/>
          </w:tcPr>
          <w:p w14:paraId="7D2237D1" w14:textId="77777777" w:rsidR="00794DC1" w:rsidRPr="0078230D" w:rsidRDefault="006512E9" w:rsidP="00C17F93">
            <w:pPr>
              <w:pStyle w:val="PardfautB"/>
              <w:widowControl w:val="0"/>
              <w:spacing w:after="60" w:line="276" w:lineRule="auto"/>
              <w:ind w:left="220"/>
              <w:outlineLvl w:val="4"/>
              <w:rPr>
                <w:rFonts w:ascii="Arial" w:hAnsi="Arial" w:cs="Arial"/>
                <w:lang w:val="en-US" w:eastAsia="en-US"/>
              </w:rPr>
            </w:pPr>
            <w:r w:rsidRPr="0078230D">
              <w:rPr>
                <w:rFonts w:ascii="Arial" w:hAnsi="Arial" w:cs="Arial"/>
                <w:sz w:val="18"/>
                <w:szCs w:val="18"/>
                <w:lang w:val="en-US"/>
              </w:rPr>
              <w:t>N/A</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24C448C9" w14:textId="77777777" w:rsidR="00794DC1" w:rsidRPr="0078230D" w:rsidRDefault="00794DC1" w:rsidP="00C17F93">
            <w:pPr>
              <w:pStyle w:val="PardfautB"/>
              <w:keepNext/>
              <w:keepLines/>
              <w:widowControl w:val="0"/>
              <w:spacing w:after="60" w:line="276" w:lineRule="auto"/>
              <w:outlineLvl w:val="4"/>
              <w:rPr>
                <w:rFonts w:ascii="Arial" w:eastAsia="Arial" w:hAnsi="Arial" w:cs="Arial"/>
                <w:sz w:val="18"/>
                <w:szCs w:val="18"/>
                <w:lang w:val="en-US"/>
              </w:rPr>
            </w:pPr>
          </w:p>
          <w:p w14:paraId="1929043D" w14:textId="77777777" w:rsidR="00794DC1" w:rsidRPr="0078230D" w:rsidRDefault="00794DC1" w:rsidP="00C17F93">
            <w:pPr>
              <w:pStyle w:val="PardfautB"/>
              <w:widowControl w:val="0"/>
              <w:spacing w:after="60" w:line="276" w:lineRule="auto"/>
              <w:outlineLvl w:val="4"/>
              <w:rPr>
                <w:rFonts w:ascii="Arial" w:eastAsia="Arial" w:hAnsi="Arial" w:cs="Arial"/>
                <w:sz w:val="18"/>
                <w:szCs w:val="18"/>
                <w:lang w:val="en-US"/>
              </w:rPr>
            </w:pPr>
          </w:p>
          <w:p w14:paraId="55945AFF" w14:textId="77777777" w:rsidR="00794DC1"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A database on CCA related to water sector is available and regularly updated</w:t>
            </w:r>
          </w:p>
        </w:tc>
        <w:tc>
          <w:tcPr>
            <w:tcW w:w="1701"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3773C360" w14:textId="77777777" w:rsidR="00794DC1" w:rsidRPr="0078230D" w:rsidRDefault="006512E9" w:rsidP="00C17F93">
            <w:pPr>
              <w:pStyle w:val="PardfautB"/>
              <w:keepNext/>
              <w:keepLines/>
              <w:widowControl w:val="0"/>
              <w:tabs>
                <w:tab w:val="left" w:pos="360"/>
                <w:tab w:val="left" w:pos="720"/>
                <w:tab w:val="left" w:pos="1080"/>
              </w:tabs>
              <w:spacing w:after="60" w:line="276" w:lineRule="auto"/>
              <w:outlineLvl w:val="4"/>
              <w:rPr>
                <w:rFonts w:ascii="Arial" w:eastAsia="Arial" w:hAnsi="Arial" w:cs="Arial"/>
                <w:lang w:val="en-US" w:eastAsia="en-US"/>
              </w:rPr>
            </w:pPr>
            <w:r w:rsidRPr="0078230D">
              <w:rPr>
                <w:rFonts w:ascii="Arial" w:hAnsi="Arial" w:cs="Arial"/>
                <w:sz w:val="18"/>
                <w:szCs w:val="18"/>
                <w:lang w:val="en-US"/>
              </w:rPr>
              <w:t>Number of connection</w:t>
            </w:r>
          </w:p>
          <w:p w14:paraId="6F1B1270" w14:textId="77777777" w:rsidR="00794DC1" w:rsidRPr="0078230D" w:rsidRDefault="00794DC1" w:rsidP="00C17F93">
            <w:pPr>
              <w:pStyle w:val="PardfautB"/>
              <w:widowControl w:val="0"/>
              <w:tabs>
                <w:tab w:val="left" w:pos="360"/>
                <w:tab w:val="left" w:pos="720"/>
                <w:tab w:val="left" w:pos="1080"/>
              </w:tabs>
              <w:spacing w:after="60" w:line="276" w:lineRule="auto"/>
              <w:outlineLvl w:val="4"/>
              <w:rPr>
                <w:rFonts w:ascii="Arial" w:eastAsia="Arial" w:hAnsi="Arial" w:cs="Arial"/>
                <w:lang w:val="en-US"/>
              </w:rPr>
            </w:pPr>
          </w:p>
          <w:p w14:paraId="7C9F4759" w14:textId="77777777" w:rsidR="00794DC1" w:rsidRPr="0078230D" w:rsidRDefault="006512E9" w:rsidP="00C17F93">
            <w:pPr>
              <w:pStyle w:val="PardfautB"/>
              <w:widowControl w:val="0"/>
              <w:tabs>
                <w:tab w:val="left" w:pos="360"/>
                <w:tab w:val="left" w:pos="720"/>
                <w:tab w:val="left" w:pos="1080"/>
              </w:tabs>
              <w:spacing w:after="60" w:line="276" w:lineRule="auto"/>
              <w:outlineLvl w:val="4"/>
              <w:rPr>
                <w:rFonts w:ascii="Arial" w:eastAsia="Arial" w:hAnsi="Arial" w:cs="Arial"/>
                <w:lang w:val="en-US" w:eastAsia="en-US"/>
              </w:rPr>
            </w:pPr>
            <w:r w:rsidRPr="0078230D">
              <w:rPr>
                <w:rFonts w:ascii="Arial" w:hAnsi="Arial" w:cs="Arial"/>
                <w:sz w:val="18"/>
                <w:szCs w:val="18"/>
                <w:lang w:val="en-US"/>
              </w:rPr>
              <w:t>Number of activities listed on the database</w:t>
            </w:r>
          </w:p>
          <w:p w14:paraId="05811A7F" w14:textId="77777777" w:rsidR="00794DC1" w:rsidRPr="0078230D" w:rsidRDefault="00794DC1" w:rsidP="00C17F93">
            <w:pPr>
              <w:pStyle w:val="PardfautB"/>
              <w:widowControl w:val="0"/>
              <w:tabs>
                <w:tab w:val="left" w:pos="360"/>
                <w:tab w:val="left" w:pos="720"/>
                <w:tab w:val="left" w:pos="1080"/>
              </w:tabs>
              <w:spacing w:after="60" w:line="276" w:lineRule="auto"/>
              <w:outlineLvl w:val="4"/>
              <w:rPr>
                <w:rFonts w:ascii="Arial" w:eastAsia="Arial" w:hAnsi="Arial" w:cs="Arial"/>
                <w:lang w:val="en-US"/>
              </w:rPr>
            </w:pPr>
          </w:p>
          <w:p w14:paraId="44E222AC" w14:textId="77777777" w:rsidR="00794DC1" w:rsidRPr="0078230D" w:rsidRDefault="006512E9" w:rsidP="00C17F93">
            <w:pPr>
              <w:pStyle w:val="PardfautB"/>
              <w:widowControl w:val="0"/>
              <w:tabs>
                <w:tab w:val="left" w:pos="360"/>
                <w:tab w:val="left" w:pos="720"/>
                <w:tab w:val="left" w:pos="1080"/>
              </w:tabs>
              <w:spacing w:after="60" w:line="276" w:lineRule="auto"/>
              <w:outlineLvl w:val="4"/>
              <w:rPr>
                <w:rFonts w:ascii="Arial" w:hAnsi="Arial" w:cs="Arial"/>
                <w:lang w:val="en-US" w:eastAsia="en-US"/>
              </w:rPr>
            </w:pPr>
            <w:r w:rsidRPr="0078230D">
              <w:rPr>
                <w:rFonts w:ascii="Arial" w:hAnsi="Arial" w:cs="Arial"/>
                <w:sz w:val="18"/>
                <w:szCs w:val="18"/>
                <w:lang w:val="en-US"/>
              </w:rPr>
              <w:t>Number of information loading on the data base</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300" w:type="dxa"/>
              <w:bottom w:w="80" w:type="dxa"/>
              <w:right w:w="80" w:type="dxa"/>
            </w:tcMar>
            <w:vAlign w:val="center"/>
          </w:tcPr>
          <w:p w14:paraId="32590497" w14:textId="77777777" w:rsidR="00794DC1" w:rsidRPr="0078230D" w:rsidRDefault="00794DC1" w:rsidP="00C17F93">
            <w:pPr>
              <w:pStyle w:val="PardfautB"/>
              <w:widowControl w:val="0"/>
              <w:spacing w:after="60" w:line="276" w:lineRule="auto"/>
              <w:ind w:left="220"/>
              <w:outlineLvl w:val="4"/>
              <w:rPr>
                <w:rFonts w:ascii="Arial" w:eastAsia="Arial" w:hAnsi="Arial" w:cs="Arial"/>
                <w:sz w:val="18"/>
                <w:szCs w:val="18"/>
                <w:lang w:val="en-US"/>
              </w:rPr>
            </w:pPr>
          </w:p>
          <w:p w14:paraId="1C11E21C" w14:textId="77777777" w:rsidR="00794DC1" w:rsidRPr="0078230D" w:rsidRDefault="006512E9" w:rsidP="00C17F93">
            <w:pPr>
              <w:pStyle w:val="PardfautB"/>
              <w:widowControl w:val="0"/>
              <w:spacing w:after="60" w:line="276" w:lineRule="auto"/>
              <w:ind w:left="220"/>
              <w:outlineLvl w:val="4"/>
              <w:rPr>
                <w:rFonts w:ascii="Arial" w:hAnsi="Arial" w:cs="Arial"/>
                <w:lang w:val="en-US" w:eastAsia="en-US"/>
              </w:rPr>
            </w:pPr>
            <w:r w:rsidRPr="0078230D">
              <w:rPr>
                <w:rFonts w:ascii="Arial" w:hAnsi="Arial" w:cs="Arial"/>
                <w:sz w:val="18"/>
                <w:szCs w:val="18"/>
                <w:lang w:val="en-US"/>
              </w:rPr>
              <w:t>There is a good coordination and cooperation among the stakeholders of the project.</w:t>
            </w:r>
          </w:p>
        </w:tc>
      </w:tr>
      <w:bookmarkEnd w:id="42"/>
    </w:tbl>
    <w:p w14:paraId="4FBAE300" w14:textId="77777777" w:rsidR="001B429D" w:rsidRPr="0078230D" w:rsidRDefault="001B429D">
      <w:pPr>
        <w:pStyle w:val="CorpsA"/>
        <w:widowControl w:val="0"/>
        <w:spacing w:after="60"/>
        <w:jc w:val="center"/>
        <w:rPr>
          <w:rFonts w:ascii="Arial" w:eastAsia="Arial" w:hAnsi="Arial" w:cs="Arial"/>
        </w:rPr>
      </w:pPr>
    </w:p>
    <w:p w14:paraId="4FA35316" w14:textId="77777777" w:rsidR="00112423" w:rsidRPr="0078230D" w:rsidRDefault="0088400B" w:rsidP="00402235">
      <w:pPr>
        <w:pStyle w:val="Ss-section3A"/>
        <w:spacing w:after="60"/>
        <w:rPr>
          <w:lang w:val="en-US"/>
        </w:rPr>
      </w:pPr>
      <w:bookmarkStart w:id="43" w:name="_Toc515548881"/>
      <w:r w:rsidRPr="0078230D">
        <w:rPr>
          <w:lang w:val="en-US"/>
        </w:rPr>
        <w:t>Table 4: Project Results Framework</w:t>
      </w:r>
      <w:bookmarkEnd w:id="43"/>
      <w:r w:rsidRPr="0078230D">
        <w:rPr>
          <w:rFonts w:eastAsia="Arial Unicode MS"/>
          <w:b w:val="0"/>
          <w:bCs w:val="0"/>
          <w:lang w:val="en-US"/>
        </w:rPr>
        <w:br w:type="page"/>
      </w:r>
    </w:p>
    <w:p w14:paraId="47B755E6" w14:textId="77777777" w:rsidR="001B429D" w:rsidRPr="0078230D" w:rsidRDefault="001B429D">
      <w:pPr>
        <w:pStyle w:val="Ss-section3A"/>
        <w:spacing w:after="60"/>
        <w:rPr>
          <w:lang w:val="en-US"/>
        </w:rPr>
        <w:sectPr w:rsidR="001B429D" w:rsidRPr="0078230D" w:rsidSect="006361CE">
          <w:headerReference w:type="default" r:id="rId23"/>
          <w:pgSz w:w="15840" w:h="12240" w:orient="landscape" w:code="1"/>
          <w:pgMar w:top="1440" w:right="1134" w:bottom="1440" w:left="1440" w:header="709" w:footer="431" w:gutter="0"/>
          <w:cols w:space="720"/>
        </w:sectPr>
      </w:pPr>
    </w:p>
    <w:p w14:paraId="5F672967" w14:textId="77777777" w:rsidR="001B429D" w:rsidRPr="0078230D" w:rsidRDefault="001B429D">
      <w:pPr>
        <w:pStyle w:val="CorpsA"/>
        <w:spacing w:after="60"/>
        <w:rPr>
          <w:rFonts w:ascii="Arial" w:hAnsi="Arial" w:cs="Arial"/>
        </w:rPr>
        <w:sectPr w:rsidR="001B429D" w:rsidRPr="0078230D" w:rsidSect="00355863">
          <w:headerReference w:type="default" r:id="rId24"/>
          <w:pgSz w:w="12240" w:h="15840"/>
          <w:pgMar w:top="1440" w:right="1440" w:bottom="1135" w:left="1440" w:header="708" w:footer="431" w:gutter="0"/>
          <w:cols w:space="720"/>
        </w:sectPr>
      </w:pPr>
    </w:p>
    <w:p w14:paraId="13AC2DE3" w14:textId="77777777" w:rsidR="00112423" w:rsidRPr="0078230D" w:rsidRDefault="006512E9" w:rsidP="00402235">
      <w:pPr>
        <w:pStyle w:val="Heading1"/>
        <w:numPr>
          <w:ilvl w:val="0"/>
          <w:numId w:val="89"/>
        </w:numPr>
        <w:spacing w:after="60"/>
        <w:rPr>
          <w:sz w:val="28"/>
          <w:szCs w:val="28"/>
        </w:rPr>
      </w:pPr>
      <w:bookmarkStart w:id="44" w:name="_z337ya"/>
      <w:bookmarkStart w:id="45" w:name="_Toc522805786"/>
      <w:bookmarkEnd w:id="44"/>
      <w:r w:rsidRPr="0078230D">
        <w:rPr>
          <w:smallCaps/>
          <w:sz w:val="28"/>
          <w:szCs w:val="28"/>
        </w:rPr>
        <w:t>Monitoring and Evaluation (M&amp;E) Plan</w:t>
      </w:r>
      <w:bookmarkEnd w:id="45"/>
    </w:p>
    <w:p w14:paraId="4F690C4B" w14:textId="77777777" w:rsidR="001B429D" w:rsidRPr="0078230D" w:rsidRDefault="001B429D">
      <w:pPr>
        <w:pStyle w:val="CorpsA"/>
        <w:spacing w:after="60"/>
        <w:jc w:val="both"/>
        <w:rPr>
          <w:rFonts w:ascii="Arial" w:eastAsia="Arial" w:hAnsi="Arial" w:cs="Arial"/>
          <w:sz w:val="20"/>
          <w:szCs w:val="20"/>
        </w:rPr>
      </w:pPr>
    </w:p>
    <w:p w14:paraId="0C09873F" w14:textId="77777777" w:rsidR="004C6552" w:rsidRPr="0078230D" w:rsidRDefault="0088400B" w:rsidP="008B164A">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project results (as outlined in the project results framework) will be monitored annually and evaluated periodically during project implementation to ensure the project effectively achieves these results.  </w:t>
      </w:r>
    </w:p>
    <w:p w14:paraId="649621E0" w14:textId="77777777" w:rsidR="004C6552" w:rsidRPr="0078230D" w:rsidRDefault="0088400B" w:rsidP="008B164A">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Project-level monitoring and evaluation will be undertaken in compliance with UNDP requirements as outlined in the UNDP POPP and UNDP Evaluation Policy. While these UNDP requirements are not outlined in this project document, the UNDP Country Office will work with the relevant project stakeholders to ensure UNDP M&amp;E requirements are met in a timely fashion and at high quality standards. Additional mandatory GEF-specific M&amp;E requirements (as outlined below) will be undertaken in accordance with the GEF M&amp;E policy and other relevant GEF policies.  </w:t>
      </w:r>
    </w:p>
    <w:p w14:paraId="6E9E6BBC" w14:textId="77777777" w:rsidR="004C6552" w:rsidRPr="0078230D" w:rsidRDefault="0088400B" w:rsidP="008B164A">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In addition to these mandatory UNDP and GEF M&amp;E requirements, other M&amp;E activities deemed necessary to support project-level adaptive management will be agreed upon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(notably the GEF </w:t>
      </w:r>
      <w:r w:rsidR="00DB5E12" w:rsidRPr="0078230D">
        <w:rPr>
          <w:rFonts w:ascii="Arial" w:hAnsi="Arial" w:cs="Arial"/>
          <w:u w:color="FFFFFF"/>
        </w:rPr>
        <w:t>Core Indicators</w:t>
      </w:r>
      <w:r w:rsidRPr="0078230D">
        <w:rPr>
          <w:rFonts w:ascii="Arial" w:hAnsi="Arial" w:cs="Arial"/>
          <w:u w:color="FFFFFF"/>
        </w:rPr>
        <w:t xml:space="preserve">) across all GEF-financed projects in the country.   </w:t>
      </w:r>
    </w:p>
    <w:p w14:paraId="4E97F193" w14:textId="77777777" w:rsidR="001B429D" w:rsidRPr="0078230D" w:rsidRDefault="001B429D">
      <w:pPr>
        <w:pStyle w:val="CorpsA"/>
        <w:spacing w:after="60" w:line="276" w:lineRule="auto"/>
        <w:jc w:val="both"/>
        <w:rPr>
          <w:rFonts w:ascii="Arial" w:eastAsia="Arial" w:hAnsi="Arial" w:cs="Arial"/>
          <w:b/>
          <w:bCs/>
          <w:sz w:val="20"/>
          <w:szCs w:val="20"/>
        </w:rPr>
      </w:pPr>
    </w:p>
    <w:p w14:paraId="361B6BFF" w14:textId="77777777" w:rsidR="00112423" w:rsidRPr="0078230D" w:rsidRDefault="006512E9" w:rsidP="00402235">
      <w:pPr>
        <w:pStyle w:val="Sous-section2A"/>
        <w:spacing w:after="60"/>
        <w:rPr>
          <w:rFonts w:ascii="Arial" w:eastAsia="Arial" w:hAnsi="Arial" w:cs="Arial"/>
          <w:sz w:val="20"/>
          <w:szCs w:val="20"/>
          <w:lang w:val="en-US"/>
        </w:rPr>
      </w:pPr>
      <w:r w:rsidRPr="0078230D">
        <w:rPr>
          <w:rFonts w:ascii="Arial" w:hAnsi="Arial" w:cs="Arial"/>
          <w:sz w:val="20"/>
          <w:szCs w:val="20"/>
          <w:lang w:val="en-US"/>
        </w:rPr>
        <w:t>VII.1 M&amp;E Oversight and monitoring responsibilities</w:t>
      </w:r>
    </w:p>
    <w:p w14:paraId="550AD613" w14:textId="77777777" w:rsidR="004C6552" w:rsidRPr="0078230D" w:rsidRDefault="000E468F"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Project coordinator</w:t>
      </w:r>
      <w:r w:rsidR="006512E9" w:rsidRPr="0078230D">
        <w:rPr>
          <w:rFonts w:ascii="Arial" w:hAnsi="Arial" w:cs="Arial"/>
          <w:sz w:val="20"/>
          <w:szCs w:val="20"/>
        </w:rPr>
        <w:t xml:space="preserve">: The </w:t>
      </w:r>
      <w:r w:rsidRPr="0078230D">
        <w:rPr>
          <w:rFonts w:ascii="Arial" w:hAnsi="Arial" w:cs="Arial"/>
          <w:sz w:val="20"/>
          <w:szCs w:val="20"/>
        </w:rPr>
        <w:t>Project coordinator</w:t>
      </w:r>
      <w:r w:rsidR="006512E9" w:rsidRPr="0078230D">
        <w:rPr>
          <w:rFonts w:ascii="Arial" w:hAnsi="Arial" w:cs="Arial"/>
          <w:sz w:val="20"/>
          <w:szCs w:val="20"/>
        </w:rPr>
        <w:t xml:space="preserve"> is responsible for the day-to-day project management and regular monitoring of project results and risks, including social and environmental risks. The </w:t>
      </w:r>
      <w:r w:rsidRPr="0078230D">
        <w:rPr>
          <w:rFonts w:ascii="Arial" w:hAnsi="Arial" w:cs="Arial"/>
          <w:sz w:val="20"/>
          <w:szCs w:val="20"/>
        </w:rPr>
        <w:t>Project coordinator</w:t>
      </w:r>
      <w:r w:rsidR="006512E9" w:rsidRPr="0078230D">
        <w:rPr>
          <w:rFonts w:ascii="Arial" w:hAnsi="Arial" w:cs="Arial"/>
          <w:sz w:val="20"/>
          <w:szCs w:val="20"/>
        </w:rPr>
        <w:t xml:space="preserve"> will ensure that all project staff maintain a high level of transparency, responsibility, and accountability in M&amp;E and the reporting of project results. The </w:t>
      </w:r>
      <w:r w:rsidRPr="0078230D">
        <w:rPr>
          <w:rFonts w:ascii="Arial" w:hAnsi="Arial" w:cs="Arial"/>
          <w:sz w:val="20"/>
          <w:szCs w:val="20"/>
        </w:rPr>
        <w:t>Project coordinator</w:t>
      </w:r>
      <w:r w:rsidR="006512E9" w:rsidRPr="0078230D">
        <w:rPr>
          <w:rFonts w:ascii="Arial" w:hAnsi="Arial" w:cs="Arial"/>
          <w:sz w:val="20"/>
          <w:szCs w:val="20"/>
        </w:rPr>
        <w:t xml:space="preserve"> will inform the Project Board, the UNDP Country Office and the UNDP-GEF RTA of any delays or difficulties as they arise during implementation so that appropriate support and corrective measures can be adopted. </w:t>
      </w:r>
    </w:p>
    <w:p w14:paraId="1BC378D6"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w:t>
      </w:r>
      <w:r w:rsidR="000E468F" w:rsidRPr="0078230D">
        <w:rPr>
          <w:rFonts w:ascii="Arial" w:hAnsi="Arial" w:cs="Arial"/>
          <w:sz w:val="20"/>
          <w:szCs w:val="20"/>
        </w:rPr>
        <w:t>Project coordinator</w:t>
      </w:r>
      <w:r w:rsidRPr="0078230D">
        <w:rPr>
          <w:rFonts w:ascii="Arial" w:hAnsi="Arial" w:cs="Arial"/>
          <w:sz w:val="20"/>
          <w:szCs w:val="20"/>
        </w:rPr>
        <w:t xml:space="preserve"> will develop annual work plans based on the multi-year work plan included in Annex A, including annual output targets to support the efficient implementation of the project. The </w:t>
      </w:r>
      <w:r w:rsidR="000E468F" w:rsidRPr="0078230D">
        <w:rPr>
          <w:rFonts w:ascii="Arial" w:hAnsi="Arial" w:cs="Arial"/>
          <w:sz w:val="20"/>
          <w:szCs w:val="20"/>
        </w:rPr>
        <w:t>Project coordinator</w:t>
      </w:r>
      <w:r w:rsidRPr="0078230D">
        <w:rPr>
          <w:rFonts w:ascii="Arial" w:hAnsi="Arial" w:cs="Arial"/>
          <w:sz w:val="20"/>
          <w:szCs w:val="20"/>
        </w:rPr>
        <w:t xml:space="preserve"> will ensure that the standard UNDP and GEF M&amp;E requirements are fulfilled to the highest quality. This includes, but is not limited to, ensuring that the results framework indicators are monitored annually in time for evidence-based reporting in the GEF PIR, and that the monitoring of risks and the various plans/strategies developed to support project implementation (e.g. gender strategy, KM strategy, etc.) occur on a regular basis.  </w:t>
      </w:r>
    </w:p>
    <w:p w14:paraId="34FF6CBB"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Project Board</w:t>
      </w:r>
      <w:r w:rsidRPr="0078230D">
        <w:rPr>
          <w:rFonts w:ascii="Arial" w:hAnsi="Arial" w:cs="Arial"/>
          <w:sz w:val="20"/>
          <w:szCs w:val="20"/>
        </w:rPr>
        <w:t>:  The Project Board will take corrective action as needed to ensure the project achieves the desired results. The Project Board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14:paraId="45FB043F"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Project Implementing Partner</w:t>
      </w:r>
      <w:r w:rsidRPr="0078230D">
        <w:rPr>
          <w:rFonts w:ascii="Arial" w:hAnsi="Arial" w:cs="Arial"/>
          <w:sz w:val="20"/>
          <w:szCs w:val="20"/>
        </w:rPr>
        <w:t xml:space="preserve">:  The Implementing Partner is responsible for providing any and all required information and data necessary for timely, comprehensive, and evidence-based project reporting, including results and financial data, as necessary and appropriate. The Implementing Partner will strive to ensure project-level M&amp;E is undertaken by national institutes, and is aligned with national systems so that the data used by and generated by the project supports national systems. </w:t>
      </w:r>
    </w:p>
    <w:p w14:paraId="49DEB536"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UNDP Country Office</w:t>
      </w:r>
      <w:r w:rsidRPr="0078230D">
        <w:rPr>
          <w:rFonts w:ascii="Arial" w:hAnsi="Arial" w:cs="Arial"/>
          <w:sz w:val="20"/>
          <w:szCs w:val="20"/>
        </w:rPr>
        <w:t xml:space="preserve">: The UNDP Country Office will support the </w:t>
      </w:r>
      <w:r w:rsidR="000E468F" w:rsidRPr="0078230D">
        <w:rPr>
          <w:rFonts w:ascii="Arial" w:hAnsi="Arial" w:cs="Arial"/>
          <w:sz w:val="20"/>
          <w:szCs w:val="20"/>
        </w:rPr>
        <w:t>Project coordinator</w:t>
      </w:r>
      <w:r w:rsidRPr="0078230D">
        <w:rPr>
          <w:rFonts w:ascii="Arial" w:hAnsi="Arial" w:cs="Arial"/>
          <w:sz w:val="20"/>
          <w:szCs w:val="20"/>
        </w:rPr>
        <w:t xml:space="preserve"> as needed, including through annual supervision missions. The annual supervision missions will take place according to the schedule outlined in the annual work plan. Supervision mission reports will be circulated to the project team and Project Board within one month of the mission. The UNDP Country Office will initiate and organize key GEF M&amp;E activities including the annual GEF PIR, the </w:t>
      </w:r>
      <w:r w:rsidRPr="0078230D">
        <w:rPr>
          <w:rFonts w:ascii="Arial" w:hAnsi="Arial" w:cs="Arial"/>
          <w:i/>
          <w:iCs/>
          <w:sz w:val="20"/>
          <w:szCs w:val="20"/>
        </w:rPr>
        <w:t>independent mid-term review</w:t>
      </w:r>
      <w:r w:rsidRPr="0078230D">
        <w:rPr>
          <w:rFonts w:ascii="Arial" w:hAnsi="Arial" w:cs="Arial"/>
          <w:sz w:val="20"/>
          <w:szCs w:val="20"/>
        </w:rPr>
        <w:t xml:space="preserve"> and the independent terminal evaluation. The UNDP Country Office will also ensure that the standard UNDP and GEF M&amp;E requirements are fulfilled to the highest quality.  </w:t>
      </w:r>
    </w:p>
    <w:p w14:paraId="7FDAA7AA"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UNDP Country Office is responsible for complying with all UNDP project-level M&amp;E requirements as outlined in the UNDP POPP. 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w:t>
      </w:r>
      <w:r w:rsidR="000E468F" w:rsidRPr="0078230D">
        <w:rPr>
          <w:rFonts w:ascii="Arial" w:hAnsi="Arial" w:cs="Arial"/>
          <w:sz w:val="20"/>
          <w:szCs w:val="20"/>
        </w:rPr>
        <w:t>Project coordinator</w:t>
      </w:r>
      <w:r w:rsidRPr="0078230D">
        <w:rPr>
          <w:rFonts w:ascii="Arial" w:hAnsi="Arial" w:cs="Arial"/>
          <w:sz w:val="20"/>
          <w:szCs w:val="20"/>
        </w:rPr>
        <w:t xml:space="preserve">.  </w:t>
      </w:r>
    </w:p>
    <w:p w14:paraId="025F16CE"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UNDP Country Office will retain all M&amp;E records for this project for up to seven years after project financial closure in order to support ex-post evaluations undertaken by the UNDP Independent Evaluation Office (IEO) and/or the GEF Independent Evaluation Office (IEO).  </w:t>
      </w:r>
    </w:p>
    <w:p w14:paraId="14FA7BA2" w14:textId="77777777" w:rsidR="004C6552" w:rsidRPr="0078230D" w:rsidRDefault="006512E9" w:rsidP="008B164A">
      <w:pPr>
        <w:pStyle w:val="CorpsA"/>
        <w:numPr>
          <w:ilvl w:val="0"/>
          <w:numId w:val="155"/>
        </w:numPr>
        <w:spacing w:after="60"/>
        <w:ind w:left="0" w:firstLine="360"/>
        <w:jc w:val="both"/>
        <w:rPr>
          <w:rFonts w:ascii="Arial" w:eastAsia="Arial" w:hAnsi="Arial" w:cs="Arial"/>
          <w:sz w:val="20"/>
          <w:szCs w:val="20"/>
          <w:u w:val="single"/>
        </w:rPr>
      </w:pPr>
      <w:r w:rsidRPr="0078230D">
        <w:rPr>
          <w:rFonts w:ascii="Arial" w:hAnsi="Arial" w:cs="Arial"/>
          <w:sz w:val="20"/>
          <w:szCs w:val="20"/>
          <w:u w:val="single"/>
        </w:rPr>
        <w:t>Project Management Unit:</w:t>
      </w:r>
      <w:r w:rsidRPr="0078230D">
        <w:rPr>
          <w:rFonts w:ascii="Arial" w:hAnsi="Arial" w:cs="Arial"/>
          <w:sz w:val="20"/>
          <w:szCs w:val="20"/>
        </w:rPr>
        <w:t xml:space="preserve"> located within the SE/CNEDD, it is the operational body in charge of planning, management, and coordination of the implementation of the project. It will be placed under the authority of the </w:t>
      </w:r>
      <w:r w:rsidR="000E468F" w:rsidRPr="0078230D">
        <w:rPr>
          <w:rFonts w:ascii="Arial" w:hAnsi="Arial" w:cs="Arial"/>
          <w:sz w:val="20"/>
          <w:szCs w:val="20"/>
        </w:rPr>
        <w:t>project coordinator</w:t>
      </w:r>
      <w:r w:rsidRPr="0078230D">
        <w:rPr>
          <w:rFonts w:ascii="Arial" w:hAnsi="Arial" w:cs="Arial"/>
          <w:sz w:val="20"/>
          <w:szCs w:val="20"/>
        </w:rPr>
        <w:t xml:space="preserve">, and it will include one finance and administration staff, one water management expert, and one monitoring evaluation expert. In addition, 4 United Nations volunteers will be recruited to support the national project management unit. </w:t>
      </w:r>
    </w:p>
    <w:p w14:paraId="6865C26E"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UNDP-GEF Unit</w:t>
      </w:r>
      <w:r w:rsidRPr="0078230D">
        <w:rPr>
          <w:rFonts w:ascii="Arial" w:hAnsi="Arial" w:cs="Arial"/>
          <w:sz w:val="20"/>
          <w:szCs w:val="20"/>
        </w:rPr>
        <w:t xml:space="preserve">:  Additional M&amp;E and implementation quality assurance and troubleshooting support will be provided by the UNDP-GEF Regional Technical Advisor and the UNDP-GEF Directorate as needed.  </w:t>
      </w:r>
    </w:p>
    <w:p w14:paraId="22E0D8DE"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b/>
          <w:bCs/>
          <w:sz w:val="20"/>
          <w:szCs w:val="20"/>
        </w:rPr>
        <w:t>Audit</w:t>
      </w:r>
      <w:r w:rsidRPr="0078230D">
        <w:rPr>
          <w:rFonts w:ascii="Arial" w:hAnsi="Arial" w:cs="Arial"/>
          <w:sz w:val="20"/>
          <w:szCs w:val="20"/>
        </w:rPr>
        <w:t>: The project will be audited according to UNDP Financial Regulations and Rules and applicable audit policies on NIM implemented projects</w:t>
      </w:r>
      <w:r w:rsidRPr="0078230D">
        <w:rPr>
          <w:rFonts w:ascii="Arial" w:eastAsia="Arial" w:hAnsi="Arial" w:cs="Arial"/>
          <w:sz w:val="20"/>
          <w:szCs w:val="20"/>
          <w:vertAlign w:val="superscript"/>
        </w:rPr>
        <w:footnoteReference w:id="58"/>
      </w:r>
      <w:r w:rsidRPr="0078230D">
        <w:rPr>
          <w:rFonts w:ascii="Arial" w:hAnsi="Arial" w:cs="Arial"/>
          <w:sz w:val="20"/>
          <w:szCs w:val="20"/>
        </w:rPr>
        <w:t>.</w:t>
      </w:r>
    </w:p>
    <w:p w14:paraId="26EC8D7F" w14:textId="77777777" w:rsidR="001B429D" w:rsidRPr="0078230D" w:rsidRDefault="001B429D">
      <w:pPr>
        <w:pStyle w:val="CorpsA"/>
        <w:spacing w:after="60" w:line="276" w:lineRule="auto"/>
        <w:jc w:val="both"/>
        <w:rPr>
          <w:rFonts w:ascii="Arial" w:eastAsia="Arial" w:hAnsi="Arial" w:cs="Arial"/>
          <w:b/>
          <w:bCs/>
          <w:sz w:val="20"/>
          <w:szCs w:val="20"/>
        </w:rPr>
      </w:pPr>
    </w:p>
    <w:p w14:paraId="5BFD1A9A" w14:textId="77777777" w:rsidR="00112423" w:rsidRPr="0078230D" w:rsidRDefault="006512E9" w:rsidP="00402235">
      <w:pPr>
        <w:pStyle w:val="Sous-section2A"/>
        <w:spacing w:after="60"/>
        <w:rPr>
          <w:rFonts w:ascii="Arial" w:eastAsia="Arial" w:hAnsi="Arial" w:cs="Arial"/>
          <w:sz w:val="20"/>
          <w:szCs w:val="20"/>
          <w:lang w:val="en-US"/>
        </w:rPr>
      </w:pPr>
      <w:r w:rsidRPr="0078230D">
        <w:rPr>
          <w:rFonts w:ascii="Arial" w:hAnsi="Arial" w:cs="Arial"/>
          <w:sz w:val="20"/>
          <w:szCs w:val="20"/>
          <w:lang w:val="en-US"/>
        </w:rPr>
        <w:t>VII.2 Additional GEF monitoring and reporting requirements</w:t>
      </w:r>
    </w:p>
    <w:p w14:paraId="17F25B24" w14:textId="05A5B774" w:rsidR="000B0C0C" w:rsidRPr="0078230D" w:rsidRDefault="000B0C0C" w:rsidP="00FE4B68">
      <w:pPr>
        <w:numPr>
          <w:ilvl w:val="0"/>
          <w:numId w:val="155"/>
        </w:numPr>
        <w:rPr>
          <w:rFonts w:ascii="Arial" w:hAnsi="Arial" w:cs="Arial"/>
          <w:sz w:val="20"/>
          <w:szCs w:val="20"/>
        </w:rPr>
      </w:pPr>
      <w:r w:rsidRPr="0078230D">
        <w:rPr>
          <w:rFonts w:ascii="Arial" w:hAnsi="Arial" w:cs="Arial"/>
          <w:sz w:val="20"/>
          <w:szCs w:val="20"/>
          <w:u w:val="single"/>
        </w:rPr>
        <w:t>Inception Workshop and Report</w:t>
      </w:r>
      <w:r w:rsidRPr="0078230D">
        <w:rPr>
          <w:rFonts w:ascii="Arial" w:hAnsi="Arial" w:cs="Arial"/>
          <w:sz w:val="20"/>
          <w:szCs w:val="20"/>
        </w:rPr>
        <w:t xml:space="preserve">:  A project inception workshop will be held within 60 days of project CEO endorsement, with the aim to: </w:t>
      </w:r>
    </w:p>
    <w:p w14:paraId="479F3BB6" w14:textId="1AA84F2B" w:rsidR="000B0C0C" w:rsidRPr="0078230D"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rPr>
      </w:pPr>
      <w:r w:rsidRPr="0078230D">
        <w:rPr>
          <w:rFonts w:ascii="Arial" w:hAnsi="Arial" w:cs="Arial"/>
          <w:sz w:val="20"/>
          <w:szCs w:val="20"/>
        </w:rPr>
        <w:t xml:space="preserve">Familiarize key stakeholders with the detailed project strategy and discuss any changes that may have taken place in the overall context since the project idea was initially conceptualized that may influence its strategy and implementation. </w:t>
      </w:r>
    </w:p>
    <w:p w14:paraId="42C28178" w14:textId="23F28010" w:rsidR="000B0C0C" w:rsidRPr="0078230D"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rPr>
      </w:pPr>
      <w:r w:rsidRPr="0078230D">
        <w:rPr>
          <w:rFonts w:ascii="Arial" w:hAnsi="Arial" w:cs="Arial"/>
          <w:sz w:val="20"/>
          <w:szCs w:val="20"/>
        </w:rPr>
        <w:t xml:space="preserve">Discuss the roles and responsibilities of the project team, including reporting lines, stakeholder engagement strategies and conflict resolution mechanisms. </w:t>
      </w:r>
    </w:p>
    <w:p w14:paraId="3AEDB5F4" w14:textId="700AF3B9" w:rsidR="000B0C0C" w:rsidRPr="0078230D"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rPr>
      </w:pPr>
      <w:r w:rsidRPr="0078230D">
        <w:rPr>
          <w:rFonts w:ascii="Arial" w:hAnsi="Arial" w:cs="Arial"/>
          <w:sz w:val="20"/>
          <w:szCs w:val="20"/>
        </w:rPr>
        <w:t xml:space="preserve">Review the results framework and monitoring plan. </w:t>
      </w:r>
    </w:p>
    <w:p w14:paraId="4C6A37EB" w14:textId="5E5AD987" w:rsidR="000B0C0C" w:rsidRPr="0078230D"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rPr>
      </w:pPr>
      <w:r w:rsidRPr="0078230D">
        <w:rPr>
          <w:rFonts w:ascii="Arial" w:hAnsi="Arial" w:cs="Arial"/>
          <w:sz w:val="20"/>
          <w:szCs w:val="20"/>
        </w:rPr>
        <w:t>Discuss reporting, monitoring and evaluation roles and responsibilities and finalize the M&amp;E budget; identify national/regional institutes to be involved in project-level M&amp;E; discuss the role of the GEF OFP and other stakeholders in project-level M&amp;E.</w:t>
      </w:r>
    </w:p>
    <w:p w14:paraId="21F009E4" w14:textId="594EA2E6" w:rsidR="000B0C0C" w:rsidRPr="0078230D"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rPr>
      </w:pPr>
      <w:r w:rsidRPr="0078230D">
        <w:rPr>
          <w:rFonts w:ascii="Arial" w:hAnsi="Arial" w:cs="Arial"/>
          <w:sz w:val="20"/>
          <w:szCs w:val="20"/>
        </w:rPr>
        <w:t>Update and review responsibilities for monitoring project strategies, including the risk log; SESP report, Social and Environmental Management Framework and other safeguard requirements; project grievance mechanisms; gender strategy; knowledge management strategy, and other relevant management strategies.</w:t>
      </w:r>
    </w:p>
    <w:p w14:paraId="10B8294D" w14:textId="22EE5A0E" w:rsidR="000B0C0C" w:rsidRPr="0078230D"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rPr>
      </w:pPr>
      <w:r w:rsidRPr="0078230D">
        <w:rPr>
          <w:rFonts w:ascii="Arial" w:hAnsi="Arial" w:cs="Arial"/>
          <w:sz w:val="20"/>
          <w:szCs w:val="20"/>
        </w:rPr>
        <w:t xml:space="preserve">Review financial reporting procedures and budget monitoring and other mandatory requirements and agree on the arrangements for the annual audit. </w:t>
      </w:r>
    </w:p>
    <w:p w14:paraId="04152EAA" w14:textId="2D0187EE" w:rsidR="000B0C0C" w:rsidRPr="0078230D"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rPr>
      </w:pPr>
      <w:r w:rsidRPr="0078230D">
        <w:rPr>
          <w:rFonts w:ascii="Arial" w:hAnsi="Arial" w:cs="Arial"/>
          <w:sz w:val="20"/>
          <w:szCs w:val="20"/>
        </w:rPr>
        <w:t xml:space="preserve">Plan and schedule Project Board meetings and finalize the first-year annual work plan.  </w:t>
      </w:r>
    </w:p>
    <w:p w14:paraId="3BABF25F" w14:textId="77777777" w:rsidR="000B0C0C" w:rsidRPr="0078230D"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rPr>
      </w:pPr>
      <w:r w:rsidRPr="0078230D">
        <w:rPr>
          <w:rFonts w:ascii="Arial" w:hAnsi="Arial" w:cs="Arial"/>
          <w:sz w:val="20"/>
          <w:szCs w:val="20"/>
        </w:rPr>
        <w:t>Formally launch the Project.</w:t>
      </w:r>
    </w:p>
    <w:p w14:paraId="3E9C1860" w14:textId="77777777" w:rsidR="004C6552" w:rsidRPr="0078230D" w:rsidRDefault="006512E9" w:rsidP="00FE4B68">
      <w:pPr>
        <w:pStyle w:val="CorpsA"/>
        <w:numPr>
          <w:ilvl w:val="0"/>
          <w:numId w:val="176"/>
        </w:numPr>
        <w:spacing w:after="60" w:line="276" w:lineRule="auto"/>
        <w:ind w:left="1843"/>
        <w:jc w:val="both"/>
        <w:rPr>
          <w:rFonts w:ascii="Arial" w:eastAsia="Arial" w:hAnsi="Arial" w:cs="Arial"/>
          <w:sz w:val="20"/>
          <w:szCs w:val="20"/>
        </w:rPr>
      </w:pPr>
      <w:r w:rsidRPr="0078230D">
        <w:rPr>
          <w:rFonts w:ascii="Arial" w:hAnsi="Arial" w:cs="Arial"/>
          <w:sz w:val="20"/>
          <w:szCs w:val="20"/>
        </w:rPr>
        <w:t xml:space="preserve">The </w:t>
      </w:r>
      <w:r w:rsidR="000E468F" w:rsidRPr="0078230D">
        <w:rPr>
          <w:rFonts w:ascii="Arial" w:hAnsi="Arial" w:cs="Arial"/>
          <w:sz w:val="20"/>
          <w:szCs w:val="20"/>
        </w:rPr>
        <w:t>Project coordinator</w:t>
      </w:r>
      <w:r w:rsidRPr="0078230D">
        <w:rPr>
          <w:rFonts w:ascii="Arial" w:hAnsi="Arial" w:cs="Arial"/>
          <w:sz w:val="20"/>
          <w:szCs w:val="20"/>
        </w:rPr>
        <w:t xml:space="preserve"> will prepare the inception report no later than one month after the inception workshop. The inception report will be cleared by the UNDP Country Office and the UNDP-GEF Regional Technical Adviser, and will be approved by the Project Board.   </w:t>
      </w:r>
    </w:p>
    <w:p w14:paraId="055FF0AC"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GEF Project Implementation Report (PIR</w:t>
      </w:r>
      <w:r w:rsidRPr="0078230D">
        <w:rPr>
          <w:rFonts w:ascii="Arial" w:hAnsi="Arial" w:cs="Arial"/>
          <w:sz w:val="20"/>
          <w:szCs w:val="20"/>
        </w:rPr>
        <w:t xml:space="preserve">): The </w:t>
      </w:r>
      <w:r w:rsidR="000E468F" w:rsidRPr="0078230D">
        <w:rPr>
          <w:rFonts w:ascii="Arial" w:hAnsi="Arial" w:cs="Arial"/>
          <w:sz w:val="20"/>
          <w:szCs w:val="20"/>
        </w:rPr>
        <w:t>Project coordinator</w:t>
      </w:r>
      <w:r w:rsidRPr="0078230D">
        <w:rPr>
          <w:rFonts w:ascii="Arial" w:hAnsi="Arial" w:cs="Arial"/>
          <w:sz w:val="20"/>
          <w:szCs w:val="20"/>
        </w:rPr>
        <w:t xml:space="preserve">, the UNDP Country Office, and the UNDP-GEF Regional Technical Advisor will provide objective input to the annual GEF PIR covering the reporting period from July (previous year) to June (current year) for each year of project implementation. The </w:t>
      </w:r>
      <w:r w:rsidR="000E468F" w:rsidRPr="0078230D">
        <w:rPr>
          <w:rFonts w:ascii="Arial" w:hAnsi="Arial" w:cs="Arial"/>
          <w:sz w:val="20"/>
          <w:szCs w:val="20"/>
        </w:rPr>
        <w:t>Project coordinator</w:t>
      </w:r>
      <w:r w:rsidRPr="0078230D">
        <w:rPr>
          <w:rFonts w:ascii="Arial" w:hAnsi="Arial" w:cs="Arial"/>
          <w:sz w:val="20"/>
          <w:szCs w:val="20"/>
        </w:rPr>
        <w:t xml:space="preserve">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w:t>
      </w:r>
    </w:p>
    <w:p w14:paraId="4CA0A923"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PIR submitted to the GEF will be shared with the Project Board. The UNDP Country Office will coordinate the input of the GEF Operational Focal Point and other stakeholders to the PIR as appropriate. The quality rating of the previous year’s PIR will be used to inform the preparation of the subsequent PIR.  </w:t>
      </w:r>
    </w:p>
    <w:p w14:paraId="4A857576"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Lessons learned and knowledge generation</w:t>
      </w:r>
      <w:r w:rsidRPr="0078230D">
        <w:rPr>
          <w:rFonts w:ascii="Arial" w:hAnsi="Arial" w:cs="Arial"/>
          <w:sz w:val="20"/>
          <w:szCs w:val="20"/>
        </w:rPr>
        <w:t>: Results from the project will be disseminated within and beyond the project intervention area through existing information-sharing networks and forums. The project will identify and participate, as relevant and appropriate, in scientific, policy-based and/or any other networks, which may be of benefit to the project. The project will identify, analyze,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7CF81039" w14:textId="5AA2C932" w:rsidR="000B0C0C" w:rsidRPr="0078230D" w:rsidRDefault="000B0C0C" w:rsidP="00FE4B68">
      <w:pPr>
        <w:numPr>
          <w:ilvl w:val="0"/>
          <w:numId w:val="155"/>
        </w:numPr>
        <w:ind w:left="0" w:firstLine="360"/>
        <w:rPr>
          <w:rFonts w:ascii="Arial" w:hAnsi="Arial" w:cs="Arial"/>
          <w:sz w:val="20"/>
          <w:szCs w:val="20"/>
          <w:lang w:val="en-GB"/>
        </w:rPr>
      </w:pPr>
      <w:r w:rsidRPr="0078230D">
        <w:rPr>
          <w:rFonts w:ascii="Arial" w:hAnsi="Arial" w:cs="Arial"/>
          <w:sz w:val="20"/>
          <w:szCs w:val="20"/>
          <w:u w:val="single"/>
          <w:lang w:val="en-GB"/>
        </w:rPr>
        <w:t>LDCF Core Indicators</w:t>
      </w:r>
      <w:r w:rsidRPr="0078230D">
        <w:rPr>
          <w:rFonts w:ascii="Arial" w:hAnsi="Arial" w:cs="Arial"/>
          <w:sz w:val="20"/>
          <w:szCs w:val="20"/>
          <w:lang w:val="en-GB"/>
        </w:rPr>
        <w:t xml:space="preserve">: </w:t>
      </w:r>
      <w:r w:rsidRPr="0078230D">
        <w:rPr>
          <w:rFonts w:ascii="Arial" w:hAnsi="Arial" w:cs="Arial"/>
          <w:b/>
          <w:sz w:val="20"/>
          <w:szCs w:val="20"/>
        </w:rPr>
        <w:t xml:space="preserve"> </w:t>
      </w:r>
      <w:r w:rsidRPr="0078230D">
        <w:rPr>
          <w:rFonts w:ascii="Arial" w:hAnsi="Arial" w:cs="Arial"/>
          <w:sz w:val="20"/>
          <w:szCs w:val="20"/>
          <w:lang w:val="en-GB"/>
        </w:rPr>
        <w:t xml:space="preserve">The LDCF Core indicators included as Annex will be used to monitor global environmental benefits and will be updated for reporting to the GEF prior to MTR and TE. Note that the project team is responsible for updating the indicator status. The updated monitoring data should be shared with MTR/TE consultants </w:t>
      </w:r>
      <w:r w:rsidRPr="0078230D">
        <w:rPr>
          <w:rFonts w:ascii="Arial" w:hAnsi="Arial" w:cs="Arial"/>
          <w:sz w:val="20"/>
          <w:szCs w:val="20"/>
          <w:u w:val="single"/>
          <w:lang w:val="en-GB"/>
        </w:rPr>
        <w:t>prior</w:t>
      </w:r>
      <w:r w:rsidRPr="0078230D">
        <w:rPr>
          <w:rFonts w:ascii="Arial" w:hAnsi="Arial" w:cs="Arial"/>
          <w:sz w:val="20"/>
          <w:szCs w:val="20"/>
          <w:lang w:val="en-GB"/>
        </w:rPr>
        <w:t xml:space="preserve"> to required evaluation missions, so these can be used for subsequent groundtruthing. The methodologies to be used in data collection have been defined by the GEF and are available on the GEF </w:t>
      </w:r>
      <w:hyperlink r:id="rId25" w:history="1">
        <w:r w:rsidRPr="0078230D">
          <w:rPr>
            <w:rStyle w:val="Hyperlink"/>
            <w:rFonts w:ascii="Arial" w:hAnsi="Arial" w:cs="Arial"/>
            <w:sz w:val="20"/>
            <w:szCs w:val="20"/>
            <w:lang w:val="en-GB"/>
          </w:rPr>
          <w:t>website</w:t>
        </w:r>
      </w:hyperlink>
      <w:r w:rsidRPr="0078230D">
        <w:rPr>
          <w:rFonts w:ascii="Arial" w:hAnsi="Arial" w:cs="Arial"/>
          <w:sz w:val="20"/>
          <w:szCs w:val="20"/>
          <w:lang w:val="en-GB"/>
        </w:rPr>
        <w:t xml:space="preserve">. </w:t>
      </w:r>
    </w:p>
    <w:p w14:paraId="53934B2C" w14:textId="27A4F77B" w:rsidR="000B0C0C" w:rsidRPr="0078230D" w:rsidRDefault="000B0C0C" w:rsidP="00FE4B68">
      <w:pPr>
        <w:numPr>
          <w:ilvl w:val="0"/>
          <w:numId w:val="155"/>
        </w:numPr>
        <w:ind w:left="0" w:firstLine="360"/>
        <w:rPr>
          <w:rFonts w:ascii="Arial" w:hAnsi="Arial" w:cs="Arial"/>
          <w:sz w:val="20"/>
          <w:szCs w:val="20"/>
        </w:rPr>
      </w:pPr>
      <w:r w:rsidRPr="0078230D">
        <w:rPr>
          <w:rFonts w:ascii="Arial" w:hAnsi="Arial" w:cs="Arial"/>
          <w:i/>
          <w:sz w:val="20"/>
          <w:szCs w:val="20"/>
          <w:u w:val="single"/>
        </w:rPr>
        <w:t>Independent Mid-term Review (MTR)</w:t>
      </w:r>
      <w:r w:rsidRPr="0078230D">
        <w:rPr>
          <w:rFonts w:ascii="Arial" w:hAnsi="Arial" w:cs="Arial"/>
          <w:i/>
          <w:sz w:val="20"/>
          <w:szCs w:val="20"/>
        </w:rPr>
        <w:t xml:space="preserve">: </w:t>
      </w:r>
      <w:r w:rsidRPr="0078230D">
        <w:rPr>
          <w:rFonts w:ascii="Arial" w:hAnsi="Arial" w:cs="Arial"/>
          <w:sz w:val="20"/>
          <w:szCs w:val="20"/>
        </w:rPr>
        <w:t xml:space="preserve">The terms of reference, the review process and the final MTR report will follow the standard templates and guidance for GEF-financed projects available on the </w:t>
      </w:r>
      <w:hyperlink r:id="rId26" w:anchor="gef" w:history="1">
        <w:r w:rsidRPr="0078230D">
          <w:rPr>
            <w:rStyle w:val="Hyperlink"/>
            <w:rFonts w:ascii="Arial" w:hAnsi="Arial" w:cs="Arial"/>
            <w:sz w:val="20"/>
            <w:szCs w:val="20"/>
          </w:rPr>
          <w:t>UNDP Evaluation Resource Center</w:t>
        </w:r>
      </w:hyperlink>
      <w:r w:rsidRPr="0078230D">
        <w:rPr>
          <w:rStyle w:val="Hyperlink"/>
          <w:rFonts w:ascii="Arial" w:hAnsi="Arial" w:cs="Arial"/>
          <w:sz w:val="20"/>
          <w:szCs w:val="20"/>
        </w:rPr>
        <w:t xml:space="preserve"> (ERC).</w:t>
      </w:r>
      <w:r w:rsidRPr="0078230D">
        <w:rPr>
          <w:rFonts w:ascii="Arial" w:hAnsi="Arial" w:cs="Arial"/>
          <w:sz w:val="20"/>
          <w:szCs w:val="20"/>
        </w:rPr>
        <w:t xml:space="preserve"> </w:t>
      </w:r>
    </w:p>
    <w:p w14:paraId="54B7C98C" w14:textId="48DEF91A" w:rsidR="000B0C0C" w:rsidRPr="00A1697E" w:rsidRDefault="000B0C0C" w:rsidP="00FE4B68">
      <w:pPr>
        <w:numPr>
          <w:ilvl w:val="0"/>
          <w:numId w:val="155"/>
        </w:numPr>
        <w:ind w:left="0" w:firstLine="360"/>
        <w:rPr>
          <w:rFonts w:ascii="Arial" w:hAnsi="Arial" w:cs="Arial"/>
          <w:sz w:val="20"/>
          <w:szCs w:val="20"/>
        </w:rPr>
      </w:pPr>
      <w:r w:rsidRPr="0078230D">
        <w:rPr>
          <w:rFonts w:ascii="Arial" w:hAnsi="Arial" w:cs="Arial"/>
          <w:sz w:val="20"/>
          <w:szCs w:val="20"/>
        </w:rPr>
        <w:t xml:space="preserve">The evaluation will be ‘independent, impartial and rigorous’. The evaluators that will be hired to undertake the assignment will be independent from organizations that were involved in designing, executing or advising on the project to be evaluated. Equally, the evaluators should not be in a position </w:t>
      </w:r>
      <w:r w:rsidRPr="00A1697E">
        <w:rPr>
          <w:rFonts w:ascii="Arial" w:hAnsi="Arial" w:cs="Arial"/>
          <w:sz w:val="20"/>
          <w:szCs w:val="20"/>
        </w:rPr>
        <w:t xml:space="preserve">where there may be the possibility of future contracts regarding the project under review. </w:t>
      </w:r>
    </w:p>
    <w:p w14:paraId="29BBF5A6" w14:textId="03A46CA0" w:rsidR="000B0C0C" w:rsidRPr="00A1697E" w:rsidRDefault="000B0C0C" w:rsidP="00FE4B68">
      <w:pPr>
        <w:numPr>
          <w:ilvl w:val="0"/>
          <w:numId w:val="155"/>
        </w:numPr>
        <w:ind w:left="0" w:firstLine="360"/>
        <w:rPr>
          <w:rFonts w:ascii="Arial" w:hAnsi="Arial" w:cs="Arial"/>
          <w:sz w:val="20"/>
          <w:szCs w:val="20"/>
        </w:rPr>
      </w:pPr>
      <w:r w:rsidRPr="00A1697E">
        <w:rPr>
          <w:rFonts w:ascii="Arial" w:hAnsi="Arial" w:cs="Arial"/>
          <w:sz w:val="20"/>
          <w:szCs w:val="20"/>
        </w:rPr>
        <w:t>The GEF Operational Focal Point and other stakeholders will be actively involved and consulted during the evaluation process. Additional quality assurance support is available from the BPPS/GEF Directorate.</w:t>
      </w:r>
    </w:p>
    <w:p w14:paraId="2ACBA976" w14:textId="30F42DD5" w:rsidR="000B0C0C" w:rsidRPr="00A1697E" w:rsidRDefault="000B0C0C" w:rsidP="00FE4B68">
      <w:pPr>
        <w:numPr>
          <w:ilvl w:val="0"/>
          <w:numId w:val="155"/>
        </w:numPr>
        <w:ind w:left="0" w:firstLine="360"/>
        <w:rPr>
          <w:rFonts w:ascii="Arial" w:hAnsi="Arial" w:cs="Arial"/>
          <w:sz w:val="20"/>
          <w:szCs w:val="20"/>
        </w:rPr>
      </w:pPr>
      <w:r w:rsidRPr="00A1697E">
        <w:rPr>
          <w:rFonts w:ascii="Arial" w:hAnsi="Arial" w:cs="Arial"/>
          <w:sz w:val="20"/>
          <w:szCs w:val="20"/>
        </w:rPr>
        <w:t>The final MTR report and MTR TOR will be publicly available in English and will be posted on the UNDP ERC. A management response to MTR recommendations will be posted in the ERC within six weeks of the MTR report’s completion.</w:t>
      </w:r>
    </w:p>
    <w:p w14:paraId="6230EAA2" w14:textId="228F1108" w:rsidR="000B0C0C" w:rsidRPr="0078230D" w:rsidRDefault="000B0C0C" w:rsidP="00FE4B68">
      <w:pPr>
        <w:numPr>
          <w:ilvl w:val="0"/>
          <w:numId w:val="155"/>
        </w:numPr>
        <w:ind w:left="0" w:firstLine="360"/>
        <w:rPr>
          <w:rFonts w:ascii="Arial" w:hAnsi="Arial" w:cs="Arial"/>
          <w:sz w:val="20"/>
          <w:szCs w:val="20"/>
        </w:rPr>
      </w:pPr>
      <w:r w:rsidRPr="0078230D">
        <w:rPr>
          <w:rFonts w:ascii="Arial" w:hAnsi="Arial" w:cs="Arial"/>
          <w:sz w:val="20"/>
          <w:szCs w:val="20"/>
          <w:u w:val="single"/>
        </w:rPr>
        <w:t>Terminal Evaluation (TE)</w:t>
      </w:r>
      <w:r w:rsidRPr="0078230D">
        <w:rPr>
          <w:rFonts w:ascii="Arial" w:hAnsi="Arial" w:cs="Arial"/>
          <w:sz w:val="20"/>
          <w:szCs w:val="20"/>
        </w:rPr>
        <w:t xml:space="preserve">:  An independent terminal evaluation (TE) will take place upon completion of all major project outputs and activities. The terms of reference, the evaluation process and the final TE report will follow the standard templates and guidance for GEF-financed projects available on the </w:t>
      </w:r>
      <w:hyperlink r:id="rId27" w:anchor="gef" w:history="1">
        <w:r w:rsidRPr="0078230D">
          <w:rPr>
            <w:rStyle w:val="Hyperlink"/>
            <w:rFonts w:ascii="Arial" w:hAnsi="Arial" w:cs="Arial"/>
            <w:sz w:val="20"/>
            <w:szCs w:val="20"/>
          </w:rPr>
          <w:t>UNDP Evaluation Resource Center</w:t>
        </w:r>
      </w:hyperlink>
      <w:r w:rsidRPr="0078230D">
        <w:rPr>
          <w:rStyle w:val="Hyperlink"/>
          <w:rFonts w:ascii="Arial" w:hAnsi="Arial" w:cs="Arial"/>
          <w:sz w:val="20"/>
          <w:szCs w:val="20"/>
        </w:rPr>
        <w:t>.</w:t>
      </w:r>
      <w:r w:rsidRPr="0078230D">
        <w:rPr>
          <w:rFonts w:ascii="Arial" w:hAnsi="Arial" w:cs="Arial"/>
          <w:sz w:val="20"/>
          <w:szCs w:val="20"/>
        </w:rPr>
        <w:t xml:space="preserve"> </w:t>
      </w:r>
    </w:p>
    <w:p w14:paraId="09A62FBB" w14:textId="74E1D215" w:rsidR="000B0C0C" w:rsidRPr="0078230D" w:rsidRDefault="000B0C0C" w:rsidP="00FE4B68">
      <w:pPr>
        <w:numPr>
          <w:ilvl w:val="0"/>
          <w:numId w:val="155"/>
        </w:numPr>
        <w:ind w:left="0" w:firstLine="360"/>
        <w:rPr>
          <w:rFonts w:ascii="Arial" w:hAnsi="Arial" w:cs="Arial"/>
          <w:sz w:val="20"/>
          <w:szCs w:val="20"/>
        </w:rPr>
      </w:pPr>
      <w:r w:rsidRPr="0078230D">
        <w:rPr>
          <w:rFonts w:ascii="Arial" w:hAnsi="Arial" w:cs="Arial"/>
          <w:sz w:val="20"/>
          <w:szCs w:val="20"/>
        </w:rPr>
        <w:t>The evaluation will be ‘independent, impartial and rigorous’. The evaluators that will be hired to undertake the assignment will be independent from organizations that were involved in designing, executing or advising on the project to be evaluated. Equally, the evaluators should not be in a position where there may be the possibility of future contracts regarding the project being evaluated.</w:t>
      </w:r>
    </w:p>
    <w:p w14:paraId="4781DB78" w14:textId="16456F03" w:rsidR="000B0C0C" w:rsidRPr="0078230D" w:rsidRDefault="000B0C0C" w:rsidP="00FE4B68">
      <w:pPr>
        <w:numPr>
          <w:ilvl w:val="0"/>
          <w:numId w:val="155"/>
        </w:numPr>
        <w:ind w:left="0" w:firstLine="360"/>
        <w:rPr>
          <w:rFonts w:ascii="Arial" w:hAnsi="Arial" w:cs="Arial"/>
          <w:sz w:val="20"/>
          <w:szCs w:val="20"/>
        </w:rPr>
      </w:pPr>
      <w:r w:rsidRPr="0078230D">
        <w:rPr>
          <w:rFonts w:ascii="Arial" w:hAnsi="Arial" w:cs="Arial"/>
          <w:sz w:val="20"/>
          <w:szCs w:val="20"/>
        </w:rPr>
        <w:t xml:space="preserve">The GEF Operational Focal Point and other stakeholders will be actively involved and consulted during the terminal evaluation process. Additional quality assurance support is available from the BPPS/GEF Directorate. </w:t>
      </w:r>
    </w:p>
    <w:p w14:paraId="5BCD6FD2" w14:textId="533A1925" w:rsidR="000B0C0C" w:rsidRPr="0078230D" w:rsidRDefault="000B0C0C" w:rsidP="00FE4B68">
      <w:pPr>
        <w:numPr>
          <w:ilvl w:val="0"/>
          <w:numId w:val="155"/>
        </w:numPr>
        <w:ind w:left="0" w:firstLine="360"/>
        <w:rPr>
          <w:rFonts w:ascii="Arial" w:hAnsi="Arial" w:cs="Arial"/>
          <w:sz w:val="20"/>
          <w:szCs w:val="20"/>
        </w:rPr>
      </w:pPr>
      <w:r w:rsidRPr="0078230D">
        <w:rPr>
          <w:rFonts w:ascii="Arial" w:hAnsi="Arial" w:cs="Arial"/>
          <w:sz w:val="20"/>
          <w:szCs w:val="20"/>
        </w:rPr>
        <w:t>The final TE report and TE TOR will be publicly available in English and posted on the UNDP ERC.  A management response to the TE recommendations will be posted to the ERC within six weeks of the TE report’s completion.</w:t>
      </w:r>
    </w:p>
    <w:p w14:paraId="7347B456" w14:textId="77777777" w:rsidR="000B0C0C" w:rsidRPr="0078230D" w:rsidRDefault="000B0C0C" w:rsidP="00FE4B68">
      <w:pPr>
        <w:numPr>
          <w:ilvl w:val="0"/>
          <w:numId w:val="155"/>
        </w:numPr>
        <w:ind w:left="0" w:firstLine="360"/>
        <w:rPr>
          <w:rFonts w:ascii="Arial" w:hAnsi="Arial" w:cs="Arial"/>
          <w:sz w:val="20"/>
          <w:szCs w:val="20"/>
        </w:rPr>
      </w:pPr>
      <w:r w:rsidRPr="0078230D">
        <w:rPr>
          <w:rFonts w:ascii="Arial" w:hAnsi="Arial" w:cs="Arial"/>
          <w:sz w:val="20"/>
          <w:szCs w:val="20"/>
          <w:u w:val="single"/>
        </w:rPr>
        <w:t>Final Report</w:t>
      </w:r>
      <w:r w:rsidRPr="0078230D">
        <w:rPr>
          <w:rFonts w:ascii="Arial" w:hAnsi="Arial" w:cs="Arial"/>
          <w:sz w:val="20"/>
          <w:szCs w:val="20"/>
        </w:rPr>
        <w:t xml:space="preserve">: The project’s terminal GEF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    </w:t>
      </w:r>
    </w:p>
    <w:p w14:paraId="20DE3A69" w14:textId="77777777" w:rsidR="000B0C0C" w:rsidRPr="0078230D" w:rsidRDefault="000B0C0C" w:rsidP="00FE4B68">
      <w:pPr>
        <w:numPr>
          <w:ilvl w:val="0"/>
          <w:numId w:val="155"/>
        </w:numPr>
        <w:ind w:left="0" w:firstLine="360"/>
        <w:rPr>
          <w:rFonts w:ascii="Arial" w:hAnsi="Arial" w:cs="Arial"/>
          <w:color w:val="000000"/>
          <w:sz w:val="20"/>
          <w:szCs w:val="20"/>
        </w:rPr>
      </w:pPr>
      <w:r w:rsidRPr="0078230D">
        <w:rPr>
          <w:rFonts w:ascii="Arial" w:hAnsi="Arial" w:cs="Arial"/>
          <w:sz w:val="20"/>
          <w:szCs w:val="20"/>
          <w:u w:val="single"/>
        </w:rPr>
        <w:t>Agreement on intellectual property rights and use of logo on the project’s deliverables and disclosure of information</w:t>
      </w:r>
      <w:r w:rsidRPr="0078230D">
        <w:rPr>
          <w:rFonts w:ascii="Arial" w:hAnsi="Arial" w:cs="Arial"/>
          <w:b/>
          <w:sz w:val="20"/>
          <w:szCs w:val="20"/>
        </w:rPr>
        <w:t xml:space="preserve">:  </w:t>
      </w:r>
      <w:r w:rsidRPr="0078230D">
        <w:rPr>
          <w:rFonts w:ascii="Arial" w:hAnsi="Arial" w:cs="Arial"/>
          <w:sz w:val="20"/>
          <w:szCs w:val="20"/>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78230D">
        <w:rPr>
          <w:rStyle w:val="FootnoteReference"/>
          <w:rFonts w:ascii="Arial" w:hAnsi="Arial" w:cs="Arial"/>
          <w:sz w:val="20"/>
          <w:szCs w:val="20"/>
        </w:rPr>
        <w:footnoteReference w:id="59"/>
      </w:r>
      <w:r w:rsidRPr="0078230D">
        <w:rPr>
          <w:rFonts w:ascii="Arial" w:hAnsi="Arial" w:cs="Arial"/>
          <w:sz w:val="20"/>
          <w:szCs w:val="20"/>
        </w:rPr>
        <w:t xml:space="preserve"> and</w:t>
      </w:r>
      <w:r w:rsidRPr="0078230D">
        <w:rPr>
          <w:rFonts w:ascii="Arial" w:hAnsi="Arial" w:cs="Arial"/>
          <w:color w:val="000000"/>
          <w:sz w:val="20"/>
          <w:szCs w:val="20"/>
        </w:rPr>
        <w:t xml:space="preserve"> the GEF policy on public involvement</w:t>
      </w:r>
      <w:r w:rsidRPr="0078230D">
        <w:rPr>
          <w:rStyle w:val="FootnoteReference"/>
          <w:rFonts w:ascii="Arial" w:hAnsi="Arial" w:cs="Arial"/>
          <w:sz w:val="20"/>
          <w:szCs w:val="20"/>
        </w:rPr>
        <w:footnoteReference w:id="60"/>
      </w:r>
      <w:r w:rsidRPr="0078230D">
        <w:rPr>
          <w:rFonts w:ascii="Arial" w:hAnsi="Arial" w:cs="Arial"/>
          <w:color w:val="000000"/>
          <w:sz w:val="20"/>
          <w:szCs w:val="20"/>
        </w:rPr>
        <w:t xml:space="preserve">. </w:t>
      </w:r>
    </w:p>
    <w:p w14:paraId="5A372F31" w14:textId="2F2FF233" w:rsidR="004C6552" w:rsidRPr="0078230D" w:rsidRDefault="006512E9" w:rsidP="00FE4B68">
      <w:pPr>
        <w:pStyle w:val="CorpsA"/>
        <w:spacing w:after="60" w:line="276" w:lineRule="auto"/>
        <w:jc w:val="both"/>
        <w:rPr>
          <w:rFonts w:ascii="Arial" w:eastAsia="Arial" w:hAnsi="Arial" w:cs="Arial"/>
          <w:sz w:val="20"/>
          <w:szCs w:val="20"/>
        </w:rPr>
      </w:pPr>
      <w:r w:rsidRPr="0078230D">
        <w:rPr>
          <w:rFonts w:ascii="Arial" w:hAnsi="Arial" w:cs="Arial"/>
          <w:sz w:val="20"/>
          <w:szCs w:val="20"/>
        </w:rPr>
        <w:t xml:space="preserve">   </w:t>
      </w:r>
    </w:p>
    <w:p w14:paraId="121A4A6A" w14:textId="77777777" w:rsidR="001B429D" w:rsidRPr="0078230D" w:rsidRDefault="001B429D">
      <w:pPr>
        <w:pStyle w:val="CorpsA"/>
        <w:spacing w:after="60" w:line="276" w:lineRule="auto"/>
        <w:jc w:val="both"/>
        <w:rPr>
          <w:rFonts w:ascii="Arial" w:eastAsia="Arial" w:hAnsi="Arial" w:cs="Arial"/>
          <w:sz w:val="20"/>
          <w:szCs w:val="20"/>
        </w:rPr>
      </w:pPr>
    </w:p>
    <w:p w14:paraId="15A56F4B" w14:textId="0E716D7A" w:rsidR="00112423" w:rsidRPr="0078230D" w:rsidRDefault="006512E9" w:rsidP="00402235">
      <w:pPr>
        <w:pStyle w:val="Sous-section2A"/>
        <w:spacing w:after="60"/>
        <w:rPr>
          <w:rFonts w:ascii="Arial" w:eastAsia="Arial" w:hAnsi="Arial" w:cs="Arial"/>
          <w:sz w:val="20"/>
          <w:szCs w:val="20"/>
          <w:lang w:val="en-US"/>
        </w:rPr>
      </w:pPr>
      <w:r w:rsidRPr="0078230D">
        <w:rPr>
          <w:rFonts w:ascii="Arial" w:hAnsi="Arial" w:cs="Arial"/>
          <w:sz w:val="20"/>
          <w:szCs w:val="20"/>
          <w:lang w:val="en-US"/>
        </w:rPr>
        <w:t>VII.3 Mandatory GEF M&amp;E Requirements and M&amp;E Budget</w:t>
      </w:r>
      <w:r w:rsidR="0078230D">
        <w:rPr>
          <w:rStyle w:val="FootnoteReference"/>
          <w:rFonts w:ascii="Arial" w:hAnsi="Arial" w:cs="Arial"/>
          <w:sz w:val="20"/>
          <w:szCs w:val="20"/>
          <w:lang w:val="en-US"/>
        </w:rPr>
        <w:footnoteReference w:id="61"/>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2"/>
        <w:gridCol w:w="2202"/>
        <w:gridCol w:w="1833"/>
        <w:gridCol w:w="2663"/>
      </w:tblGrid>
      <w:tr w:rsidR="00E96517" w:rsidRPr="00E96517" w14:paraId="079D45EE" w14:textId="77777777" w:rsidTr="00E96517">
        <w:trPr>
          <w:tblHeader/>
          <w:jc w:val="center"/>
        </w:trPr>
        <w:tc>
          <w:tcPr>
            <w:tcW w:w="9537" w:type="dxa"/>
            <w:gridSpan w:val="4"/>
            <w:tcBorders>
              <w:top w:val="single" w:sz="4" w:space="0" w:color="auto"/>
              <w:left w:val="single" w:sz="4" w:space="0" w:color="auto"/>
              <w:bottom w:val="single" w:sz="4" w:space="0" w:color="auto"/>
              <w:right w:val="single" w:sz="4" w:space="0" w:color="auto"/>
            </w:tcBorders>
            <w:shd w:val="clear" w:color="auto" w:fill="BFBFBF"/>
            <w:hideMark/>
          </w:tcPr>
          <w:p w14:paraId="4B2FE627"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20"/>
                <w:szCs w:val="22"/>
                <w:bdr w:val="none" w:sz="0" w:space="0" w:color="auto"/>
              </w:rPr>
            </w:pPr>
            <w:r w:rsidRPr="00E96517">
              <w:rPr>
                <w:rFonts w:ascii="Arial" w:eastAsia="SimSun" w:hAnsi="Arial" w:cs="Arial"/>
                <w:b/>
                <w:sz w:val="18"/>
                <w:szCs w:val="18"/>
                <w:bdr w:val="none" w:sz="0" w:space="0" w:color="auto"/>
              </w:rPr>
              <w:t>Monitoring and Evaluation Plan and Budget:</w:t>
            </w:r>
            <w:r w:rsidRPr="00E96517">
              <w:rPr>
                <w:rFonts w:ascii="Arial" w:eastAsia="SimSun" w:hAnsi="Arial" w:cs="Arial"/>
                <w:b/>
                <w:sz w:val="22"/>
                <w:szCs w:val="20"/>
                <w:bdr w:val="none" w:sz="0" w:space="0" w:color="auto"/>
              </w:rPr>
              <w:t xml:space="preserve"> </w:t>
            </w:r>
          </w:p>
        </w:tc>
      </w:tr>
      <w:tr w:rsidR="00E96517" w:rsidRPr="00E96517" w14:paraId="7D6D687E" w14:textId="77777777" w:rsidTr="00E96517">
        <w:trPr>
          <w:trHeight w:val="512"/>
          <w:tblHeader/>
          <w:jc w:val="center"/>
        </w:trPr>
        <w:tc>
          <w:tcPr>
            <w:tcW w:w="2713" w:type="dxa"/>
            <w:tcBorders>
              <w:top w:val="single" w:sz="4" w:space="0" w:color="auto"/>
              <w:left w:val="single" w:sz="4" w:space="0" w:color="auto"/>
              <w:bottom w:val="single" w:sz="4" w:space="0" w:color="auto"/>
              <w:right w:val="single" w:sz="4" w:space="0" w:color="auto"/>
            </w:tcBorders>
            <w:shd w:val="clear" w:color="auto" w:fill="BFBFBF"/>
          </w:tcPr>
          <w:p w14:paraId="3790742F"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GEF M&amp;E requirements</w:t>
            </w:r>
          </w:p>
          <w:p w14:paraId="3BC5F5CF"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p>
        </w:tc>
        <w:tc>
          <w:tcPr>
            <w:tcW w:w="2237" w:type="dxa"/>
            <w:tcBorders>
              <w:top w:val="single" w:sz="4" w:space="0" w:color="auto"/>
              <w:left w:val="single" w:sz="4" w:space="0" w:color="auto"/>
              <w:bottom w:val="single" w:sz="4" w:space="0" w:color="auto"/>
              <w:right w:val="single" w:sz="4" w:space="0" w:color="auto"/>
            </w:tcBorders>
            <w:shd w:val="clear" w:color="auto" w:fill="BFBFBF"/>
          </w:tcPr>
          <w:p w14:paraId="3473CBA9"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990731">
              <w:rPr>
                <w:rFonts w:ascii="Arial" w:eastAsia="SimSun" w:hAnsi="Arial" w:cs="Arial"/>
                <w:b/>
                <w:sz w:val="18"/>
                <w:szCs w:val="18"/>
                <w:bdr w:val="none" w:sz="0" w:space="0" w:color="auto"/>
              </w:rPr>
              <w:t>Responsible Parties</w:t>
            </w:r>
          </w:p>
          <w:p w14:paraId="5958D47B" w14:textId="77777777" w:rsidR="00E96517" w:rsidRPr="0000263A"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p>
        </w:tc>
        <w:tc>
          <w:tcPr>
            <w:tcW w:w="1864" w:type="dxa"/>
            <w:tcBorders>
              <w:top w:val="single" w:sz="4" w:space="0" w:color="auto"/>
              <w:left w:val="single" w:sz="4" w:space="0" w:color="auto"/>
              <w:bottom w:val="single" w:sz="4" w:space="0" w:color="auto"/>
              <w:right w:val="single" w:sz="4" w:space="0" w:color="auto"/>
            </w:tcBorders>
            <w:shd w:val="clear" w:color="auto" w:fill="BFBFBF"/>
            <w:hideMark/>
          </w:tcPr>
          <w:p w14:paraId="3FDC5477" w14:textId="77777777" w:rsidR="00E96517" w:rsidRPr="0000263A"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00263A">
              <w:rPr>
                <w:rFonts w:ascii="Arial" w:eastAsia="SimSun" w:hAnsi="Arial" w:cs="Arial"/>
                <w:b/>
                <w:sz w:val="18"/>
                <w:szCs w:val="18"/>
                <w:bdr w:val="none" w:sz="0" w:space="0" w:color="auto"/>
              </w:rPr>
              <w:t xml:space="preserve">Indicative costs (US$) </w:t>
            </w:r>
          </w:p>
        </w:tc>
        <w:tc>
          <w:tcPr>
            <w:tcW w:w="2719" w:type="dxa"/>
            <w:tcBorders>
              <w:top w:val="single" w:sz="4" w:space="0" w:color="auto"/>
              <w:left w:val="single" w:sz="4" w:space="0" w:color="auto"/>
              <w:bottom w:val="single" w:sz="4" w:space="0" w:color="auto"/>
              <w:right w:val="single" w:sz="4" w:space="0" w:color="auto"/>
            </w:tcBorders>
            <w:shd w:val="clear" w:color="auto" w:fill="BFBFBF"/>
            <w:hideMark/>
          </w:tcPr>
          <w:p w14:paraId="02A134A6"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Time frame</w:t>
            </w:r>
          </w:p>
        </w:tc>
      </w:tr>
      <w:tr w:rsidR="00E96517" w:rsidRPr="00E96517" w14:paraId="5CB838EB" w14:textId="77777777" w:rsidTr="00E96517">
        <w:trPr>
          <w:trHeight w:val="548"/>
          <w:jc w:val="center"/>
        </w:trPr>
        <w:tc>
          <w:tcPr>
            <w:tcW w:w="2713" w:type="dxa"/>
            <w:tcBorders>
              <w:top w:val="single" w:sz="4" w:space="0" w:color="auto"/>
              <w:left w:val="single" w:sz="4" w:space="0" w:color="auto"/>
              <w:bottom w:val="single" w:sz="4" w:space="0" w:color="auto"/>
              <w:right w:val="single" w:sz="4" w:space="0" w:color="auto"/>
            </w:tcBorders>
            <w:hideMark/>
          </w:tcPr>
          <w:p w14:paraId="694E9FB6"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 xml:space="preserve">Inception Workshop </w:t>
            </w:r>
          </w:p>
        </w:tc>
        <w:tc>
          <w:tcPr>
            <w:tcW w:w="2237" w:type="dxa"/>
            <w:tcBorders>
              <w:top w:val="single" w:sz="4" w:space="0" w:color="auto"/>
              <w:left w:val="single" w:sz="4" w:space="0" w:color="auto"/>
              <w:bottom w:val="single" w:sz="4" w:space="0" w:color="auto"/>
              <w:right w:val="single" w:sz="4" w:space="0" w:color="auto"/>
            </w:tcBorders>
            <w:hideMark/>
          </w:tcPr>
          <w:p w14:paraId="0851F64B"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990731">
              <w:rPr>
                <w:rFonts w:ascii="Arial" w:eastAsia="SimSun" w:hAnsi="Arial" w:cs="Arial"/>
                <w:sz w:val="18"/>
                <w:szCs w:val="18"/>
                <w:bdr w:val="none" w:sz="0" w:space="0" w:color="auto"/>
              </w:rPr>
              <w:t>Implementing Partner</w:t>
            </w:r>
          </w:p>
          <w:p w14:paraId="4B62414F" w14:textId="77777777" w:rsidR="00E96517" w:rsidRPr="0000263A"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00263A">
              <w:rPr>
                <w:rFonts w:ascii="Arial" w:eastAsia="SimSun" w:hAnsi="Arial" w:cs="Arial"/>
                <w:sz w:val="18"/>
                <w:szCs w:val="18"/>
                <w:bdr w:val="none" w:sz="0" w:space="0" w:color="auto"/>
              </w:rPr>
              <w:t>PM/Coordinator</w:t>
            </w:r>
          </w:p>
        </w:tc>
        <w:tc>
          <w:tcPr>
            <w:tcW w:w="1864" w:type="dxa"/>
            <w:tcBorders>
              <w:top w:val="single" w:sz="4" w:space="0" w:color="auto"/>
              <w:left w:val="single" w:sz="4" w:space="0" w:color="auto"/>
              <w:bottom w:val="single" w:sz="4" w:space="0" w:color="auto"/>
              <w:right w:val="single" w:sz="4" w:space="0" w:color="auto"/>
            </w:tcBorders>
            <w:hideMark/>
          </w:tcPr>
          <w:p w14:paraId="13705808" w14:textId="77777777" w:rsidR="00E96517" w:rsidRPr="0000263A"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00263A">
              <w:rPr>
                <w:rFonts w:ascii="Arial" w:eastAsia="SimSun" w:hAnsi="Arial" w:cs="Arial"/>
                <w:sz w:val="18"/>
                <w:szCs w:val="18"/>
                <w:bdr w:val="none" w:sz="0" w:space="0" w:color="auto"/>
              </w:rPr>
              <w:t>Total: 30,000</w:t>
            </w:r>
          </w:p>
        </w:tc>
        <w:tc>
          <w:tcPr>
            <w:tcW w:w="2719" w:type="dxa"/>
            <w:tcBorders>
              <w:top w:val="single" w:sz="4" w:space="0" w:color="auto"/>
              <w:left w:val="single" w:sz="4" w:space="0" w:color="auto"/>
              <w:bottom w:val="single" w:sz="4" w:space="0" w:color="auto"/>
              <w:right w:val="single" w:sz="4" w:space="0" w:color="auto"/>
            </w:tcBorders>
            <w:hideMark/>
          </w:tcPr>
          <w:p w14:paraId="57EDE6B3"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Within 60 days of CEO endorsement of this project.</w:t>
            </w:r>
          </w:p>
        </w:tc>
      </w:tr>
      <w:tr w:rsidR="00E96517" w:rsidRPr="00E96517" w14:paraId="05A6B0F7" w14:textId="77777777" w:rsidTr="00E96517">
        <w:trPr>
          <w:jc w:val="center"/>
        </w:trPr>
        <w:tc>
          <w:tcPr>
            <w:tcW w:w="2713" w:type="dxa"/>
            <w:tcBorders>
              <w:top w:val="single" w:sz="4" w:space="0" w:color="auto"/>
              <w:left w:val="single" w:sz="4" w:space="0" w:color="auto"/>
              <w:bottom w:val="single" w:sz="4" w:space="0" w:color="auto"/>
              <w:right w:val="single" w:sz="4" w:space="0" w:color="auto"/>
            </w:tcBorders>
            <w:hideMark/>
          </w:tcPr>
          <w:p w14:paraId="226C6BAF"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Inception Report</w:t>
            </w:r>
          </w:p>
        </w:tc>
        <w:tc>
          <w:tcPr>
            <w:tcW w:w="2237" w:type="dxa"/>
            <w:tcBorders>
              <w:top w:val="single" w:sz="4" w:space="0" w:color="auto"/>
              <w:left w:val="single" w:sz="4" w:space="0" w:color="auto"/>
              <w:bottom w:val="single" w:sz="4" w:space="0" w:color="auto"/>
              <w:right w:val="single" w:sz="4" w:space="0" w:color="auto"/>
            </w:tcBorders>
            <w:hideMark/>
          </w:tcPr>
          <w:p w14:paraId="346BEA06"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990731">
              <w:rPr>
                <w:rFonts w:ascii="Arial" w:eastAsia="SimSun" w:hAnsi="Arial" w:cs="Arial"/>
                <w:sz w:val="18"/>
                <w:szCs w:val="18"/>
                <w:bdr w:val="none" w:sz="0" w:space="0" w:color="auto"/>
              </w:rPr>
              <w:t>PM/Coordinator</w:t>
            </w:r>
          </w:p>
        </w:tc>
        <w:tc>
          <w:tcPr>
            <w:tcW w:w="1864" w:type="dxa"/>
            <w:tcBorders>
              <w:top w:val="single" w:sz="4" w:space="0" w:color="auto"/>
              <w:left w:val="single" w:sz="4" w:space="0" w:color="auto"/>
              <w:bottom w:val="single" w:sz="4" w:space="0" w:color="auto"/>
              <w:right w:val="single" w:sz="4" w:space="0" w:color="auto"/>
            </w:tcBorders>
            <w:hideMark/>
          </w:tcPr>
          <w:p w14:paraId="2AFDACAA" w14:textId="77777777" w:rsidR="00E96517" w:rsidRPr="0000263A"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00263A">
              <w:rPr>
                <w:rFonts w:ascii="Arial" w:eastAsia="SimSun" w:hAnsi="Arial" w:cs="Arial"/>
                <w:sz w:val="18"/>
                <w:szCs w:val="18"/>
                <w:bdr w:val="none" w:sz="0" w:space="0" w:color="auto"/>
              </w:rPr>
              <w:t>None</w:t>
            </w:r>
          </w:p>
        </w:tc>
        <w:tc>
          <w:tcPr>
            <w:tcW w:w="2719" w:type="dxa"/>
            <w:tcBorders>
              <w:top w:val="single" w:sz="4" w:space="0" w:color="auto"/>
              <w:left w:val="single" w:sz="4" w:space="0" w:color="auto"/>
              <w:bottom w:val="single" w:sz="4" w:space="0" w:color="auto"/>
              <w:right w:val="single" w:sz="4" w:space="0" w:color="auto"/>
            </w:tcBorders>
            <w:hideMark/>
          </w:tcPr>
          <w:p w14:paraId="60D5D058"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Within 90 days of CEO endorsement of this project.</w:t>
            </w:r>
          </w:p>
        </w:tc>
      </w:tr>
      <w:tr w:rsidR="00E96517" w:rsidRPr="00E96517" w14:paraId="6EAD1FBB" w14:textId="77777777" w:rsidTr="00E96517">
        <w:trPr>
          <w:jc w:val="center"/>
        </w:trPr>
        <w:tc>
          <w:tcPr>
            <w:tcW w:w="2713" w:type="dxa"/>
            <w:tcBorders>
              <w:top w:val="single" w:sz="4" w:space="0" w:color="auto"/>
              <w:left w:val="single" w:sz="4" w:space="0" w:color="auto"/>
              <w:bottom w:val="single" w:sz="4" w:space="0" w:color="auto"/>
              <w:right w:val="single" w:sz="4" w:space="0" w:color="auto"/>
            </w:tcBorders>
            <w:hideMark/>
          </w:tcPr>
          <w:p w14:paraId="66DFA3E8"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 xml:space="preserve">Monitoring of indicators in project results framework </w:t>
            </w:r>
          </w:p>
        </w:tc>
        <w:tc>
          <w:tcPr>
            <w:tcW w:w="2237" w:type="dxa"/>
            <w:tcBorders>
              <w:top w:val="single" w:sz="4" w:space="0" w:color="auto"/>
              <w:left w:val="single" w:sz="4" w:space="0" w:color="auto"/>
              <w:bottom w:val="single" w:sz="4" w:space="0" w:color="auto"/>
              <w:right w:val="single" w:sz="4" w:space="0" w:color="auto"/>
            </w:tcBorders>
            <w:hideMark/>
          </w:tcPr>
          <w:p w14:paraId="2C9FF39E"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990731">
              <w:rPr>
                <w:rFonts w:ascii="Arial" w:eastAsia="SimSun" w:hAnsi="Arial" w:cs="Arial"/>
                <w:sz w:val="18"/>
                <w:szCs w:val="18"/>
                <w:bdr w:val="none" w:sz="0" w:space="0" w:color="auto"/>
              </w:rPr>
              <w:t>M&amp;E Specialist</w:t>
            </w:r>
          </w:p>
        </w:tc>
        <w:tc>
          <w:tcPr>
            <w:tcW w:w="1864" w:type="dxa"/>
            <w:tcBorders>
              <w:top w:val="single" w:sz="4" w:space="0" w:color="auto"/>
              <w:left w:val="single" w:sz="4" w:space="0" w:color="auto"/>
              <w:bottom w:val="single" w:sz="4" w:space="0" w:color="auto"/>
              <w:right w:val="single" w:sz="4" w:space="0" w:color="auto"/>
            </w:tcBorders>
            <w:hideMark/>
          </w:tcPr>
          <w:p w14:paraId="0F51C34D" w14:textId="77777777" w:rsidR="00E96517" w:rsidRPr="0000263A"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napToGrid w:val="0"/>
              <w:spacing w:after="60"/>
              <w:rPr>
                <w:rFonts w:ascii="Arial" w:eastAsia="SimSun" w:hAnsi="Arial" w:cs="Arial"/>
                <w:i/>
                <w:sz w:val="18"/>
                <w:szCs w:val="18"/>
                <w:bdr w:val="none" w:sz="0" w:space="0" w:color="auto"/>
                <w:lang w:val="en-GB"/>
              </w:rPr>
            </w:pPr>
            <w:r w:rsidRPr="0000263A">
              <w:rPr>
                <w:rFonts w:ascii="Arial" w:eastAsia="SimSun" w:hAnsi="Arial" w:cs="Arial"/>
                <w:sz w:val="18"/>
                <w:szCs w:val="18"/>
                <w:bdr w:val="none" w:sz="0" w:space="0" w:color="auto"/>
                <w:lang w:val="en-GB"/>
              </w:rPr>
              <w:t>Per year: 5,000</w:t>
            </w:r>
          </w:p>
        </w:tc>
        <w:tc>
          <w:tcPr>
            <w:tcW w:w="2719" w:type="dxa"/>
            <w:tcBorders>
              <w:top w:val="single" w:sz="4" w:space="0" w:color="auto"/>
              <w:left w:val="single" w:sz="4" w:space="0" w:color="auto"/>
              <w:bottom w:val="single" w:sz="4" w:space="0" w:color="auto"/>
              <w:right w:val="single" w:sz="4" w:space="0" w:color="auto"/>
            </w:tcBorders>
            <w:hideMark/>
          </w:tcPr>
          <w:p w14:paraId="4EBE1EB7"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Annually prior to GEF PIR. This will include GEF core indicators.</w:t>
            </w:r>
          </w:p>
        </w:tc>
      </w:tr>
      <w:tr w:rsidR="00E96517" w:rsidRPr="00E96517" w14:paraId="6CD95743" w14:textId="77777777" w:rsidTr="00E96517">
        <w:trPr>
          <w:jc w:val="center"/>
        </w:trPr>
        <w:tc>
          <w:tcPr>
            <w:tcW w:w="2713" w:type="dxa"/>
            <w:tcBorders>
              <w:top w:val="single" w:sz="4" w:space="0" w:color="auto"/>
              <w:left w:val="single" w:sz="4" w:space="0" w:color="auto"/>
              <w:bottom w:val="single" w:sz="4" w:space="0" w:color="auto"/>
              <w:right w:val="single" w:sz="4" w:space="0" w:color="auto"/>
            </w:tcBorders>
            <w:hideMark/>
          </w:tcPr>
          <w:p w14:paraId="02A72D31"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 xml:space="preserve">GEF Project Implementation Report (PIR) </w:t>
            </w:r>
          </w:p>
        </w:tc>
        <w:tc>
          <w:tcPr>
            <w:tcW w:w="2237" w:type="dxa"/>
            <w:tcBorders>
              <w:top w:val="single" w:sz="4" w:space="0" w:color="auto"/>
              <w:left w:val="single" w:sz="4" w:space="0" w:color="auto"/>
              <w:bottom w:val="single" w:sz="4" w:space="0" w:color="auto"/>
              <w:right w:val="single" w:sz="4" w:space="0" w:color="auto"/>
            </w:tcBorders>
            <w:hideMark/>
          </w:tcPr>
          <w:p w14:paraId="627D65C6"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990731">
              <w:rPr>
                <w:rFonts w:ascii="Arial" w:eastAsia="SimSun" w:hAnsi="Arial" w:cs="Arial"/>
                <w:sz w:val="18"/>
                <w:szCs w:val="18"/>
                <w:bdr w:val="none" w:sz="0" w:space="0" w:color="auto"/>
              </w:rPr>
              <w:t>RTA</w:t>
            </w:r>
          </w:p>
          <w:p w14:paraId="7FB646E1"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00263A">
              <w:rPr>
                <w:rFonts w:ascii="Arial" w:eastAsia="SimSun" w:hAnsi="Arial" w:cs="Arial"/>
                <w:sz w:val="18"/>
                <w:szCs w:val="18"/>
                <w:bdr w:val="none" w:sz="0" w:space="0" w:color="auto"/>
              </w:rPr>
              <w:t>UNDP Country Office</w:t>
            </w:r>
            <w:bookmarkStart w:id="47" w:name="_Ref10100720"/>
            <w:r w:rsidRPr="00990731">
              <w:rPr>
                <w:rFonts w:ascii="Arial" w:eastAsia="SimSun" w:hAnsi="Arial" w:cs="Arial"/>
                <w:sz w:val="22"/>
                <w:szCs w:val="18"/>
                <w:bdr w:val="none" w:sz="0" w:space="0" w:color="auto"/>
                <w:vertAlign w:val="superscript"/>
              </w:rPr>
              <w:footnoteReference w:id="62"/>
            </w:r>
            <w:bookmarkEnd w:id="47"/>
          </w:p>
          <w:p w14:paraId="0ECA1071" w14:textId="77777777" w:rsidR="00E96517" w:rsidRPr="0000263A"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00263A">
              <w:rPr>
                <w:rFonts w:ascii="Arial" w:eastAsia="SimSun" w:hAnsi="Arial" w:cs="Arial"/>
                <w:sz w:val="18"/>
                <w:szCs w:val="18"/>
                <w:bdr w:val="none" w:sz="0" w:space="0" w:color="auto"/>
              </w:rPr>
              <w:t>PM/Coordinator</w:t>
            </w:r>
          </w:p>
        </w:tc>
        <w:tc>
          <w:tcPr>
            <w:tcW w:w="1864" w:type="dxa"/>
            <w:tcBorders>
              <w:top w:val="single" w:sz="4" w:space="0" w:color="auto"/>
              <w:left w:val="single" w:sz="4" w:space="0" w:color="auto"/>
              <w:bottom w:val="single" w:sz="4" w:space="0" w:color="auto"/>
              <w:right w:val="single" w:sz="4" w:space="0" w:color="auto"/>
            </w:tcBorders>
            <w:hideMark/>
          </w:tcPr>
          <w:p w14:paraId="78E56556"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napToGrid w:val="0"/>
              <w:spacing w:after="60"/>
              <w:rPr>
                <w:rFonts w:ascii="Arial" w:eastAsia="SimSun" w:hAnsi="Arial" w:cs="Arial"/>
                <w:i/>
                <w:sz w:val="18"/>
                <w:szCs w:val="20"/>
                <w:bdr w:val="none" w:sz="0" w:space="0" w:color="auto"/>
                <w:lang w:val="en-GB"/>
              </w:rPr>
            </w:pPr>
            <w:r w:rsidRPr="0000263A">
              <w:rPr>
                <w:rFonts w:ascii="Arial" w:eastAsia="SimSun" w:hAnsi="Arial" w:cs="Arial"/>
                <w:sz w:val="18"/>
                <w:szCs w:val="18"/>
                <w:bdr w:val="none" w:sz="0" w:space="0" w:color="auto"/>
                <w:lang w:val="en-GB"/>
              </w:rPr>
              <w:t>None</w:t>
            </w:r>
            <w:r w:rsidRPr="00990731">
              <w:rPr>
                <w:rFonts w:ascii="Arial" w:eastAsia="SimSun" w:hAnsi="Arial" w:cs="Arial"/>
                <w:i/>
                <w:sz w:val="18"/>
                <w:szCs w:val="20"/>
                <w:bdr w:val="none" w:sz="0" w:space="0" w:color="auto"/>
                <w:lang w:val="en-GB"/>
              </w:rPr>
              <w:fldChar w:fldCharType="begin"/>
            </w:r>
            <w:r w:rsidRPr="0000263A">
              <w:rPr>
                <w:rFonts w:ascii="Arial" w:eastAsia="SimSun" w:hAnsi="Arial" w:cs="Arial"/>
                <w:i/>
                <w:sz w:val="18"/>
                <w:szCs w:val="18"/>
                <w:bdr w:val="none" w:sz="0" w:space="0" w:color="auto"/>
                <w:lang w:val="en-GB"/>
              </w:rPr>
              <w:instrText xml:space="preserve"> NOTEREF _Ref434335281 \f \h </w:instrText>
            </w:r>
            <w:r w:rsidRPr="0000263A">
              <w:rPr>
                <w:rFonts w:ascii="Arial" w:eastAsia="SimSun" w:hAnsi="Arial" w:cs="Arial"/>
                <w:i/>
                <w:sz w:val="18"/>
                <w:szCs w:val="20"/>
                <w:bdr w:val="none" w:sz="0" w:space="0" w:color="auto"/>
                <w:lang w:val="en-GB"/>
              </w:rPr>
              <w:instrText xml:space="preserve"> \* MERGEFORMAT </w:instrText>
            </w:r>
            <w:r w:rsidRPr="00990731">
              <w:rPr>
                <w:rFonts w:ascii="Arial" w:eastAsia="SimSun" w:hAnsi="Arial" w:cs="Arial"/>
                <w:i/>
                <w:sz w:val="18"/>
                <w:szCs w:val="20"/>
                <w:bdr w:val="none" w:sz="0" w:space="0" w:color="auto"/>
                <w:lang w:val="en-GB"/>
              </w:rPr>
            </w:r>
            <w:r w:rsidRPr="00990731">
              <w:rPr>
                <w:rFonts w:ascii="Arial" w:eastAsia="SimSun" w:hAnsi="Arial" w:cs="Arial"/>
                <w:i/>
                <w:sz w:val="18"/>
                <w:szCs w:val="20"/>
                <w:bdr w:val="none" w:sz="0" w:space="0" w:color="auto"/>
                <w:lang w:val="en-GB"/>
              </w:rPr>
              <w:fldChar w:fldCharType="separate"/>
            </w:r>
            <w:r w:rsidRPr="00990731">
              <w:rPr>
                <w:rFonts w:ascii="Arial" w:eastAsia="SimSun" w:hAnsi="Arial" w:cs="Arial"/>
                <w:sz w:val="20"/>
                <w:szCs w:val="20"/>
                <w:bdr w:val="none" w:sz="0" w:space="0" w:color="auto"/>
                <w:vertAlign w:val="superscript"/>
              </w:rPr>
              <w:t>13</w:t>
            </w:r>
            <w:r w:rsidRPr="00990731">
              <w:rPr>
                <w:rFonts w:ascii="Arial" w:eastAsia="SimSun" w:hAnsi="Arial" w:cs="Arial"/>
                <w:i/>
                <w:sz w:val="18"/>
                <w:szCs w:val="20"/>
                <w:bdr w:val="none" w:sz="0" w:space="0" w:color="auto"/>
                <w:lang w:val="en-GB"/>
              </w:rPr>
              <w:fldChar w:fldCharType="end"/>
            </w:r>
          </w:p>
        </w:tc>
        <w:tc>
          <w:tcPr>
            <w:tcW w:w="2719" w:type="dxa"/>
            <w:tcBorders>
              <w:top w:val="single" w:sz="4" w:space="0" w:color="auto"/>
              <w:left w:val="single" w:sz="4" w:space="0" w:color="auto"/>
              <w:bottom w:val="single" w:sz="4" w:space="0" w:color="auto"/>
              <w:right w:val="single" w:sz="4" w:space="0" w:color="auto"/>
            </w:tcBorders>
            <w:hideMark/>
          </w:tcPr>
          <w:p w14:paraId="136D8D7B"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Annually typically between June-August</w:t>
            </w:r>
          </w:p>
        </w:tc>
      </w:tr>
      <w:tr w:rsidR="00E96517" w:rsidRPr="00E96517" w14:paraId="7C75E5F4" w14:textId="77777777" w:rsidTr="00E96517">
        <w:trPr>
          <w:jc w:val="center"/>
        </w:trPr>
        <w:tc>
          <w:tcPr>
            <w:tcW w:w="2713" w:type="dxa"/>
            <w:tcBorders>
              <w:top w:val="single" w:sz="4" w:space="0" w:color="auto"/>
              <w:left w:val="single" w:sz="4" w:space="0" w:color="auto"/>
              <w:bottom w:val="single" w:sz="4" w:space="0" w:color="auto"/>
              <w:right w:val="single" w:sz="4" w:space="0" w:color="auto"/>
            </w:tcBorders>
            <w:hideMark/>
          </w:tcPr>
          <w:p w14:paraId="68F58C4A"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Monitoring all risks (UNDP risk register)</w:t>
            </w:r>
          </w:p>
        </w:tc>
        <w:tc>
          <w:tcPr>
            <w:tcW w:w="2237" w:type="dxa"/>
            <w:tcBorders>
              <w:top w:val="single" w:sz="4" w:space="0" w:color="auto"/>
              <w:left w:val="single" w:sz="4" w:space="0" w:color="auto"/>
              <w:bottom w:val="single" w:sz="4" w:space="0" w:color="auto"/>
              <w:right w:val="single" w:sz="4" w:space="0" w:color="auto"/>
            </w:tcBorders>
            <w:hideMark/>
          </w:tcPr>
          <w:p w14:paraId="2F13E2E7"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990731">
              <w:rPr>
                <w:rFonts w:ascii="Arial" w:eastAsia="SimSun" w:hAnsi="Arial" w:cs="Arial"/>
                <w:sz w:val="18"/>
                <w:szCs w:val="22"/>
                <w:bdr w:val="none" w:sz="0" w:space="0" w:color="auto"/>
              </w:rPr>
              <w:t>UNDP Country Office</w:t>
            </w:r>
          </w:p>
          <w:p w14:paraId="28F4809A"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990731">
              <w:rPr>
                <w:rFonts w:ascii="Arial" w:eastAsia="SimSun" w:hAnsi="Arial" w:cs="Arial"/>
                <w:sz w:val="18"/>
                <w:szCs w:val="18"/>
                <w:bdr w:val="none" w:sz="0" w:space="0" w:color="auto"/>
              </w:rPr>
              <w:t>Coordinator/M&amp;E Specialist/UNVs</w:t>
            </w:r>
          </w:p>
        </w:tc>
        <w:tc>
          <w:tcPr>
            <w:tcW w:w="1864" w:type="dxa"/>
            <w:tcBorders>
              <w:top w:val="single" w:sz="4" w:space="0" w:color="auto"/>
              <w:left w:val="single" w:sz="4" w:space="0" w:color="auto"/>
              <w:bottom w:val="single" w:sz="4" w:space="0" w:color="auto"/>
              <w:right w:val="single" w:sz="4" w:space="0" w:color="auto"/>
            </w:tcBorders>
            <w:hideMark/>
          </w:tcPr>
          <w:p w14:paraId="46F64EC4" w14:textId="77777777" w:rsidR="00E96517" w:rsidRPr="0000263A"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00263A">
              <w:rPr>
                <w:rFonts w:ascii="Arial" w:eastAsia="SimSun" w:hAnsi="Arial" w:cs="Arial"/>
                <w:i/>
                <w:sz w:val="18"/>
                <w:szCs w:val="18"/>
                <w:bdr w:val="none" w:sz="0" w:space="0" w:color="auto"/>
              </w:rPr>
              <w:t>10,000</w:t>
            </w:r>
          </w:p>
        </w:tc>
        <w:tc>
          <w:tcPr>
            <w:tcW w:w="2719" w:type="dxa"/>
            <w:tcBorders>
              <w:top w:val="single" w:sz="4" w:space="0" w:color="auto"/>
              <w:left w:val="single" w:sz="4" w:space="0" w:color="auto"/>
              <w:bottom w:val="single" w:sz="4" w:space="0" w:color="auto"/>
              <w:right w:val="single" w:sz="4" w:space="0" w:color="auto"/>
            </w:tcBorders>
            <w:hideMark/>
          </w:tcPr>
          <w:p w14:paraId="72387F3B"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 xml:space="preserve">On-going. </w:t>
            </w:r>
          </w:p>
        </w:tc>
      </w:tr>
      <w:tr w:rsidR="00E96517" w:rsidRPr="00E96517" w14:paraId="7421770A" w14:textId="77777777" w:rsidTr="00E96517">
        <w:trPr>
          <w:jc w:val="center"/>
        </w:trPr>
        <w:tc>
          <w:tcPr>
            <w:tcW w:w="2713" w:type="dxa"/>
            <w:tcBorders>
              <w:top w:val="single" w:sz="4" w:space="0" w:color="auto"/>
              <w:left w:val="single" w:sz="4" w:space="0" w:color="auto"/>
              <w:bottom w:val="single" w:sz="4" w:space="0" w:color="auto"/>
              <w:right w:val="single" w:sz="4" w:space="0" w:color="auto"/>
            </w:tcBorders>
            <w:hideMark/>
          </w:tcPr>
          <w:p w14:paraId="5203B4A8"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Monitoring of stakeholder engagement plan</w:t>
            </w:r>
          </w:p>
        </w:tc>
        <w:tc>
          <w:tcPr>
            <w:tcW w:w="2237" w:type="dxa"/>
            <w:tcBorders>
              <w:top w:val="single" w:sz="4" w:space="0" w:color="auto"/>
              <w:left w:val="single" w:sz="4" w:space="0" w:color="auto"/>
              <w:bottom w:val="single" w:sz="4" w:space="0" w:color="auto"/>
              <w:right w:val="single" w:sz="4" w:space="0" w:color="auto"/>
            </w:tcBorders>
            <w:hideMark/>
          </w:tcPr>
          <w:p w14:paraId="733663F9"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Cs/>
                <w:sz w:val="18"/>
                <w:szCs w:val="22"/>
                <w:bdr w:val="none" w:sz="0" w:space="0" w:color="auto"/>
              </w:rPr>
            </w:pPr>
            <w:r w:rsidRPr="00990731">
              <w:rPr>
                <w:rFonts w:ascii="Arial" w:eastAsia="SimSun" w:hAnsi="Arial" w:cs="Arial"/>
                <w:iCs/>
                <w:sz w:val="18"/>
                <w:szCs w:val="22"/>
                <w:bdr w:val="none" w:sz="0" w:space="0" w:color="auto"/>
              </w:rPr>
              <w:t>UNVs</w:t>
            </w:r>
          </w:p>
        </w:tc>
        <w:tc>
          <w:tcPr>
            <w:tcW w:w="1864" w:type="dxa"/>
            <w:tcBorders>
              <w:top w:val="single" w:sz="4" w:space="0" w:color="auto"/>
              <w:left w:val="single" w:sz="4" w:space="0" w:color="auto"/>
              <w:bottom w:val="single" w:sz="4" w:space="0" w:color="auto"/>
              <w:right w:val="single" w:sz="4" w:space="0" w:color="auto"/>
            </w:tcBorders>
            <w:hideMark/>
          </w:tcPr>
          <w:p w14:paraId="08A64A96" w14:textId="77777777" w:rsidR="00E96517" w:rsidRPr="0000263A"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00263A">
              <w:rPr>
                <w:rFonts w:ascii="Arial" w:eastAsia="SimSun" w:hAnsi="Arial" w:cs="Arial"/>
                <w:i/>
                <w:sz w:val="18"/>
                <w:szCs w:val="18"/>
                <w:bdr w:val="none" w:sz="0" w:space="0" w:color="auto"/>
              </w:rPr>
              <w:t>20,000</w:t>
            </w:r>
          </w:p>
        </w:tc>
        <w:tc>
          <w:tcPr>
            <w:tcW w:w="2719" w:type="dxa"/>
            <w:tcBorders>
              <w:top w:val="single" w:sz="4" w:space="0" w:color="auto"/>
              <w:left w:val="single" w:sz="4" w:space="0" w:color="auto"/>
              <w:bottom w:val="single" w:sz="4" w:space="0" w:color="auto"/>
              <w:right w:val="single" w:sz="4" w:space="0" w:color="auto"/>
            </w:tcBorders>
            <w:hideMark/>
          </w:tcPr>
          <w:p w14:paraId="6E880B2C"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On-going.</w:t>
            </w:r>
          </w:p>
        </w:tc>
      </w:tr>
      <w:tr w:rsidR="00E96517" w:rsidRPr="00E96517" w14:paraId="3B4C0C85" w14:textId="77777777" w:rsidTr="00E96517">
        <w:trPr>
          <w:jc w:val="center"/>
        </w:trPr>
        <w:tc>
          <w:tcPr>
            <w:tcW w:w="2713" w:type="dxa"/>
            <w:tcBorders>
              <w:top w:val="single" w:sz="4" w:space="0" w:color="auto"/>
              <w:left w:val="single" w:sz="4" w:space="0" w:color="auto"/>
              <w:bottom w:val="single" w:sz="4" w:space="0" w:color="auto"/>
              <w:right w:val="single" w:sz="4" w:space="0" w:color="auto"/>
            </w:tcBorders>
            <w:hideMark/>
          </w:tcPr>
          <w:p w14:paraId="42E0B5BD"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Monitoring of gender action plan</w:t>
            </w:r>
          </w:p>
        </w:tc>
        <w:tc>
          <w:tcPr>
            <w:tcW w:w="2237" w:type="dxa"/>
            <w:tcBorders>
              <w:top w:val="single" w:sz="4" w:space="0" w:color="auto"/>
              <w:left w:val="single" w:sz="4" w:space="0" w:color="auto"/>
              <w:bottom w:val="single" w:sz="4" w:space="0" w:color="auto"/>
              <w:right w:val="single" w:sz="4" w:space="0" w:color="auto"/>
            </w:tcBorders>
            <w:hideMark/>
          </w:tcPr>
          <w:p w14:paraId="41A8FE49"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990731">
              <w:rPr>
                <w:rFonts w:ascii="Arial" w:eastAsia="SimSun" w:hAnsi="Arial" w:cs="Arial"/>
                <w:sz w:val="18"/>
                <w:szCs w:val="18"/>
                <w:bdr w:val="none" w:sz="0" w:space="0" w:color="auto"/>
              </w:rPr>
              <w:t>UNVs</w:t>
            </w:r>
          </w:p>
        </w:tc>
        <w:tc>
          <w:tcPr>
            <w:tcW w:w="1864" w:type="dxa"/>
            <w:tcBorders>
              <w:top w:val="single" w:sz="4" w:space="0" w:color="auto"/>
              <w:left w:val="single" w:sz="4" w:space="0" w:color="auto"/>
              <w:bottom w:val="single" w:sz="4" w:space="0" w:color="auto"/>
              <w:right w:val="single" w:sz="4" w:space="0" w:color="auto"/>
            </w:tcBorders>
            <w:hideMark/>
          </w:tcPr>
          <w:p w14:paraId="0B2FFC35"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00263A">
              <w:rPr>
                <w:rFonts w:ascii="Arial" w:eastAsia="SimSun" w:hAnsi="Arial" w:cs="Arial"/>
                <w:i/>
                <w:sz w:val="18"/>
                <w:szCs w:val="18"/>
                <w:bdr w:val="none" w:sz="0" w:space="0" w:color="auto"/>
              </w:rPr>
              <w:t>19,600</w:t>
            </w:r>
          </w:p>
        </w:tc>
        <w:tc>
          <w:tcPr>
            <w:tcW w:w="2719" w:type="dxa"/>
            <w:tcBorders>
              <w:top w:val="single" w:sz="4" w:space="0" w:color="auto"/>
              <w:left w:val="single" w:sz="4" w:space="0" w:color="auto"/>
              <w:bottom w:val="single" w:sz="4" w:space="0" w:color="auto"/>
              <w:right w:val="single" w:sz="4" w:space="0" w:color="auto"/>
            </w:tcBorders>
            <w:hideMark/>
          </w:tcPr>
          <w:p w14:paraId="4AEB2DE2"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On-going.</w:t>
            </w:r>
          </w:p>
        </w:tc>
      </w:tr>
      <w:tr w:rsidR="00E96517" w:rsidRPr="00E96517" w14:paraId="0104E85E" w14:textId="77777777" w:rsidTr="00E96517">
        <w:trPr>
          <w:trHeight w:val="305"/>
          <w:jc w:val="center"/>
        </w:trPr>
        <w:tc>
          <w:tcPr>
            <w:tcW w:w="2713" w:type="dxa"/>
            <w:tcBorders>
              <w:top w:val="single" w:sz="4" w:space="0" w:color="auto"/>
              <w:left w:val="single" w:sz="4" w:space="0" w:color="auto"/>
              <w:bottom w:val="single" w:sz="4" w:space="0" w:color="auto"/>
              <w:right w:val="single" w:sz="4" w:space="0" w:color="auto"/>
            </w:tcBorders>
            <w:hideMark/>
          </w:tcPr>
          <w:p w14:paraId="6F8926DA"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Supervision missions</w:t>
            </w:r>
          </w:p>
        </w:tc>
        <w:tc>
          <w:tcPr>
            <w:tcW w:w="2237" w:type="dxa"/>
            <w:tcBorders>
              <w:top w:val="single" w:sz="4" w:space="0" w:color="auto"/>
              <w:left w:val="single" w:sz="4" w:space="0" w:color="auto"/>
              <w:bottom w:val="single" w:sz="4" w:space="0" w:color="auto"/>
              <w:right w:val="single" w:sz="4" w:space="0" w:color="auto"/>
            </w:tcBorders>
            <w:hideMark/>
          </w:tcPr>
          <w:p w14:paraId="7BA45F8B"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990731">
              <w:rPr>
                <w:rFonts w:ascii="Arial" w:eastAsia="SimSun" w:hAnsi="Arial" w:cs="Arial"/>
                <w:sz w:val="18"/>
                <w:szCs w:val="18"/>
                <w:bdr w:val="none" w:sz="0" w:space="0" w:color="auto"/>
              </w:rPr>
              <w:t>UNDP Country Office</w:t>
            </w:r>
          </w:p>
        </w:tc>
        <w:tc>
          <w:tcPr>
            <w:tcW w:w="1864" w:type="dxa"/>
            <w:tcBorders>
              <w:top w:val="single" w:sz="4" w:space="0" w:color="auto"/>
              <w:left w:val="single" w:sz="4" w:space="0" w:color="auto"/>
              <w:bottom w:val="single" w:sz="4" w:space="0" w:color="auto"/>
              <w:right w:val="single" w:sz="4" w:space="0" w:color="auto"/>
            </w:tcBorders>
            <w:hideMark/>
          </w:tcPr>
          <w:p w14:paraId="6BF25C7E"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napToGrid w:val="0"/>
              <w:spacing w:after="60"/>
              <w:rPr>
                <w:rFonts w:ascii="Arial" w:eastAsia="SimSun" w:hAnsi="Arial" w:cs="Arial"/>
                <w:sz w:val="18"/>
                <w:szCs w:val="18"/>
                <w:bdr w:val="none" w:sz="0" w:space="0" w:color="auto"/>
                <w:lang w:val="en-GB"/>
              </w:rPr>
            </w:pPr>
            <w:r w:rsidRPr="0000263A">
              <w:rPr>
                <w:rFonts w:ascii="Arial" w:eastAsia="SimSun" w:hAnsi="Arial" w:cs="Arial"/>
                <w:sz w:val="18"/>
                <w:szCs w:val="18"/>
                <w:bdr w:val="none" w:sz="0" w:space="0" w:color="auto"/>
                <w:lang w:val="en-GB"/>
              </w:rPr>
              <w:t>None</w:t>
            </w:r>
            <w:bookmarkStart w:id="48" w:name="_Ref434335281"/>
            <w:r w:rsidRPr="00990731">
              <w:rPr>
                <w:rFonts w:ascii="Arial" w:eastAsia="SimSun" w:hAnsi="Arial" w:cs="Arial"/>
                <w:sz w:val="20"/>
                <w:szCs w:val="18"/>
                <w:bdr w:val="none" w:sz="0" w:space="0" w:color="auto"/>
                <w:vertAlign w:val="superscript"/>
              </w:rPr>
              <w:footnoteReference w:id="63"/>
            </w:r>
            <w:bookmarkEnd w:id="48"/>
          </w:p>
        </w:tc>
        <w:tc>
          <w:tcPr>
            <w:tcW w:w="2719" w:type="dxa"/>
            <w:tcBorders>
              <w:top w:val="single" w:sz="4" w:space="0" w:color="auto"/>
              <w:left w:val="single" w:sz="4" w:space="0" w:color="auto"/>
              <w:bottom w:val="single" w:sz="4" w:space="0" w:color="auto"/>
              <w:right w:val="single" w:sz="4" w:space="0" w:color="auto"/>
            </w:tcBorders>
            <w:hideMark/>
          </w:tcPr>
          <w:p w14:paraId="4BD3377F"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Annually</w:t>
            </w:r>
          </w:p>
        </w:tc>
      </w:tr>
      <w:tr w:rsidR="00E96517" w:rsidRPr="00E96517" w14:paraId="2901C875" w14:textId="77777777" w:rsidTr="00E96517">
        <w:trPr>
          <w:trHeight w:val="341"/>
          <w:jc w:val="center"/>
        </w:trPr>
        <w:tc>
          <w:tcPr>
            <w:tcW w:w="2713" w:type="dxa"/>
            <w:tcBorders>
              <w:top w:val="single" w:sz="4" w:space="0" w:color="auto"/>
              <w:left w:val="single" w:sz="4" w:space="0" w:color="auto"/>
              <w:bottom w:val="single" w:sz="4" w:space="0" w:color="auto"/>
              <w:right w:val="single" w:sz="4" w:space="0" w:color="auto"/>
            </w:tcBorders>
            <w:hideMark/>
          </w:tcPr>
          <w:p w14:paraId="345320D6"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Oversight missions</w:t>
            </w:r>
          </w:p>
        </w:tc>
        <w:tc>
          <w:tcPr>
            <w:tcW w:w="2237" w:type="dxa"/>
            <w:tcBorders>
              <w:top w:val="single" w:sz="4" w:space="0" w:color="auto"/>
              <w:left w:val="single" w:sz="4" w:space="0" w:color="auto"/>
              <w:bottom w:val="single" w:sz="4" w:space="0" w:color="auto"/>
              <w:right w:val="single" w:sz="4" w:space="0" w:color="auto"/>
            </w:tcBorders>
            <w:hideMark/>
          </w:tcPr>
          <w:p w14:paraId="741F7E8B"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990731">
              <w:rPr>
                <w:rFonts w:ascii="Arial" w:eastAsia="SimSun" w:hAnsi="Arial" w:cs="Arial"/>
                <w:sz w:val="18"/>
                <w:szCs w:val="18"/>
                <w:bdr w:val="none" w:sz="0" w:space="0" w:color="auto"/>
              </w:rPr>
              <w:t xml:space="preserve">RTA and BPPS/GEF </w:t>
            </w:r>
          </w:p>
        </w:tc>
        <w:tc>
          <w:tcPr>
            <w:tcW w:w="1864" w:type="dxa"/>
            <w:tcBorders>
              <w:top w:val="single" w:sz="4" w:space="0" w:color="auto"/>
              <w:left w:val="single" w:sz="4" w:space="0" w:color="auto"/>
              <w:bottom w:val="single" w:sz="4" w:space="0" w:color="auto"/>
              <w:right w:val="single" w:sz="4" w:space="0" w:color="auto"/>
            </w:tcBorders>
            <w:hideMark/>
          </w:tcPr>
          <w:p w14:paraId="774686CD"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napToGrid w:val="0"/>
              <w:spacing w:after="60"/>
              <w:rPr>
                <w:rFonts w:ascii="Arial" w:eastAsia="SimSun" w:hAnsi="Arial" w:cs="Arial"/>
                <w:sz w:val="18"/>
                <w:szCs w:val="18"/>
                <w:bdr w:val="none" w:sz="0" w:space="0" w:color="auto"/>
                <w:lang w:val="en-GB"/>
              </w:rPr>
            </w:pPr>
            <w:r w:rsidRPr="00990731">
              <w:rPr>
                <w:rFonts w:ascii="Arial" w:eastAsia="SimSun" w:hAnsi="Arial" w:cs="Arial"/>
                <w:sz w:val="18"/>
                <w:szCs w:val="18"/>
                <w:bdr w:val="none" w:sz="0" w:space="0" w:color="auto"/>
                <w:lang w:val="en-GB"/>
              </w:rPr>
              <w:t>None</w:t>
            </w:r>
            <w:r w:rsidRPr="00990731">
              <w:rPr>
                <w:rFonts w:ascii="Arial" w:eastAsia="SimSun" w:hAnsi="Arial" w:cs="Arial"/>
                <w:sz w:val="18"/>
                <w:szCs w:val="18"/>
                <w:bdr w:val="none" w:sz="0" w:space="0" w:color="auto"/>
                <w:lang w:val="en-GB"/>
              </w:rPr>
              <w:fldChar w:fldCharType="begin"/>
            </w:r>
            <w:r w:rsidRPr="0000263A">
              <w:rPr>
                <w:rFonts w:ascii="Arial" w:eastAsia="SimSun" w:hAnsi="Arial" w:cs="Arial"/>
                <w:sz w:val="18"/>
                <w:szCs w:val="18"/>
                <w:bdr w:val="none" w:sz="0" w:space="0" w:color="auto"/>
                <w:lang w:val="en-GB"/>
              </w:rPr>
              <w:instrText xml:space="preserve"> NOTEREF _Ref434335281 \f \h  \* MERGEFORMAT </w:instrText>
            </w:r>
            <w:r w:rsidRPr="00990731">
              <w:rPr>
                <w:rFonts w:ascii="Arial" w:eastAsia="SimSun" w:hAnsi="Arial" w:cs="Arial"/>
                <w:sz w:val="18"/>
                <w:szCs w:val="18"/>
                <w:bdr w:val="none" w:sz="0" w:space="0" w:color="auto"/>
                <w:lang w:val="en-GB"/>
              </w:rPr>
            </w:r>
            <w:r w:rsidRPr="00990731">
              <w:rPr>
                <w:rFonts w:ascii="Arial" w:eastAsia="SimSun" w:hAnsi="Arial" w:cs="Arial"/>
                <w:sz w:val="18"/>
                <w:szCs w:val="18"/>
                <w:bdr w:val="none" w:sz="0" w:space="0" w:color="auto"/>
                <w:lang w:val="en-GB"/>
              </w:rPr>
              <w:fldChar w:fldCharType="separate"/>
            </w:r>
            <w:r w:rsidRPr="00990731">
              <w:rPr>
                <w:rFonts w:ascii="Arial" w:eastAsia="SimSun" w:hAnsi="Arial" w:cs="Arial"/>
                <w:sz w:val="20"/>
                <w:szCs w:val="20"/>
                <w:bdr w:val="none" w:sz="0" w:space="0" w:color="auto"/>
                <w:vertAlign w:val="superscript"/>
              </w:rPr>
              <w:t>14</w:t>
            </w:r>
            <w:r w:rsidRPr="00990731">
              <w:rPr>
                <w:rFonts w:ascii="Arial" w:eastAsia="SimSun" w:hAnsi="Arial" w:cs="Arial"/>
                <w:sz w:val="18"/>
                <w:szCs w:val="18"/>
                <w:bdr w:val="none" w:sz="0" w:space="0" w:color="auto"/>
                <w:lang w:val="en-GB"/>
              </w:rPr>
              <w:fldChar w:fldCharType="end"/>
            </w:r>
          </w:p>
        </w:tc>
        <w:tc>
          <w:tcPr>
            <w:tcW w:w="2719" w:type="dxa"/>
            <w:tcBorders>
              <w:top w:val="single" w:sz="4" w:space="0" w:color="auto"/>
              <w:left w:val="single" w:sz="4" w:space="0" w:color="auto"/>
              <w:bottom w:val="single" w:sz="4" w:space="0" w:color="auto"/>
              <w:right w:val="single" w:sz="4" w:space="0" w:color="auto"/>
            </w:tcBorders>
            <w:hideMark/>
          </w:tcPr>
          <w:p w14:paraId="67AE6912"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Troubleshooting as needed</w:t>
            </w:r>
          </w:p>
        </w:tc>
      </w:tr>
      <w:tr w:rsidR="00E96517" w:rsidRPr="00E96517" w14:paraId="5E26E6FD" w14:textId="77777777" w:rsidTr="00E96517">
        <w:trPr>
          <w:trHeight w:val="575"/>
          <w:jc w:val="center"/>
        </w:trPr>
        <w:tc>
          <w:tcPr>
            <w:tcW w:w="2713" w:type="dxa"/>
            <w:tcBorders>
              <w:top w:val="single" w:sz="4" w:space="0" w:color="auto"/>
              <w:left w:val="single" w:sz="4" w:space="0" w:color="auto"/>
              <w:bottom w:val="single" w:sz="4" w:space="0" w:color="auto"/>
              <w:right w:val="single" w:sz="4" w:space="0" w:color="auto"/>
            </w:tcBorders>
            <w:hideMark/>
          </w:tcPr>
          <w:p w14:paraId="44740014"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i/>
                <w:sz w:val="18"/>
                <w:szCs w:val="18"/>
                <w:bdr w:val="none" w:sz="0" w:space="0" w:color="auto"/>
              </w:rPr>
            </w:pPr>
            <w:r w:rsidRPr="00E96517">
              <w:rPr>
                <w:rFonts w:ascii="Arial" w:eastAsia="SimSun" w:hAnsi="Arial" w:cs="Arial"/>
                <w:b/>
                <w:i/>
                <w:sz w:val="18"/>
                <w:szCs w:val="18"/>
                <w:bdr w:val="none" w:sz="0" w:space="0" w:color="auto"/>
              </w:rPr>
              <w:t xml:space="preserve">Mid-term LDCF Core indicators </w:t>
            </w:r>
          </w:p>
        </w:tc>
        <w:tc>
          <w:tcPr>
            <w:tcW w:w="2237" w:type="dxa"/>
            <w:tcBorders>
              <w:top w:val="single" w:sz="4" w:space="0" w:color="auto"/>
              <w:left w:val="single" w:sz="4" w:space="0" w:color="auto"/>
              <w:bottom w:val="single" w:sz="4" w:space="0" w:color="auto"/>
              <w:right w:val="single" w:sz="4" w:space="0" w:color="auto"/>
            </w:tcBorders>
            <w:hideMark/>
          </w:tcPr>
          <w:p w14:paraId="3133D55C"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990731">
              <w:rPr>
                <w:rFonts w:ascii="Arial" w:eastAsia="SimSun" w:hAnsi="Arial" w:cs="Arial"/>
                <w:i/>
                <w:sz w:val="18"/>
                <w:szCs w:val="18"/>
                <w:bdr w:val="none" w:sz="0" w:space="0" w:color="auto"/>
              </w:rPr>
              <w:t>PMU</w:t>
            </w:r>
          </w:p>
        </w:tc>
        <w:tc>
          <w:tcPr>
            <w:tcW w:w="1864" w:type="dxa"/>
            <w:tcBorders>
              <w:top w:val="single" w:sz="4" w:space="0" w:color="auto"/>
              <w:left w:val="single" w:sz="4" w:space="0" w:color="auto"/>
              <w:bottom w:val="single" w:sz="4" w:space="0" w:color="auto"/>
              <w:right w:val="single" w:sz="4" w:space="0" w:color="auto"/>
            </w:tcBorders>
            <w:hideMark/>
          </w:tcPr>
          <w:p w14:paraId="2C8CF8F3"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00263A">
              <w:rPr>
                <w:rFonts w:ascii="Arial" w:eastAsia="SimSun" w:hAnsi="Arial" w:cs="Arial"/>
                <w:i/>
                <w:sz w:val="18"/>
                <w:szCs w:val="18"/>
                <w:bdr w:val="none" w:sz="0" w:space="0" w:color="auto"/>
              </w:rPr>
              <w:t>USD 9,750</w:t>
            </w:r>
            <w:r w:rsidRPr="00990731">
              <w:rPr>
                <w:rFonts w:ascii="Arial" w:eastAsia="SimSun" w:hAnsi="Arial" w:cs="Arial"/>
                <w:i/>
                <w:sz w:val="18"/>
                <w:szCs w:val="18"/>
                <w:bdr w:val="none" w:sz="0" w:space="0" w:color="auto"/>
              </w:rPr>
              <w:t xml:space="preserve"> </w:t>
            </w:r>
          </w:p>
        </w:tc>
        <w:tc>
          <w:tcPr>
            <w:tcW w:w="2719" w:type="dxa"/>
            <w:tcBorders>
              <w:top w:val="single" w:sz="4" w:space="0" w:color="auto"/>
              <w:left w:val="single" w:sz="4" w:space="0" w:color="auto"/>
              <w:bottom w:val="single" w:sz="4" w:space="0" w:color="auto"/>
              <w:right w:val="single" w:sz="4" w:space="0" w:color="auto"/>
            </w:tcBorders>
            <w:hideMark/>
          </w:tcPr>
          <w:p w14:paraId="3737438A"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E96517">
              <w:rPr>
                <w:rFonts w:ascii="Arial" w:eastAsia="SimSun" w:hAnsi="Arial" w:cs="Arial"/>
                <w:i/>
                <w:sz w:val="18"/>
                <w:szCs w:val="18"/>
                <w:bdr w:val="none" w:sz="0" w:space="0" w:color="auto"/>
              </w:rPr>
              <w:t>Before mid-term review mission takes place.</w:t>
            </w:r>
          </w:p>
        </w:tc>
      </w:tr>
      <w:tr w:rsidR="00E96517" w:rsidRPr="00E96517" w14:paraId="27D26F17" w14:textId="77777777" w:rsidTr="00E96517">
        <w:trPr>
          <w:trHeight w:val="611"/>
          <w:jc w:val="center"/>
        </w:trPr>
        <w:tc>
          <w:tcPr>
            <w:tcW w:w="2713" w:type="dxa"/>
            <w:tcBorders>
              <w:top w:val="single" w:sz="4" w:space="0" w:color="auto"/>
              <w:left w:val="single" w:sz="4" w:space="0" w:color="auto"/>
              <w:bottom w:val="single" w:sz="4" w:space="0" w:color="auto"/>
              <w:right w:val="single" w:sz="4" w:space="0" w:color="auto"/>
            </w:tcBorders>
            <w:hideMark/>
          </w:tcPr>
          <w:p w14:paraId="15785A4B"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i/>
                <w:sz w:val="18"/>
                <w:szCs w:val="18"/>
                <w:bdr w:val="none" w:sz="0" w:space="0" w:color="auto"/>
              </w:rPr>
            </w:pPr>
            <w:r w:rsidRPr="00E96517">
              <w:rPr>
                <w:rFonts w:ascii="Arial" w:eastAsia="SimSun" w:hAnsi="Arial" w:cs="Arial"/>
                <w:b/>
                <w:i/>
                <w:sz w:val="18"/>
                <w:szCs w:val="18"/>
                <w:bdr w:val="none" w:sz="0" w:space="0" w:color="auto"/>
              </w:rPr>
              <w:t xml:space="preserve">Independent Mid-term Review (MTR) </w:t>
            </w:r>
            <w:r w:rsidRPr="00E96517">
              <w:rPr>
                <w:rFonts w:ascii="Arial" w:eastAsia="SimSun" w:hAnsi="Arial" w:cs="Arial"/>
                <w:b/>
                <w:i/>
                <w:sz w:val="18"/>
                <w:szCs w:val="18"/>
                <w:bdr w:val="none" w:sz="0" w:space="0" w:color="auto"/>
                <w:vertAlign w:val="superscript"/>
              </w:rPr>
              <w:t>56</w:t>
            </w:r>
          </w:p>
        </w:tc>
        <w:tc>
          <w:tcPr>
            <w:tcW w:w="2237" w:type="dxa"/>
            <w:tcBorders>
              <w:top w:val="single" w:sz="4" w:space="0" w:color="auto"/>
              <w:left w:val="single" w:sz="4" w:space="0" w:color="auto"/>
              <w:bottom w:val="single" w:sz="4" w:space="0" w:color="auto"/>
              <w:right w:val="single" w:sz="4" w:space="0" w:color="auto"/>
            </w:tcBorders>
            <w:hideMark/>
          </w:tcPr>
          <w:p w14:paraId="452CB5AE"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990731">
              <w:rPr>
                <w:rFonts w:ascii="Arial" w:eastAsia="SimSun" w:hAnsi="Arial" w:cs="Arial"/>
                <w:sz w:val="18"/>
                <w:szCs w:val="18"/>
                <w:bdr w:val="none" w:sz="0" w:space="0" w:color="auto"/>
              </w:rPr>
              <w:t>Independent evaluators</w:t>
            </w:r>
          </w:p>
        </w:tc>
        <w:tc>
          <w:tcPr>
            <w:tcW w:w="1864" w:type="dxa"/>
            <w:tcBorders>
              <w:top w:val="single" w:sz="4" w:space="0" w:color="auto"/>
              <w:left w:val="single" w:sz="4" w:space="0" w:color="auto"/>
              <w:bottom w:val="single" w:sz="4" w:space="0" w:color="auto"/>
              <w:right w:val="single" w:sz="4" w:space="0" w:color="auto"/>
            </w:tcBorders>
            <w:hideMark/>
          </w:tcPr>
          <w:p w14:paraId="5F42A428" w14:textId="77777777" w:rsidR="00E96517" w:rsidRPr="0000263A"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00263A">
              <w:rPr>
                <w:rFonts w:ascii="Arial" w:eastAsia="SimSun" w:hAnsi="Arial" w:cs="Arial"/>
                <w:i/>
                <w:sz w:val="18"/>
                <w:szCs w:val="18"/>
                <w:bdr w:val="none" w:sz="0" w:space="0" w:color="auto"/>
              </w:rPr>
              <w:t>USD 30,000</w:t>
            </w:r>
          </w:p>
        </w:tc>
        <w:tc>
          <w:tcPr>
            <w:tcW w:w="2719" w:type="dxa"/>
            <w:tcBorders>
              <w:top w:val="single" w:sz="4" w:space="0" w:color="auto"/>
              <w:left w:val="single" w:sz="4" w:space="0" w:color="auto"/>
              <w:bottom w:val="single" w:sz="4" w:space="0" w:color="auto"/>
              <w:right w:val="single" w:sz="4" w:space="0" w:color="auto"/>
            </w:tcBorders>
          </w:tcPr>
          <w:p w14:paraId="1AA08B78"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E96517">
              <w:rPr>
                <w:rFonts w:ascii="Arial" w:eastAsia="SimSun" w:hAnsi="Arial" w:cs="Arial"/>
                <w:i/>
                <w:sz w:val="18"/>
                <w:szCs w:val="18"/>
                <w:bdr w:val="none" w:sz="0" w:space="0" w:color="auto"/>
              </w:rPr>
              <w:t>January 2023</w:t>
            </w:r>
          </w:p>
          <w:p w14:paraId="1C133484"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p>
        </w:tc>
      </w:tr>
      <w:tr w:rsidR="00E96517" w:rsidRPr="00E96517" w14:paraId="1F73B54A" w14:textId="77777777" w:rsidTr="00E96517">
        <w:trPr>
          <w:jc w:val="center"/>
        </w:trPr>
        <w:tc>
          <w:tcPr>
            <w:tcW w:w="2713" w:type="dxa"/>
            <w:tcBorders>
              <w:top w:val="single" w:sz="4" w:space="0" w:color="auto"/>
              <w:left w:val="single" w:sz="4" w:space="0" w:color="auto"/>
              <w:bottom w:val="single" w:sz="4" w:space="0" w:color="auto"/>
              <w:right w:val="single" w:sz="4" w:space="0" w:color="auto"/>
            </w:tcBorders>
            <w:hideMark/>
          </w:tcPr>
          <w:p w14:paraId="4EFC959A"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 xml:space="preserve">Terminal </w:t>
            </w:r>
            <w:r w:rsidRPr="00E96517">
              <w:rPr>
                <w:rFonts w:ascii="Arial" w:eastAsia="SimSun" w:hAnsi="Arial" w:cs="Arial"/>
                <w:b/>
                <w:i/>
                <w:sz w:val="18"/>
                <w:szCs w:val="18"/>
                <w:bdr w:val="none" w:sz="0" w:space="0" w:color="auto"/>
              </w:rPr>
              <w:t>LDCF</w:t>
            </w:r>
            <w:r w:rsidRPr="00E96517">
              <w:rPr>
                <w:rFonts w:ascii="Arial" w:eastAsia="SimSun" w:hAnsi="Arial" w:cs="Arial"/>
                <w:b/>
                <w:sz w:val="18"/>
                <w:szCs w:val="18"/>
                <w:bdr w:val="none" w:sz="0" w:space="0" w:color="auto"/>
              </w:rPr>
              <w:t xml:space="preserve"> Core indicators </w:t>
            </w:r>
          </w:p>
        </w:tc>
        <w:tc>
          <w:tcPr>
            <w:tcW w:w="2237" w:type="dxa"/>
            <w:tcBorders>
              <w:top w:val="single" w:sz="4" w:space="0" w:color="auto"/>
              <w:left w:val="single" w:sz="4" w:space="0" w:color="auto"/>
              <w:bottom w:val="single" w:sz="4" w:space="0" w:color="auto"/>
              <w:right w:val="single" w:sz="4" w:space="0" w:color="auto"/>
            </w:tcBorders>
            <w:hideMark/>
          </w:tcPr>
          <w:p w14:paraId="4B042364"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990731">
              <w:rPr>
                <w:rFonts w:ascii="Arial" w:eastAsia="SimSun" w:hAnsi="Arial" w:cs="Arial"/>
                <w:sz w:val="18"/>
                <w:szCs w:val="18"/>
                <w:bdr w:val="none" w:sz="0" w:space="0" w:color="auto"/>
              </w:rPr>
              <w:t>Project Coordinator / UNVs</w:t>
            </w:r>
          </w:p>
        </w:tc>
        <w:tc>
          <w:tcPr>
            <w:tcW w:w="1864" w:type="dxa"/>
            <w:tcBorders>
              <w:top w:val="single" w:sz="4" w:space="0" w:color="auto"/>
              <w:left w:val="single" w:sz="4" w:space="0" w:color="auto"/>
              <w:bottom w:val="single" w:sz="4" w:space="0" w:color="auto"/>
              <w:right w:val="single" w:sz="4" w:space="0" w:color="auto"/>
            </w:tcBorders>
            <w:hideMark/>
          </w:tcPr>
          <w:p w14:paraId="78CE8320" w14:textId="77777777" w:rsidR="00E96517" w:rsidRPr="0000263A"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00263A">
              <w:rPr>
                <w:rFonts w:ascii="Arial" w:eastAsia="SimSun" w:hAnsi="Arial" w:cs="Arial"/>
                <w:i/>
                <w:sz w:val="18"/>
                <w:szCs w:val="18"/>
                <w:bdr w:val="none" w:sz="0" w:space="0" w:color="auto"/>
              </w:rPr>
              <w:t>USD 10,000</w:t>
            </w:r>
          </w:p>
        </w:tc>
        <w:tc>
          <w:tcPr>
            <w:tcW w:w="2719" w:type="dxa"/>
            <w:tcBorders>
              <w:top w:val="single" w:sz="4" w:space="0" w:color="auto"/>
              <w:left w:val="single" w:sz="4" w:space="0" w:color="auto"/>
              <w:bottom w:val="single" w:sz="4" w:space="0" w:color="auto"/>
              <w:right w:val="single" w:sz="4" w:space="0" w:color="auto"/>
            </w:tcBorders>
            <w:hideMark/>
          </w:tcPr>
          <w:p w14:paraId="25894DA0"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Before terminal evaluation mission takes place</w:t>
            </w:r>
          </w:p>
        </w:tc>
      </w:tr>
      <w:tr w:rsidR="00E96517" w:rsidRPr="00E96517" w14:paraId="37608BB5" w14:textId="77777777" w:rsidTr="00E96517">
        <w:trPr>
          <w:trHeight w:val="728"/>
          <w:jc w:val="center"/>
        </w:trPr>
        <w:tc>
          <w:tcPr>
            <w:tcW w:w="2713" w:type="dxa"/>
            <w:tcBorders>
              <w:top w:val="single" w:sz="4" w:space="0" w:color="auto"/>
              <w:left w:val="single" w:sz="4" w:space="0" w:color="auto"/>
              <w:bottom w:val="single" w:sz="4" w:space="0" w:color="auto"/>
              <w:right w:val="single" w:sz="4" w:space="0" w:color="auto"/>
            </w:tcBorders>
            <w:hideMark/>
          </w:tcPr>
          <w:p w14:paraId="34FE9A45"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 xml:space="preserve">Independent Terminal Evaluation (TE) </w:t>
            </w:r>
          </w:p>
        </w:tc>
        <w:tc>
          <w:tcPr>
            <w:tcW w:w="2237" w:type="dxa"/>
            <w:tcBorders>
              <w:top w:val="single" w:sz="4" w:space="0" w:color="auto"/>
              <w:left w:val="single" w:sz="4" w:space="0" w:color="auto"/>
              <w:bottom w:val="single" w:sz="4" w:space="0" w:color="auto"/>
              <w:right w:val="single" w:sz="4" w:space="0" w:color="auto"/>
            </w:tcBorders>
            <w:hideMark/>
          </w:tcPr>
          <w:p w14:paraId="2671205C"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990731">
              <w:rPr>
                <w:rFonts w:ascii="Arial" w:eastAsia="SimSun" w:hAnsi="Arial" w:cs="Arial"/>
                <w:sz w:val="18"/>
                <w:szCs w:val="18"/>
                <w:bdr w:val="none" w:sz="0" w:space="0" w:color="auto"/>
              </w:rPr>
              <w:t>Independent evaluators</w:t>
            </w:r>
          </w:p>
        </w:tc>
        <w:tc>
          <w:tcPr>
            <w:tcW w:w="1864" w:type="dxa"/>
            <w:tcBorders>
              <w:top w:val="single" w:sz="4" w:space="0" w:color="auto"/>
              <w:left w:val="single" w:sz="4" w:space="0" w:color="auto"/>
              <w:bottom w:val="single" w:sz="4" w:space="0" w:color="auto"/>
              <w:right w:val="single" w:sz="4" w:space="0" w:color="auto"/>
            </w:tcBorders>
            <w:hideMark/>
          </w:tcPr>
          <w:p w14:paraId="5CF33459" w14:textId="77777777" w:rsidR="00E96517" w:rsidRPr="0000263A"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tabs>
                <w:tab w:val="center" w:pos="1216"/>
              </w:tabs>
              <w:spacing w:after="200" w:line="276" w:lineRule="auto"/>
              <w:rPr>
                <w:rFonts w:ascii="Arial" w:eastAsia="SimSun" w:hAnsi="Arial" w:cs="Arial"/>
                <w:sz w:val="18"/>
                <w:szCs w:val="18"/>
                <w:bdr w:val="none" w:sz="0" w:space="0" w:color="auto"/>
              </w:rPr>
            </w:pPr>
            <w:r w:rsidRPr="0000263A">
              <w:rPr>
                <w:rFonts w:ascii="Arial" w:eastAsia="SimSun" w:hAnsi="Arial" w:cs="Arial"/>
                <w:sz w:val="18"/>
                <w:szCs w:val="18"/>
                <w:bdr w:val="none" w:sz="0" w:space="0" w:color="auto"/>
              </w:rPr>
              <w:t>USD 40,000</w:t>
            </w:r>
          </w:p>
        </w:tc>
        <w:tc>
          <w:tcPr>
            <w:tcW w:w="2719" w:type="dxa"/>
            <w:tcBorders>
              <w:top w:val="single" w:sz="4" w:space="0" w:color="auto"/>
              <w:left w:val="single" w:sz="4" w:space="0" w:color="auto"/>
              <w:bottom w:val="single" w:sz="4" w:space="0" w:color="auto"/>
              <w:right w:val="single" w:sz="4" w:space="0" w:color="auto"/>
            </w:tcBorders>
          </w:tcPr>
          <w:p w14:paraId="792C2CBF"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E96517">
              <w:rPr>
                <w:rFonts w:ascii="Arial" w:eastAsia="SimSun" w:hAnsi="Arial" w:cs="Arial"/>
                <w:i/>
                <w:sz w:val="18"/>
                <w:szCs w:val="18"/>
                <w:bdr w:val="none" w:sz="0" w:space="0" w:color="auto"/>
              </w:rPr>
              <w:t>Add date included on cover page of Project Document</w:t>
            </w:r>
          </w:p>
          <w:p w14:paraId="2EBD833D"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p>
        </w:tc>
      </w:tr>
      <w:tr w:rsidR="00E96517" w:rsidRPr="00E96517" w14:paraId="1C38A1F2" w14:textId="77777777" w:rsidTr="00E96517">
        <w:trPr>
          <w:cantSplit/>
          <w:trHeight w:val="368"/>
          <w:jc w:val="center"/>
        </w:trPr>
        <w:tc>
          <w:tcPr>
            <w:tcW w:w="4950" w:type="dxa"/>
            <w:gridSpan w:val="2"/>
            <w:tcBorders>
              <w:top w:val="single" w:sz="4" w:space="0" w:color="auto"/>
              <w:left w:val="single" w:sz="4" w:space="0" w:color="auto"/>
              <w:bottom w:val="single" w:sz="4" w:space="0" w:color="auto"/>
              <w:right w:val="single" w:sz="4" w:space="0" w:color="auto"/>
            </w:tcBorders>
            <w:shd w:val="clear" w:color="auto" w:fill="E6E6E6"/>
            <w:hideMark/>
          </w:tcPr>
          <w:p w14:paraId="0DDC82B6"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990731">
              <w:rPr>
                <w:rFonts w:ascii="Arial" w:eastAsia="SimSun" w:hAnsi="Arial" w:cs="Arial"/>
                <w:b/>
                <w:sz w:val="18"/>
                <w:szCs w:val="18"/>
                <w:bdr w:val="none" w:sz="0" w:space="0" w:color="auto"/>
              </w:rPr>
              <w:t>TOTAL indicative COST</w:t>
            </w:r>
          </w:p>
        </w:tc>
        <w:tc>
          <w:tcPr>
            <w:tcW w:w="1864" w:type="dxa"/>
            <w:tcBorders>
              <w:top w:val="single" w:sz="4" w:space="0" w:color="auto"/>
              <w:left w:val="single" w:sz="4" w:space="0" w:color="auto"/>
              <w:bottom w:val="single" w:sz="4" w:space="0" w:color="auto"/>
              <w:right w:val="single" w:sz="4" w:space="0" w:color="auto"/>
            </w:tcBorders>
            <w:shd w:val="clear" w:color="auto" w:fill="E6E6E6"/>
            <w:hideMark/>
          </w:tcPr>
          <w:p w14:paraId="5F8F3F6E"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00263A">
              <w:rPr>
                <w:rFonts w:ascii="Arial" w:eastAsia="SimSun" w:hAnsi="Arial" w:cs="Arial"/>
                <w:i/>
                <w:sz w:val="18"/>
                <w:szCs w:val="18"/>
                <w:bdr w:val="none" w:sz="0" w:space="0" w:color="auto"/>
              </w:rPr>
              <w:t>USD 194,350</w:t>
            </w:r>
          </w:p>
        </w:tc>
        <w:tc>
          <w:tcPr>
            <w:tcW w:w="2719" w:type="dxa"/>
            <w:tcBorders>
              <w:top w:val="single" w:sz="4" w:space="0" w:color="auto"/>
              <w:left w:val="single" w:sz="4" w:space="0" w:color="auto"/>
              <w:bottom w:val="single" w:sz="4" w:space="0" w:color="auto"/>
              <w:right w:val="single" w:sz="4" w:space="0" w:color="auto"/>
            </w:tcBorders>
            <w:shd w:val="clear" w:color="auto" w:fill="E6E6E6"/>
          </w:tcPr>
          <w:p w14:paraId="15814B76"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22"/>
                <w:bdr w:val="none" w:sz="0" w:space="0" w:color="auto"/>
              </w:rPr>
            </w:pPr>
          </w:p>
        </w:tc>
      </w:tr>
    </w:tbl>
    <w:p w14:paraId="02EC84A3" w14:textId="77777777" w:rsidR="001B429D" w:rsidRPr="0078230D" w:rsidRDefault="001B429D">
      <w:pPr>
        <w:pStyle w:val="CorpsCA"/>
        <w:widowControl w:val="0"/>
        <w:spacing w:after="60"/>
        <w:jc w:val="center"/>
        <w:rPr>
          <w:rFonts w:ascii="Arial" w:eastAsia="Arial" w:hAnsi="Arial" w:cs="Arial"/>
          <w:b/>
          <w:bCs/>
          <w:sz w:val="20"/>
          <w:szCs w:val="20"/>
          <w:lang w:val="en-US"/>
        </w:rPr>
      </w:pPr>
    </w:p>
    <w:p w14:paraId="46A90F5F" w14:textId="77777777" w:rsidR="00112423" w:rsidRPr="0078230D" w:rsidRDefault="0088400B" w:rsidP="00794D25">
      <w:pPr>
        <w:pStyle w:val="Ss-section3A"/>
        <w:spacing w:after="60"/>
        <w:rPr>
          <w:b w:val="0"/>
          <w:bCs w:val="0"/>
        </w:rPr>
      </w:pPr>
      <w:bookmarkStart w:id="49" w:name="_Toc515548882"/>
      <w:r w:rsidRPr="0078230D">
        <w:rPr>
          <w:b w:val="0"/>
          <w:bCs w:val="0"/>
        </w:rPr>
        <w:t>Table 5: GEF M&amp;E Requirements</w:t>
      </w:r>
      <w:bookmarkEnd w:id="49"/>
      <w:r w:rsidRPr="0078230D">
        <w:rPr>
          <w:rFonts w:eastAsia="Arial Unicode MS"/>
          <w:b w:val="0"/>
          <w:bCs w:val="0"/>
          <w:lang w:val="en-US"/>
        </w:rPr>
        <w:br w:type="page"/>
      </w:r>
    </w:p>
    <w:p w14:paraId="5EBF8528" w14:textId="77777777" w:rsidR="00112423" w:rsidRPr="0078230D" w:rsidRDefault="006512E9" w:rsidP="00402235">
      <w:pPr>
        <w:pStyle w:val="Heading1"/>
        <w:numPr>
          <w:ilvl w:val="0"/>
          <w:numId w:val="92"/>
        </w:numPr>
        <w:spacing w:after="60"/>
        <w:rPr>
          <w:sz w:val="28"/>
          <w:szCs w:val="28"/>
        </w:rPr>
      </w:pPr>
      <w:bookmarkStart w:id="50" w:name="_Toc515548223"/>
      <w:bookmarkStart w:id="51" w:name="_Toc515548385"/>
      <w:bookmarkStart w:id="52" w:name="_Toc515548555"/>
      <w:bookmarkStart w:id="53" w:name="_j2qqm3"/>
      <w:bookmarkStart w:id="54" w:name="_Toc522805787"/>
      <w:bookmarkEnd w:id="50"/>
      <w:bookmarkEnd w:id="51"/>
      <w:bookmarkEnd w:id="52"/>
      <w:bookmarkEnd w:id="53"/>
      <w:r w:rsidRPr="0078230D">
        <w:rPr>
          <w:smallCaps/>
          <w:sz w:val="28"/>
          <w:szCs w:val="28"/>
        </w:rPr>
        <w:t>Governance and Management Arrangements</w:t>
      </w:r>
      <w:bookmarkEnd w:id="54"/>
      <w:r w:rsidRPr="0078230D">
        <w:rPr>
          <w:smallCaps/>
          <w:sz w:val="28"/>
          <w:szCs w:val="28"/>
        </w:rPr>
        <w:t xml:space="preserve"> </w:t>
      </w:r>
    </w:p>
    <w:p w14:paraId="7464319C"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Roles and responsibilities of the project’s governance mechanism</w:t>
      </w:r>
      <w:r w:rsidRPr="0078230D">
        <w:rPr>
          <w:rFonts w:ascii="Arial" w:hAnsi="Arial" w:cs="Arial"/>
          <w:sz w:val="20"/>
          <w:szCs w:val="20"/>
        </w:rPr>
        <w:t>: The project will be implemented following UNDP’s National Implementation Modality (NIM), according to the Standard Basic Assistance Agreement between UNDP and the Government of Niger</w:t>
      </w:r>
      <w:r w:rsidRPr="0078230D">
        <w:rPr>
          <w:rFonts w:ascii="Arial" w:hAnsi="Arial" w:cs="Arial"/>
          <w:i/>
          <w:iCs/>
          <w:sz w:val="20"/>
          <w:szCs w:val="20"/>
        </w:rPr>
        <w:t>,</w:t>
      </w:r>
      <w:r w:rsidRPr="0078230D">
        <w:rPr>
          <w:rFonts w:ascii="Arial" w:hAnsi="Arial" w:cs="Arial"/>
          <w:sz w:val="20"/>
          <w:szCs w:val="20"/>
        </w:rPr>
        <w:t xml:space="preserve"> and the Country Programme</w:t>
      </w:r>
      <w:r w:rsidRPr="0078230D">
        <w:rPr>
          <w:rFonts w:ascii="Arial" w:hAnsi="Arial" w:cs="Arial"/>
          <w:i/>
          <w:iCs/>
          <w:sz w:val="20"/>
          <w:szCs w:val="20"/>
        </w:rPr>
        <w:t>.</w:t>
      </w:r>
      <w:r w:rsidRPr="0078230D">
        <w:rPr>
          <w:rFonts w:ascii="Arial" w:hAnsi="Arial" w:cs="Arial"/>
          <w:sz w:val="20"/>
          <w:szCs w:val="20"/>
        </w:rPr>
        <w:t xml:space="preserve"> </w:t>
      </w:r>
    </w:p>
    <w:p w14:paraId="42D024F5" w14:textId="77777777" w:rsidR="00F67523" w:rsidRPr="0078230D" w:rsidRDefault="006512E9" w:rsidP="00FE4B68">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 xml:space="preserve">The </w:t>
      </w:r>
      <w:r w:rsidRPr="0078230D">
        <w:rPr>
          <w:rFonts w:ascii="Arial" w:hAnsi="Arial" w:cs="Arial"/>
          <w:b/>
          <w:bCs/>
          <w:sz w:val="20"/>
          <w:szCs w:val="20"/>
        </w:rPr>
        <w:t>Implementing Partner</w:t>
      </w:r>
      <w:r w:rsidRPr="0078230D">
        <w:rPr>
          <w:rFonts w:ascii="Arial" w:hAnsi="Arial" w:cs="Arial"/>
          <w:sz w:val="20"/>
          <w:szCs w:val="20"/>
        </w:rPr>
        <w:t xml:space="preserve"> for this project is the SE/CNEDD. </w:t>
      </w:r>
      <w:r w:rsidR="00F67523" w:rsidRPr="0078230D">
        <w:rPr>
          <w:rFonts w:ascii="Arial" w:hAnsi="Arial" w:cs="Arial"/>
          <w:sz w:val="20"/>
          <w:szCs w:val="20"/>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w:t>
      </w:r>
    </w:p>
    <w:p w14:paraId="4626AB70" w14:textId="77777777" w:rsidR="00F67523" w:rsidRPr="0078230D" w:rsidRDefault="00F67523" w:rsidP="00FE4B68">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The Implementing Partner is responsible for executing this project. Specific tasks include:</w:t>
      </w:r>
    </w:p>
    <w:p w14:paraId="548BB8C2" w14:textId="77777777" w:rsidR="00F67523" w:rsidRPr="0078230D" w:rsidRDefault="00F67523" w:rsidP="00FE4B68">
      <w:pPr>
        <w:pStyle w:val="CorpsA"/>
        <w:numPr>
          <w:ilvl w:val="0"/>
          <w:numId w:val="177"/>
        </w:numPr>
        <w:spacing w:line="276" w:lineRule="auto"/>
        <w:ind w:left="1418"/>
        <w:rPr>
          <w:rFonts w:ascii="Arial" w:hAnsi="Arial" w:cs="Arial"/>
          <w:sz w:val="20"/>
          <w:szCs w:val="20"/>
        </w:rPr>
      </w:pPr>
      <w:r w:rsidRPr="0078230D">
        <w:rPr>
          <w:rFonts w:ascii="Arial" w:hAnsi="Arial" w:cs="Arial"/>
          <w:sz w:val="20"/>
          <w:szCs w:val="20"/>
        </w:rPr>
        <w:t xml:space="preserve">Project planning, coordination, management, monitoring, evaluation and reporting.  This includes 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0F3BD8D9" w14:textId="77777777" w:rsidR="00F67523" w:rsidRPr="0078230D" w:rsidRDefault="00F67523" w:rsidP="00FE4B68">
      <w:pPr>
        <w:pStyle w:val="CorpsA"/>
        <w:numPr>
          <w:ilvl w:val="0"/>
          <w:numId w:val="177"/>
        </w:numPr>
        <w:spacing w:line="276" w:lineRule="auto"/>
        <w:ind w:left="1418"/>
        <w:rPr>
          <w:rFonts w:ascii="Arial" w:hAnsi="Arial" w:cs="Arial"/>
        </w:rPr>
      </w:pPr>
      <w:r w:rsidRPr="0078230D">
        <w:rPr>
          <w:rFonts w:ascii="Arial" w:hAnsi="Arial" w:cs="Arial"/>
          <w:sz w:val="20"/>
          <w:szCs w:val="20"/>
        </w:rPr>
        <w:t>Risk management as outlined in this Project Document;</w:t>
      </w:r>
    </w:p>
    <w:p w14:paraId="05FAC5AB" w14:textId="77777777" w:rsidR="00F67523" w:rsidRPr="0078230D" w:rsidRDefault="00F67523" w:rsidP="00FE4B68">
      <w:pPr>
        <w:pStyle w:val="CorpsA"/>
        <w:numPr>
          <w:ilvl w:val="0"/>
          <w:numId w:val="177"/>
        </w:numPr>
        <w:spacing w:line="276" w:lineRule="auto"/>
        <w:ind w:left="1418"/>
        <w:rPr>
          <w:rFonts w:ascii="Arial" w:hAnsi="Arial" w:cs="Arial"/>
        </w:rPr>
      </w:pPr>
      <w:r w:rsidRPr="0078230D">
        <w:rPr>
          <w:rFonts w:ascii="Arial" w:hAnsi="Arial" w:cs="Arial"/>
          <w:sz w:val="20"/>
          <w:szCs w:val="20"/>
        </w:rPr>
        <w:t>Procurement of goods and services, including human resources;</w:t>
      </w:r>
    </w:p>
    <w:p w14:paraId="007DD384" w14:textId="77777777" w:rsidR="00F67523" w:rsidRPr="0078230D" w:rsidRDefault="00F67523" w:rsidP="00FE4B68">
      <w:pPr>
        <w:pStyle w:val="CorpsA"/>
        <w:numPr>
          <w:ilvl w:val="0"/>
          <w:numId w:val="177"/>
        </w:numPr>
        <w:spacing w:line="276" w:lineRule="auto"/>
        <w:ind w:left="1418"/>
        <w:rPr>
          <w:rFonts w:ascii="Arial" w:hAnsi="Arial" w:cs="Arial"/>
        </w:rPr>
      </w:pPr>
      <w:r w:rsidRPr="0078230D">
        <w:rPr>
          <w:rFonts w:ascii="Arial" w:hAnsi="Arial" w:cs="Arial"/>
          <w:sz w:val="20"/>
          <w:szCs w:val="20"/>
        </w:rPr>
        <w:t>Financial management, including overseeing financial expenditures against project budgets;</w:t>
      </w:r>
    </w:p>
    <w:p w14:paraId="762830BD" w14:textId="77777777" w:rsidR="00F67523" w:rsidRPr="0078230D" w:rsidRDefault="00F67523" w:rsidP="00FE4B68">
      <w:pPr>
        <w:pStyle w:val="CorpsA"/>
        <w:numPr>
          <w:ilvl w:val="0"/>
          <w:numId w:val="177"/>
        </w:numPr>
        <w:spacing w:line="276" w:lineRule="auto"/>
        <w:ind w:left="1418"/>
        <w:rPr>
          <w:rFonts w:ascii="Arial" w:hAnsi="Arial" w:cs="Arial"/>
        </w:rPr>
      </w:pPr>
      <w:r w:rsidRPr="0078230D">
        <w:rPr>
          <w:rFonts w:ascii="Arial" w:hAnsi="Arial" w:cs="Arial"/>
          <w:sz w:val="20"/>
          <w:szCs w:val="20"/>
        </w:rPr>
        <w:t>Approving and signing the multiyear workplan;</w:t>
      </w:r>
    </w:p>
    <w:p w14:paraId="7EE2AEEE" w14:textId="77777777" w:rsidR="00F67523" w:rsidRPr="0078230D" w:rsidRDefault="00F67523" w:rsidP="00FE4B68">
      <w:pPr>
        <w:pStyle w:val="CorpsA"/>
        <w:numPr>
          <w:ilvl w:val="0"/>
          <w:numId w:val="177"/>
        </w:numPr>
        <w:spacing w:line="276" w:lineRule="auto"/>
        <w:ind w:left="1418"/>
        <w:rPr>
          <w:rFonts w:ascii="Arial" w:hAnsi="Arial" w:cs="Arial"/>
        </w:rPr>
      </w:pPr>
      <w:r w:rsidRPr="0078230D">
        <w:rPr>
          <w:rFonts w:ascii="Arial" w:hAnsi="Arial" w:cs="Arial"/>
          <w:sz w:val="20"/>
          <w:szCs w:val="20"/>
        </w:rPr>
        <w:t>Approving and signing the combined delivery report at the end of the year; and,</w:t>
      </w:r>
    </w:p>
    <w:p w14:paraId="595DD7F8" w14:textId="77777777" w:rsidR="00F67523" w:rsidRPr="0078230D" w:rsidRDefault="00F67523" w:rsidP="00F67523">
      <w:pPr>
        <w:pStyle w:val="CorpsA"/>
        <w:numPr>
          <w:ilvl w:val="0"/>
          <w:numId w:val="177"/>
        </w:numPr>
        <w:spacing w:line="276" w:lineRule="auto"/>
        <w:ind w:left="1418"/>
        <w:rPr>
          <w:rFonts w:ascii="Arial" w:hAnsi="Arial" w:cs="Arial"/>
          <w:sz w:val="20"/>
          <w:szCs w:val="20"/>
        </w:rPr>
      </w:pPr>
      <w:r w:rsidRPr="0078230D">
        <w:rPr>
          <w:rFonts w:ascii="Arial" w:hAnsi="Arial" w:cs="Arial"/>
          <w:sz w:val="20"/>
          <w:szCs w:val="20"/>
        </w:rPr>
        <w:t>Signing the financial report or the funding authorization and certificate of expenditures.</w:t>
      </w:r>
    </w:p>
    <w:p w14:paraId="00333A83" w14:textId="77777777" w:rsidR="000E5246" w:rsidRPr="0078230D" w:rsidRDefault="000E5246" w:rsidP="00FE4B68">
      <w:pPr>
        <w:pStyle w:val="CorpsA"/>
        <w:numPr>
          <w:ilvl w:val="0"/>
          <w:numId w:val="155"/>
        </w:numPr>
        <w:spacing w:line="276" w:lineRule="auto"/>
        <w:rPr>
          <w:rFonts w:ascii="Arial" w:hAnsi="Arial" w:cs="Arial"/>
          <w:sz w:val="16"/>
          <w:szCs w:val="16"/>
        </w:rPr>
      </w:pPr>
      <w:r w:rsidRPr="0078230D">
        <w:rPr>
          <w:rFonts w:ascii="Arial" w:hAnsi="Arial" w:cs="Arial"/>
          <w:sz w:val="20"/>
          <w:szCs w:val="20"/>
          <w:u w:val="single"/>
        </w:rPr>
        <w:t>UNDP:</w:t>
      </w:r>
      <w:r w:rsidRPr="0078230D">
        <w:rPr>
          <w:rFonts w:ascii="Arial" w:hAnsi="Arial" w:cs="Arial"/>
          <w:sz w:val="20"/>
          <w:szCs w:val="16"/>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also responsible for the Project Assurance role of the Project Board/Steering Committee.  </w:t>
      </w:r>
    </w:p>
    <w:p w14:paraId="29568487" w14:textId="77777777" w:rsidR="0088400B" w:rsidRPr="0078230D" w:rsidRDefault="0088400B" w:rsidP="00FE4B68">
      <w:pPr>
        <w:pStyle w:val="CorpsA"/>
        <w:spacing w:after="60" w:line="276" w:lineRule="auto"/>
        <w:ind w:left="360"/>
        <w:jc w:val="both"/>
        <w:rPr>
          <w:rFonts w:ascii="Arial" w:hAnsi="Arial" w:cs="Arial"/>
          <w:sz w:val="20"/>
          <w:szCs w:val="20"/>
        </w:rPr>
      </w:pPr>
    </w:p>
    <w:p w14:paraId="7726FD91" w14:textId="4BD1ABBE" w:rsidR="004C6552" w:rsidRPr="0078230D" w:rsidRDefault="000E5246" w:rsidP="003E1A39">
      <w:pPr>
        <w:pStyle w:val="CorpsA"/>
        <w:numPr>
          <w:ilvl w:val="0"/>
          <w:numId w:val="155"/>
        </w:numPr>
        <w:spacing w:after="60" w:line="276" w:lineRule="auto"/>
        <w:jc w:val="both"/>
        <w:rPr>
          <w:rFonts w:ascii="Arial" w:eastAsia="Arial" w:hAnsi="Arial" w:cs="Arial"/>
          <w:sz w:val="20"/>
          <w:szCs w:val="20"/>
        </w:rPr>
      </w:pPr>
      <w:r w:rsidRPr="0078230D">
        <w:rPr>
          <w:rFonts w:ascii="Arial" w:hAnsi="Arial" w:cs="Arial"/>
          <w:sz w:val="20"/>
          <w:szCs w:val="20"/>
        </w:rPr>
        <w:t>P</w:t>
      </w:r>
      <w:r w:rsidR="0033280D" w:rsidRPr="0078230D">
        <w:rPr>
          <w:rFonts w:ascii="Arial" w:hAnsi="Arial" w:cs="Arial"/>
          <w:sz w:val="20"/>
          <w:szCs w:val="20"/>
        </w:rPr>
        <w:t>roject organization structure:</w:t>
      </w:r>
    </w:p>
    <w:p w14:paraId="2DDA8B4E" w14:textId="77777777" w:rsidR="00E04A75" w:rsidRPr="0078230D" w:rsidRDefault="00562FB8" w:rsidP="006361CE">
      <w:pPr>
        <w:pStyle w:val="CorpsA"/>
        <w:rPr>
          <w:rFonts w:ascii="Arial" w:hAnsi="Arial" w:cs="Arial"/>
        </w:rPr>
      </w:pPr>
      <w:r w:rsidRPr="0078230D">
        <w:rPr>
          <w:noProof/>
        </w:rPr>
        <mc:AlternateContent>
          <mc:Choice Requires="wps">
            <w:drawing>
              <wp:anchor distT="0" distB="0" distL="114300" distR="114300" simplePos="0" relativeHeight="251657728" behindDoc="0" locked="0" layoutInCell="1" allowOverlap="1" wp14:anchorId="04836468" wp14:editId="3FAFA679">
                <wp:simplePos x="0" y="0"/>
                <wp:positionH relativeFrom="column">
                  <wp:posOffset>4067175</wp:posOffset>
                </wp:positionH>
                <wp:positionV relativeFrom="paragraph">
                  <wp:posOffset>2658745</wp:posOffset>
                </wp:positionV>
                <wp:extent cx="431165" cy="0"/>
                <wp:effectExtent l="9525" t="10795" r="6985" b="8255"/>
                <wp:wrapNone/>
                <wp:docPr id="27"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16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4B635388" id="Straight Connector 30" o:spid="_x0000_s1026" style="position:absolute;flip:x;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0.25pt,209.35pt" to="354.2pt,20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"/>
            </w:pict>
          </mc:Fallback>
        </mc:AlternateContent>
      </w:r>
      <w:r w:rsidRPr="0078230D">
        <w:rPr>
          <w:noProof/>
        </w:rPr>
        <mc:AlternateContent>
          <mc:Choice Requires="wpg">
            <w:drawing>
              <wp:anchor distT="0" distB="0" distL="0" distR="0" simplePos="0" relativeHeight="251659776" behindDoc="0" locked="0" layoutInCell="1" allowOverlap="1" wp14:anchorId="50924EBE" wp14:editId="17E3A040">
                <wp:simplePos x="0" y="0"/>
                <wp:positionH relativeFrom="margin">
                  <wp:posOffset>171450</wp:posOffset>
                </wp:positionH>
                <wp:positionV relativeFrom="paragraph">
                  <wp:posOffset>306070</wp:posOffset>
                </wp:positionV>
                <wp:extent cx="5528310" cy="3868420"/>
                <wp:effectExtent l="0" t="10795" r="72390" b="73660"/>
                <wp:wrapTopAndBottom/>
                <wp:docPr id="8" name="Group 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8310" cy="3868420"/>
                          <a:chOff x="-2667" y="0"/>
                          <a:chExt cx="52959" cy="21480"/>
                        </a:xfrm>
                      </wpg:grpSpPr>
                      <wps:wsp>
                        <wps:cNvPr id="9" name="Rectangle 141"/>
                        <wps:cNvSpPr>
                          <a:spLocks noChangeArrowheads="1"/>
                        </wps:cNvSpPr>
                        <wps:spPr bwMode="auto">
                          <a:xfrm>
                            <a:off x="19323" y="11688"/>
                            <a:ext cx="15512" cy="3861"/>
                          </a:xfrm>
                          <a:prstGeom prst="rect">
                            <a:avLst/>
                          </a:prstGeom>
                          <a:solidFill>
                            <a:srgbClr val="FFCC99"/>
                          </a:solidFill>
                          <a:ln w="10160">
                            <a:solidFill>
                              <a:srgbClr val="000000"/>
                            </a:solidFill>
                            <a:miter lim="800000"/>
                            <a:headEnd/>
                            <a:tailEnd/>
                          </a:ln>
                          <a:effectLst>
                            <a:outerShdw dist="107763" dir="2700000" algn="ctr" rotWithShape="0">
                              <a:srgbClr val="000000">
                                <a:alpha val="49802"/>
                              </a:srgbClr>
                            </a:outerShdw>
                          </a:effectLst>
                        </wps:spPr>
                        <wps:txbx>
                          <w:txbxContent>
                            <w:p w14:paraId="46DEA564" w14:textId="608946AE" w:rsidR="00910E3F" w:rsidRPr="001E05FF" w:rsidRDefault="00910E3F" w:rsidP="00B70387">
                              <w:pPr>
                                <w:pStyle w:val="CorpsCA"/>
                                <w:jc w:val="center"/>
                                <w:rPr>
                                  <w:lang w:val="en-GB"/>
                                </w:rPr>
                              </w:pPr>
                              <w:r w:rsidRPr="0000263A">
                                <w:rPr>
                                  <w:rFonts w:ascii="Arial" w:hAnsi="Arial"/>
                                  <w:b/>
                                  <w:bCs/>
                                  <w:sz w:val="18"/>
                                  <w:szCs w:val="18"/>
                                  <w:lang w:val="en-US"/>
                                </w:rPr>
                                <w:t>Implementing Partner</w:t>
                              </w:r>
                            </w:p>
                          </w:txbxContent>
                        </wps:txbx>
                        <wps:bodyPr rot="0" vert="horz" wrap="square" lIns="91440" tIns="45720" rIns="91440" bIns="45720" anchor="ctr" anchorCtr="0" upright="1">
                          <a:noAutofit/>
                        </wps:bodyPr>
                      </wps:wsp>
                      <wpg:grpSp>
                        <wpg:cNvPr id="10" name="Group 143"/>
                        <wpg:cNvGrpSpPr>
                          <a:grpSpLocks/>
                        </wpg:cNvGrpSpPr>
                        <wpg:grpSpPr bwMode="auto">
                          <a:xfrm>
                            <a:off x="-1968" y="3452"/>
                            <a:ext cx="52260" cy="5634"/>
                            <a:chOff x="-5395" y="242"/>
                            <a:chExt cx="52259" cy="5634"/>
                          </a:xfrm>
                        </wpg:grpSpPr>
                        <wps:wsp>
                          <wps:cNvPr id="11" name="Rectangle 144"/>
                          <wps:cNvSpPr>
                            <a:spLocks noChangeArrowheads="1"/>
                          </wps:cNvSpPr>
                          <wps:spPr bwMode="auto">
                            <a:xfrm>
                              <a:off x="-5395" y="242"/>
                              <a:ext cx="52259" cy="1701"/>
                            </a:xfrm>
                            <a:prstGeom prst="rect">
                              <a:avLst/>
                            </a:prstGeom>
                            <a:solidFill>
                              <a:srgbClr val="FF9900"/>
                            </a:solidFill>
                            <a:ln w="10160">
                              <a:solidFill>
                                <a:srgbClr val="000000"/>
                              </a:solidFill>
                              <a:miter lim="800000"/>
                              <a:headEnd/>
                              <a:tailEnd/>
                            </a:ln>
                            <a:effectLst>
                              <a:outerShdw dist="107763" dir="2700000" algn="ctr" rotWithShape="0">
                                <a:srgbClr val="000000">
                                  <a:alpha val="49802"/>
                                </a:srgbClr>
                              </a:outerShdw>
                            </a:effectLst>
                          </wps:spPr>
                          <wps:txbx>
                            <w:txbxContent>
                              <w:p w14:paraId="346F5B7C" w14:textId="77777777" w:rsidR="00910E3F" w:rsidRDefault="00910E3F" w:rsidP="00B70387">
                                <w:pPr>
                                  <w:pStyle w:val="CorpsA"/>
                                  <w:jc w:val="center"/>
                                </w:pPr>
                                <w:r>
                                  <w:rPr>
                                    <w:rFonts w:ascii="Calibri" w:hAnsi="Calibri"/>
                                    <w:b/>
                                    <w:bCs/>
                                    <w:sz w:val="20"/>
                                    <w:szCs w:val="20"/>
                                  </w:rPr>
                                  <w:t>Project Steering Committee</w:t>
                                </w:r>
                              </w:p>
                              <w:p w14:paraId="2F157BCA" w14:textId="77777777" w:rsidR="00910E3F" w:rsidRDefault="00910E3F" w:rsidP="00B70387">
                                <w:pPr>
                                  <w:jc w:val="center"/>
                                </w:pPr>
                              </w:p>
                            </w:txbxContent>
                          </wps:txbx>
                          <wps:bodyPr rot="0" vert="horz" wrap="square" lIns="91440" tIns="45720" rIns="91440" bIns="45720" anchor="ctr" anchorCtr="0" upright="1">
                            <a:noAutofit/>
                          </wps:bodyPr>
                        </wps:wsp>
                        <wps:wsp>
                          <wps:cNvPr id="12" name="Text Box 145"/>
                          <wps:cNvSpPr txBox="1">
                            <a:spLocks noChangeArrowheads="1"/>
                          </wps:cNvSpPr>
                          <wps:spPr bwMode="auto">
                            <a:xfrm>
                              <a:off x="-4725" y="3279"/>
                              <a:ext cx="45659" cy="25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774E662A" w14:textId="77777777" w:rsidR="00910E3F" w:rsidRDefault="00910E3F" w:rsidP="00B70387">
                                <w:pPr>
                                  <w:pStyle w:val="CorpsA"/>
                                  <w:spacing w:after="60"/>
                                  <w:jc w:val="center"/>
                                </w:pPr>
                                <w:r>
                                  <w:rPr>
                                    <w:rFonts w:ascii="Calibri" w:hAnsi="Calibri"/>
                                    <w:b/>
                                    <w:bCs/>
                                    <w:sz w:val="20"/>
                                    <w:szCs w:val="20"/>
                                  </w:rPr>
                                  <w:t>Project Steering Committee</w:t>
                                </w:r>
                              </w:p>
                            </w:txbxContent>
                          </wps:txbx>
                          <wps:bodyPr rot="0" vert="horz" wrap="square" lIns="91440" tIns="45720" rIns="91440" bIns="45720" anchor="t" anchorCtr="0" upright="1">
                            <a:noAutofit/>
                          </wps:bodyPr>
                        </wps:wsp>
                      </wpg:grpSp>
                      <wpg:grpSp>
                        <wpg:cNvPr id="13" name="Group 146"/>
                        <wpg:cNvGrpSpPr>
                          <a:grpSpLocks/>
                        </wpg:cNvGrpSpPr>
                        <wpg:grpSpPr bwMode="auto">
                          <a:xfrm>
                            <a:off x="-2667" y="5153"/>
                            <a:ext cx="22796" cy="4344"/>
                            <a:chOff x="-5998" y="-27"/>
                            <a:chExt cx="22795" cy="4344"/>
                          </a:xfrm>
                        </wpg:grpSpPr>
                        <wps:wsp>
                          <wps:cNvPr id="14" name="Rectangle 147"/>
                          <wps:cNvSpPr>
                            <a:spLocks noChangeArrowheads="1"/>
                          </wps:cNvSpPr>
                          <wps:spPr bwMode="auto">
                            <a:xfrm>
                              <a:off x="-5299" y="0"/>
                              <a:ext cx="22033" cy="4317"/>
                            </a:xfrm>
                            <a:prstGeom prst="rect">
                              <a:avLst/>
                            </a:prstGeom>
                            <a:solidFill>
                              <a:srgbClr val="FFCC00"/>
                            </a:solidFill>
                            <a:ln w="10160">
                              <a:solidFill>
                                <a:srgbClr val="000000"/>
                              </a:solidFill>
                              <a:miter lim="800000"/>
                              <a:headEnd/>
                              <a:tailEnd/>
                            </a:ln>
                            <a:effectLst>
                              <a:outerShdw dist="107763" dir="2700000" algn="ctr" rotWithShape="0">
                                <a:srgbClr val="000000">
                                  <a:alpha val="49802"/>
                                </a:srgbClr>
                              </a:outerShdw>
                            </a:effectLst>
                          </wps:spPr>
                          <wps:bodyPr rot="0" vert="horz" wrap="square" lIns="91440" tIns="45720" rIns="91440" bIns="45720" anchor="t" anchorCtr="0" upright="1">
                            <a:noAutofit/>
                          </wps:bodyPr>
                        </wps:wsp>
                        <wps:wsp>
                          <wps:cNvPr id="15" name="Text Box 148"/>
                          <wps:cNvSpPr txBox="1">
                            <a:spLocks noChangeArrowheads="1"/>
                          </wps:cNvSpPr>
                          <wps:spPr bwMode="auto">
                            <a:xfrm>
                              <a:off x="-5998" y="-27"/>
                              <a:ext cx="22795" cy="36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72CEDBB0" w14:textId="0D695E80" w:rsidR="00910E3F" w:rsidRDefault="00910E3F" w:rsidP="00B70387">
                                <w:pPr>
                                  <w:pStyle w:val="CorpsA"/>
                                  <w:spacing w:after="60"/>
                                  <w:jc w:val="center"/>
                                </w:pPr>
                                <w:r w:rsidRPr="0000263A">
                                  <w:rPr>
                                    <w:rFonts w:ascii="Arial" w:hAnsi="Arial"/>
                                    <w:b/>
                                    <w:bCs/>
                                    <w:sz w:val="18"/>
                                    <w:szCs w:val="18"/>
                                  </w:rPr>
                                  <w:t>Beneficiary Representatives:</w:t>
                                </w:r>
                                <w:r w:rsidRPr="00990731">
                                  <w:rPr>
                                    <w:rFonts w:ascii="Arial" w:hAnsi="Arial"/>
                                    <w:b/>
                                    <w:bCs/>
                                    <w:sz w:val="18"/>
                                    <w:szCs w:val="18"/>
                                  </w:rPr>
                                  <w:t xml:space="preserve">  </w:t>
                                </w:r>
                                <w:r w:rsidRPr="00990731">
                                  <w:rPr>
                                    <w:rFonts w:ascii="Arial" w:hAnsi="Arial"/>
                                    <w:bCs/>
                                    <w:sz w:val="18"/>
                                    <w:szCs w:val="18"/>
                                  </w:rPr>
                                  <w:t>Ministry of Water resources and Sanitation, Ministry of Agricult</w:t>
                                </w:r>
                                <w:r w:rsidRPr="0000263A">
                                  <w:rPr>
                                    <w:rFonts w:ascii="Arial" w:hAnsi="Arial"/>
                                    <w:bCs/>
                                    <w:sz w:val="18"/>
                                    <w:szCs w:val="18"/>
                                  </w:rPr>
                                  <w:t>ure, other line ministries</w:t>
                                </w:r>
                              </w:p>
                            </w:txbxContent>
                          </wps:txbx>
                          <wps:bodyPr rot="0" vert="horz" wrap="square" lIns="91440" tIns="45720" rIns="91440" bIns="45720" anchor="t" anchorCtr="0" upright="1">
                            <a:noAutofit/>
                          </wps:bodyPr>
                        </wps:wsp>
                      </wpg:grpSp>
                      <wpg:grpSp>
                        <wpg:cNvPr id="16" name="Group 149"/>
                        <wpg:cNvGrpSpPr>
                          <a:grpSpLocks/>
                        </wpg:cNvGrpSpPr>
                        <wpg:grpSpPr bwMode="auto">
                          <a:xfrm>
                            <a:off x="20066" y="5180"/>
                            <a:ext cx="14224" cy="4317"/>
                            <a:chOff x="1780" y="0"/>
                            <a:chExt cx="14223" cy="4317"/>
                          </a:xfrm>
                        </wpg:grpSpPr>
                        <wps:wsp>
                          <wps:cNvPr id="17" name="Rectangle 150"/>
                          <wps:cNvSpPr>
                            <a:spLocks noChangeArrowheads="1"/>
                          </wps:cNvSpPr>
                          <wps:spPr bwMode="auto">
                            <a:xfrm>
                              <a:off x="1843" y="0"/>
                              <a:ext cx="14160" cy="4317"/>
                            </a:xfrm>
                            <a:prstGeom prst="rect">
                              <a:avLst/>
                            </a:prstGeom>
                            <a:solidFill>
                              <a:srgbClr val="FFCC00"/>
                            </a:solidFill>
                            <a:ln w="10160">
                              <a:solidFill>
                                <a:srgbClr val="000000"/>
                              </a:solidFill>
                              <a:miter lim="800000"/>
                              <a:headEnd/>
                              <a:tailEnd/>
                            </a:ln>
                            <a:effectLst>
                              <a:outerShdw dist="107763" dir="2700000" algn="ctr" rotWithShape="0">
                                <a:srgbClr val="000000">
                                  <a:alpha val="49802"/>
                                </a:srgbClr>
                              </a:outerShdw>
                            </a:effectLst>
                          </wps:spPr>
                          <wps:bodyPr rot="0" vert="horz" wrap="square" lIns="91440" tIns="45720" rIns="91440" bIns="45720" anchor="t" anchorCtr="0" upright="1">
                            <a:noAutofit/>
                          </wps:bodyPr>
                        </wps:wsp>
                        <wps:wsp>
                          <wps:cNvPr id="18" name="Text Box 151"/>
                          <wps:cNvSpPr txBox="1">
                            <a:spLocks noChangeArrowheads="1"/>
                          </wps:cNvSpPr>
                          <wps:spPr bwMode="auto">
                            <a:xfrm>
                              <a:off x="1780" y="0"/>
                              <a:ext cx="14223" cy="4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0FDEBF3E" w14:textId="77777777" w:rsidR="00910E3F" w:rsidRPr="00794DC1" w:rsidRDefault="00910E3F" w:rsidP="00B70387">
                                <w:pPr>
                                  <w:pStyle w:val="CorpsA"/>
                                  <w:jc w:val="center"/>
                                </w:pPr>
                                <w:r w:rsidRPr="0000263A">
                                  <w:rPr>
                                    <w:rFonts w:ascii="Arial" w:hAnsi="Arial"/>
                                    <w:b/>
                                    <w:bCs/>
                                    <w:sz w:val="18"/>
                                    <w:szCs w:val="18"/>
                                  </w:rPr>
                                  <w:t xml:space="preserve">Project Executive: </w:t>
                                </w:r>
                                <w:r w:rsidRPr="0000263A">
                                  <w:rPr>
                                    <w:rFonts w:ascii="Arial" w:hAnsi="Arial"/>
                                    <w:bCs/>
                                    <w:sz w:val="18"/>
                                    <w:szCs w:val="18"/>
                                  </w:rPr>
                                  <w:t>SE/CNEDD</w:t>
                                </w:r>
                                <w:r>
                                  <w:rPr>
                                    <w:rFonts w:ascii="Arial" w:hAnsi="Arial"/>
                                    <w:b/>
                                    <w:bCs/>
                                    <w:sz w:val="18"/>
                                    <w:szCs w:val="18"/>
                                  </w:rPr>
                                  <w:t xml:space="preserve"> </w:t>
                                </w:r>
                              </w:p>
                            </w:txbxContent>
                          </wps:txbx>
                          <wps:bodyPr rot="0" vert="horz" wrap="square" lIns="91440" tIns="45720" rIns="91440" bIns="45720" anchor="t" anchorCtr="0" upright="1">
                            <a:noAutofit/>
                          </wps:bodyPr>
                        </wps:wsp>
                      </wpg:grpSp>
                      <wpg:grpSp>
                        <wpg:cNvPr id="19" name="Group 152"/>
                        <wpg:cNvGrpSpPr>
                          <a:grpSpLocks/>
                        </wpg:cNvGrpSpPr>
                        <wpg:grpSpPr bwMode="auto">
                          <a:xfrm>
                            <a:off x="34288" y="5180"/>
                            <a:ext cx="16004" cy="4317"/>
                            <a:chOff x="0" y="0"/>
                            <a:chExt cx="16003" cy="4317"/>
                          </a:xfrm>
                        </wpg:grpSpPr>
                        <wps:wsp>
                          <wps:cNvPr id="20" name="Rectangle 153"/>
                          <wps:cNvSpPr>
                            <a:spLocks noChangeArrowheads="1"/>
                          </wps:cNvSpPr>
                          <wps:spPr bwMode="auto">
                            <a:xfrm>
                              <a:off x="0" y="0"/>
                              <a:ext cx="16003" cy="4317"/>
                            </a:xfrm>
                            <a:prstGeom prst="rect">
                              <a:avLst/>
                            </a:prstGeom>
                            <a:solidFill>
                              <a:srgbClr val="FFCC00"/>
                            </a:solidFill>
                            <a:ln w="10160">
                              <a:solidFill>
                                <a:srgbClr val="000000"/>
                              </a:solidFill>
                              <a:miter lim="800000"/>
                              <a:headEnd/>
                              <a:tailEnd/>
                            </a:ln>
                            <a:effectLst>
                              <a:outerShdw dist="107763" dir="2700000" algn="ctr" rotWithShape="0">
                                <a:srgbClr val="000000">
                                  <a:alpha val="49802"/>
                                </a:srgbClr>
                              </a:outerShdw>
                            </a:effectLst>
                          </wps:spPr>
                          <wps:bodyPr rot="0" vert="horz" wrap="square" lIns="91440" tIns="45720" rIns="91440" bIns="45720" anchor="t" anchorCtr="0" upright="1">
                            <a:noAutofit/>
                          </wps:bodyPr>
                        </wps:wsp>
                        <wps:wsp>
                          <wps:cNvPr id="21" name="Text Box 154"/>
                          <wps:cNvSpPr txBox="1">
                            <a:spLocks noChangeArrowheads="1"/>
                          </wps:cNvSpPr>
                          <wps:spPr bwMode="auto">
                            <a:xfrm>
                              <a:off x="0" y="0"/>
                              <a:ext cx="16003" cy="4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66EAD7AF" w14:textId="27CB942F" w:rsidR="00910E3F" w:rsidRPr="00162A42" w:rsidRDefault="00910E3F" w:rsidP="00B70387">
                                <w:pPr>
                                  <w:pStyle w:val="CorpsA"/>
                                  <w:jc w:val="center"/>
                                </w:pPr>
                                <w:r w:rsidRPr="0000263A">
                                  <w:rPr>
                                    <w:rFonts w:ascii="Arial" w:hAnsi="Arial"/>
                                    <w:b/>
                                    <w:bCs/>
                                    <w:sz w:val="18"/>
                                    <w:szCs w:val="18"/>
                                  </w:rPr>
                                  <w:t>Development Partners</w:t>
                                </w:r>
                              </w:p>
                            </w:txbxContent>
                          </wps:txbx>
                          <wps:bodyPr rot="0" vert="horz" wrap="square" lIns="91440" tIns="45720" rIns="91440" bIns="45720" anchor="t" anchorCtr="0" upright="1">
                            <a:noAutofit/>
                          </wps:bodyPr>
                        </wps:wsp>
                      </wpg:grpSp>
                      <wps:wsp>
                        <wps:cNvPr id="22" name="Line 155"/>
                        <wps:cNvCnPr>
                          <a:cxnSpLocks noChangeShapeType="1"/>
                          <a:stCxn id="18" idx="2"/>
                          <a:endCxn id="9" idx="0"/>
                        </wps:cNvCnPr>
                        <wps:spPr bwMode="auto">
                          <a:xfrm flipH="1">
                            <a:off x="27079" y="9497"/>
                            <a:ext cx="99" cy="2191"/>
                          </a:xfrm>
                          <a:prstGeom prst="line">
                            <a:avLst/>
                          </a:prstGeom>
                          <a:noFill/>
                          <a:ln w="10160">
                            <a:solidFill>
                              <a:srgbClr val="000000"/>
                            </a:solidFill>
                            <a:round/>
                            <a:headEnd/>
                            <a:tailEnd/>
                          </a:ln>
                          <a:extLst>
                            <a:ext uri="{909E8E84-426E-40DD-AFC4-6F175D3DCCD1}">
                              <a14:hiddenFill xmlns:a14="http://schemas.microsoft.com/office/drawing/2010/main">
                                <a:noFill/>
                              </a14:hiddenFill>
                            </a:ext>
                          </a:extLst>
                        </wps:spPr>
                        <wps:bodyPr/>
                      </wps:wsp>
                      <wps:wsp>
                        <wps:cNvPr id="23" name="Rectangle 157"/>
                        <wps:cNvSpPr>
                          <a:spLocks noChangeArrowheads="1"/>
                        </wps:cNvSpPr>
                        <wps:spPr bwMode="auto">
                          <a:xfrm>
                            <a:off x="-1116" y="11365"/>
                            <a:ext cx="17061" cy="4290"/>
                          </a:xfrm>
                          <a:prstGeom prst="rect">
                            <a:avLst/>
                          </a:prstGeom>
                          <a:solidFill>
                            <a:srgbClr val="FFCC00"/>
                          </a:solidFill>
                          <a:ln w="10160">
                            <a:solidFill>
                              <a:srgbClr val="000000"/>
                            </a:solidFill>
                            <a:miter lim="800000"/>
                            <a:headEnd/>
                            <a:tailEnd/>
                          </a:ln>
                          <a:effectLst>
                            <a:outerShdw dist="107763" dir="2700000" algn="ctr" rotWithShape="0">
                              <a:srgbClr val="000000">
                                <a:alpha val="49802"/>
                              </a:srgbClr>
                            </a:outerShdw>
                          </a:effectLst>
                        </wps:spPr>
                        <wps:txbx>
                          <w:txbxContent>
                            <w:p w14:paraId="5EBCB8FA" w14:textId="5D564A4C" w:rsidR="00910E3F" w:rsidRPr="001E05FF" w:rsidRDefault="00910E3F" w:rsidP="00B70387">
                              <w:pPr>
                                <w:jc w:val="center"/>
                                <w:rPr>
                                  <w:b/>
                                  <w:sz w:val="18"/>
                                  <w:szCs w:val="18"/>
                                </w:rPr>
                              </w:pPr>
                              <w:r w:rsidRPr="001E05FF">
                                <w:rPr>
                                  <w:b/>
                                  <w:sz w:val="18"/>
                                  <w:szCs w:val="18"/>
                                </w:rPr>
                                <w:t xml:space="preserve">Project Assurance </w:t>
                              </w:r>
                            </w:p>
                            <w:p w14:paraId="09114390" w14:textId="77777777" w:rsidR="00910E3F" w:rsidRPr="001E05FF" w:rsidRDefault="00910E3F" w:rsidP="00B70387">
                              <w:pPr>
                                <w:jc w:val="center"/>
                                <w:rPr>
                                  <w:b/>
                                  <w:sz w:val="18"/>
                                  <w:szCs w:val="18"/>
                                </w:rPr>
                              </w:pPr>
                              <w:r w:rsidRPr="00990731">
                                <w:rPr>
                                  <w:color w:val="000000"/>
                                  <w:kern w:val="24"/>
                                  <w:sz w:val="18"/>
                                  <w:szCs w:val="18"/>
                                </w:rPr>
                                <w:t xml:space="preserve">UNDP Country Office Programme Officer; Regional Technical Advisor, </w:t>
                              </w:r>
                              <w:r w:rsidRPr="0000263A">
                                <w:rPr>
                                  <w:color w:val="000000"/>
                                  <w:kern w:val="24"/>
                                  <w:sz w:val="18"/>
                                  <w:szCs w:val="18"/>
                                </w:rPr>
                                <w:t>Principal Technica</w:t>
                              </w:r>
                              <w:r w:rsidRPr="00990731">
                                <w:rPr>
                                  <w:color w:val="000000"/>
                                  <w:kern w:val="24"/>
                                  <w:sz w:val="18"/>
                                  <w:szCs w:val="18"/>
                                </w:rPr>
                                <w:t xml:space="preserve"> Advisor</w:t>
                              </w:r>
                            </w:p>
                            <w:p w14:paraId="76599EA3" w14:textId="77777777" w:rsidR="00910E3F" w:rsidRPr="001E05FF" w:rsidRDefault="00910E3F" w:rsidP="00B70387">
                              <w:pPr>
                                <w:jc w:val="center"/>
                                <w:rPr>
                                  <w:b/>
                                  <w:sz w:val="18"/>
                                  <w:szCs w:val="18"/>
                                </w:rPr>
                              </w:pPr>
                            </w:p>
                          </w:txbxContent>
                        </wps:txbx>
                        <wps:bodyPr rot="0" vert="horz" wrap="square" lIns="91440" tIns="45720" rIns="91440" bIns="45720" anchor="t" anchorCtr="0" upright="1">
                          <a:noAutofit/>
                        </wps:bodyPr>
                      </wps:wsp>
                      <wps:wsp>
                        <wps:cNvPr id="24" name="AutoShape 160"/>
                        <wps:cNvSpPr>
                          <a:spLocks noChangeArrowheads="1"/>
                        </wps:cNvSpPr>
                        <wps:spPr bwMode="auto">
                          <a:xfrm>
                            <a:off x="-1968" y="0"/>
                            <a:ext cx="52132" cy="2731"/>
                          </a:xfrm>
                          <a:prstGeom prst="roundRect">
                            <a:avLst>
                              <a:gd name="adj" fmla="val 20000"/>
                            </a:avLst>
                          </a:prstGeom>
                          <a:solidFill>
                            <a:srgbClr val="99CCFF"/>
                          </a:solidFill>
                          <a:ln w="10160">
                            <a:solidFill>
                              <a:srgbClr val="000000"/>
                            </a:solidFill>
                            <a:round/>
                            <a:headEnd/>
                            <a:tailEnd/>
                          </a:ln>
                        </wps:spPr>
                        <wps:txbx>
                          <w:txbxContent>
                            <w:p w14:paraId="7A9687B1" w14:textId="77777777" w:rsidR="00910E3F" w:rsidRDefault="00910E3F" w:rsidP="00B70387">
                              <w:pPr>
                                <w:pStyle w:val="CorpsA"/>
                                <w:jc w:val="center"/>
                              </w:pPr>
                              <w:r>
                                <w:rPr>
                                  <w:rFonts w:ascii="Arial" w:hAnsi="Arial"/>
                                  <w:b/>
                                  <w:bCs/>
                                </w:rPr>
                                <w:t>Project Organization Structure</w:t>
                              </w:r>
                            </w:p>
                          </w:txbxContent>
                        </wps:txbx>
                        <wps:bodyPr rot="0" vert="horz" wrap="square" lIns="91440" tIns="45720" rIns="91440" bIns="45720" anchor="ctr" anchorCtr="0" upright="1">
                          <a:noAutofit/>
                        </wps:bodyPr>
                      </wps:wsp>
                      <wps:wsp>
                        <wps:cNvPr id="25" name="Rectangle 163"/>
                        <wps:cNvSpPr>
                          <a:spLocks noChangeArrowheads="1"/>
                        </wps:cNvSpPr>
                        <wps:spPr bwMode="auto">
                          <a:xfrm>
                            <a:off x="16305" y="17148"/>
                            <a:ext cx="21567" cy="4332"/>
                          </a:xfrm>
                          <a:prstGeom prst="rect">
                            <a:avLst/>
                          </a:prstGeom>
                          <a:solidFill>
                            <a:srgbClr val="FFFF99"/>
                          </a:solidFill>
                          <a:ln w="10160">
                            <a:solidFill>
                              <a:srgbClr val="000000"/>
                            </a:solidFill>
                            <a:miter lim="800000"/>
                            <a:headEnd/>
                            <a:tailEnd/>
                          </a:ln>
                          <a:effectLst>
                            <a:outerShdw dist="107763" dir="2700000" algn="ctr" rotWithShape="0">
                              <a:srgbClr val="000000">
                                <a:alpha val="49802"/>
                              </a:srgbClr>
                            </a:outerShdw>
                          </a:effectLst>
                        </wps:spPr>
                        <wps:txbx>
                          <w:txbxContent>
                            <w:p w14:paraId="6F608905" w14:textId="77777777" w:rsidR="00910E3F" w:rsidRPr="000E5246" w:rsidRDefault="00910E3F" w:rsidP="00B70387">
                              <w:pPr>
                                <w:pStyle w:val="CorpsCA"/>
                                <w:jc w:val="center"/>
                                <w:rPr>
                                  <w:lang w:val="en-GB"/>
                                </w:rPr>
                              </w:pPr>
                              <w:r>
                                <w:rPr>
                                  <w:rFonts w:ascii="Arial" w:hAnsi="Arial"/>
                                  <w:b/>
                                  <w:bCs/>
                                  <w:sz w:val="18"/>
                                  <w:szCs w:val="18"/>
                                  <w:lang w:val="en-US"/>
                                </w:rPr>
                                <w:t xml:space="preserve">Project Management Unit </w:t>
                              </w:r>
                              <w:r w:rsidRPr="00FE4B68">
                                <w:rPr>
                                  <w:rFonts w:ascii="Arial" w:hAnsi="Arial"/>
                                  <w:sz w:val="18"/>
                                  <w:szCs w:val="18"/>
                                  <w:lang w:val="en-US"/>
                                </w:rPr>
                                <w:t>located within the CNEDD with one finance and administrative staff, one communication and KM expert and one monitoring evaluation expert</w:t>
                              </w:r>
                            </w:p>
                            <w:p w14:paraId="65758804" w14:textId="77777777" w:rsidR="00910E3F" w:rsidRPr="00CE07E9" w:rsidRDefault="00910E3F" w:rsidP="00B70387">
                              <w:pPr>
                                <w:jc w:val="center"/>
                                <w:rPr>
                                  <w:lang w:val="en-GB"/>
                                </w:rPr>
                              </w:pPr>
                            </w:p>
                          </w:txbxContent>
                        </wps:txbx>
                        <wps:bodyPr rot="0" vert="horz" wrap="square" lIns="91440" tIns="45720" rIns="91440" bIns="45720" anchor="t" anchorCtr="0" upright="1">
                          <a:noAutofit/>
                        </wps:bodyPr>
                      </wps:wsp>
                      <wps:wsp>
                        <wps:cNvPr id="26" name="Line 165"/>
                        <wps:cNvCnPr>
                          <a:cxnSpLocks noChangeShapeType="1"/>
                          <a:stCxn id="9" idx="2"/>
                          <a:endCxn id="25" idx="0"/>
                        </wps:cNvCnPr>
                        <wps:spPr bwMode="auto">
                          <a:xfrm>
                            <a:off x="27079" y="15549"/>
                            <a:ext cx="10" cy="1599"/>
                          </a:xfrm>
                          <a:prstGeom prst="line">
                            <a:avLst/>
                          </a:prstGeom>
                          <a:noFill/>
                          <a:ln w="1016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0924EBE" id="Group 139" o:spid="_x0000_s1065" style="position:absolute;margin-left:13.5pt;margin-top:24.1pt;width:435.3pt;height:304.6pt;z-index:251659776;mso-wrap-distance-left:0;mso-wrap-distance-right:0;mso-position-horizontal-relative:margin;mso-position-vertical-relative:text" coordorigin="-2667" coordsize="52959,2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">
                <v:rect id="Rectangle 141" o:spid="_x0000_s1066" style="position:absolute;left:19323;top:11688;width:15512;height:38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" fillcolor="#fc9" strokeweight=".8pt">
                  <v:shadow on="t" color="black" opacity="32638f" offset="6pt,6pt"/>
                  <v:textbox>
                    <w:txbxContent>
                      <w:p w14:paraId="46DEA564" w14:textId="608946AE" w:rsidR="00910E3F" w:rsidRPr="001E05FF" w:rsidRDefault="00910E3F" w:rsidP="00B70387">
                        <w:pPr>
                          <w:pStyle w:val="CorpsCA"/>
                          <w:jc w:val="center"/>
                          <w:rPr>
                            <w:lang w:val="en-GB"/>
                          </w:rPr>
                        </w:pPr>
                        <w:r w:rsidRPr="0000263A">
                          <w:rPr>
                            <w:rFonts w:ascii="Arial" w:hAnsi="Arial"/>
                            <w:b/>
                            <w:bCs/>
                            <w:sz w:val="18"/>
                            <w:szCs w:val="18"/>
                            <w:lang w:val="en-US"/>
                          </w:rPr>
                          <w:t>Implementing Partner</w:t>
                        </w:r>
                      </w:p>
                    </w:txbxContent>
                  </v:textbox>
                </v:rect>
                <v:group id="Group 143" o:spid="_x0000_s1067" style="position:absolute;left:-1968;top:3452;width:52260;height:5634" coordorigin="-5395,242" coordsize="52259,56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rect id="Rectangle 144" o:spid="_x0000_s1068" style="position:absolute;left:-5395;top:242;width:52259;height:17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" fillcolor="#f90" strokeweight=".8pt">
                    <v:shadow on="t" color="black" opacity="32638f" offset="6pt,6pt"/>
                    <v:textbox>
                      <w:txbxContent>
                        <w:p w14:paraId="346F5B7C" w14:textId="77777777" w:rsidR="00910E3F" w:rsidRDefault="00910E3F" w:rsidP="00B70387">
                          <w:pPr>
                            <w:pStyle w:val="CorpsA"/>
                            <w:jc w:val="center"/>
                          </w:pPr>
                          <w:r>
                            <w:rPr>
                              <w:rFonts w:ascii="Calibri" w:hAnsi="Calibri"/>
                              <w:b/>
                              <w:bCs/>
                              <w:sz w:val="20"/>
                              <w:szCs w:val="20"/>
                            </w:rPr>
                            <w:t>Project Steering Committee</w:t>
                          </w:r>
                        </w:p>
                        <w:p w14:paraId="2F157BCA" w14:textId="77777777" w:rsidR="00910E3F" w:rsidRDefault="00910E3F" w:rsidP="00B70387">
                          <w:pPr>
                            <w:jc w:val="center"/>
                          </w:pPr>
                        </w:p>
                      </w:txbxContent>
                    </v:textbox>
                  </v:rect>
                  <v:shape id="Text Box 145" o:spid="_x0000_s1069" type="#_x0000_t202" style="position:absolute;left:-4725;top:3279;width:45659;height:25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" filled="f" stroked="f" strokeweight="1pt">
                    <v:stroke miterlimit="4"/>
                    <v:textbox>
                      <w:txbxContent>
                        <w:p w14:paraId="774E662A" w14:textId="77777777" w:rsidR="00910E3F" w:rsidRDefault="00910E3F" w:rsidP="00B70387">
                          <w:pPr>
                            <w:pStyle w:val="CorpsA"/>
                            <w:spacing w:after="60"/>
                            <w:jc w:val="center"/>
                          </w:pPr>
                          <w:r>
                            <w:rPr>
                              <w:rFonts w:ascii="Calibri" w:hAnsi="Calibri"/>
                              <w:b/>
                              <w:bCs/>
                              <w:sz w:val="20"/>
                              <w:szCs w:val="20"/>
                            </w:rPr>
                            <w:t>Project Steering Committee</w:t>
                          </w:r>
                        </w:p>
                      </w:txbxContent>
                    </v:textbox>
                  </v:shape>
                </v:group>
                <v:group id="Group 146" o:spid="_x0000_s1070" style="position:absolute;left:-2667;top:5153;width:22796;height:4344" coordorigin="-5998,-27" coordsize="22795,4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rect id="Rectangle 147" o:spid="_x0000_s1071" style="position:absolute;left:-5299;width:22033;height:4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" fillcolor="#fc0" strokeweight=".8pt">
                    <v:shadow on="t" color="black" opacity="32638f" offset="6pt,6pt"/>
                  </v:rect>
                  <v:shape id="Text Box 148" o:spid="_x0000_s1072" type="#_x0000_t202" style="position:absolute;left:-5998;top:-27;width:22795;height:3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" filled="f" stroked="f" strokeweight="1pt">
                    <v:stroke miterlimit="4"/>
                    <v:textbox>
                      <w:txbxContent>
                        <w:p w14:paraId="72CEDBB0" w14:textId="0D695E80" w:rsidR="00910E3F" w:rsidRDefault="00910E3F" w:rsidP="00B70387">
                          <w:pPr>
                            <w:pStyle w:val="CorpsA"/>
                            <w:spacing w:after="60"/>
                            <w:jc w:val="center"/>
                          </w:pPr>
                          <w:r w:rsidRPr="0000263A">
                            <w:rPr>
                              <w:rFonts w:ascii="Arial" w:hAnsi="Arial"/>
                              <w:b/>
                              <w:bCs/>
                              <w:sz w:val="18"/>
                              <w:szCs w:val="18"/>
                            </w:rPr>
                            <w:t>Beneficiary Representatives:</w:t>
                          </w:r>
                          <w:r w:rsidRPr="00990731">
                            <w:rPr>
                              <w:rFonts w:ascii="Arial" w:hAnsi="Arial"/>
                              <w:b/>
                              <w:bCs/>
                              <w:sz w:val="18"/>
                              <w:szCs w:val="18"/>
                            </w:rPr>
                            <w:t xml:space="preserve">  </w:t>
                          </w:r>
                          <w:r w:rsidRPr="00990731">
                            <w:rPr>
                              <w:rFonts w:ascii="Arial" w:hAnsi="Arial"/>
                              <w:bCs/>
                              <w:sz w:val="18"/>
                              <w:szCs w:val="18"/>
                            </w:rPr>
                            <w:t>Ministry of Water resources and Sanitation, Ministry of Agricult</w:t>
                          </w:r>
                          <w:r w:rsidRPr="0000263A">
                            <w:rPr>
                              <w:rFonts w:ascii="Arial" w:hAnsi="Arial"/>
                              <w:bCs/>
                              <w:sz w:val="18"/>
                              <w:szCs w:val="18"/>
                            </w:rPr>
                            <w:t>ure, other line ministries</w:t>
                          </w:r>
                        </w:p>
                      </w:txbxContent>
                    </v:textbox>
                  </v:shape>
                </v:group>
                <v:group id="Group 149" o:spid="_x0000_s1073" style="position:absolute;left:20066;top:5180;width:14224;height:4317" coordorigin="1780" coordsize="14223,4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rect id="Rectangle 150" o:spid="_x0000_s1074" style="position:absolute;left:1843;width:14160;height:4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" fillcolor="#fc0" strokeweight=".8pt">
                    <v:shadow on="t" color="black" opacity="32638f" offset="6pt,6pt"/>
                  </v:rect>
                  <v:shape id="Text Box 151" o:spid="_x0000_s1075" type="#_x0000_t202" style="position:absolute;left:1780;width:14223;height:4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" filled="f" stroked="f" strokeweight="1pt">
                    <v:stroke miterlimit="4"/>
                    <v:textbox>
                      <w:txbxContent>
                        <w:p w14:paraId="0FDEBF3E" w14:textId="77777777" w:rsidR="00910E3F" w:rsidRPr="00794DC1" w:rsidRDefault="00910E3F" w:rsidP="00B70387">
                          <w:pPr>
                            <w:pStyle w:val="CorpsA"/>
                            <w:jc w:val="center"/>
                          </w:pPr>
                          <w:r w:rsidRPr="0000263A">
                            <w:rPr>
                              <w:rFonts w:ascii="Arial" w:hAnsi="Arial"/>
                              <w:b/>
                              <w:bCs/>
                              <w:sz w:val="18"/>
                              <w:szCs w:val="18"/>
                            </w:rPr>
                            <w:t xml:space="preserve">Project Executive: </w:t>
                          </w:r>
                          <w:r w:rsidRPr="0000263A">
                            <w:rPr>
                              <w:rFonts w:ascii="Arial" w:hAnsi="Arial"/>
                              <w:bCs/>
                              <w:sz w:val="18"/>
                              <w:szCs w:val="18"/>
                            </w:rPr>
                            <w:t>SE/CNEDD</w:t>
                          </w:r>
                          <w:r>
                            <w:rPr>
                              <w:rFonts w:ascii="Arial" w:hAnsi="Arial"/>
                              <w:b/>
                              <w:bCs/>
                              <w:sz w:val="18"/>
                              <w:szCs w:val="18"/>
                            </w:rPr>
                            <w:t xml:space="preserve"> </w:t>
                          </w:r>
                        </w:p>
                      </w:txbxContent>
                    </v:textbox>
                  </v:shape>
                </v:group>
                <v:group id="Group 152" o:spid="_x0000_s1076" style="position:absolute;left:34288;top:5180;width:16004;height:4317" coordsize="16003,4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rect id="Rectangle 153" o:spid="_x0000_s1077" style="position:absolute;width:16003;height:4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" fillcolor="#fc0" strokeweight=".8pt">
                    <v:shadow on="t" color="black" opacity="32638f" offset="6pt,6pt"/>
                  </v:rect>
                  <v:shape id="Text Box 154" o:spid="_x0000_s1078" type="#_x0000_t202" style="position:absolute;width:16003;height:4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" filled="f" stroked="f" strokeweight="1pt">
                    <v:stroke miterlimit="4"/>
                    <v:textbox>
                      <w:txbxContent>
                        <w:p w14:paraId="66EAD7AF" w14:textId="27CB942F" w:rsidR="00910E3F" w:rsidRPr="00162A42" w:rsidRDefault="00910E3F" w:rsidP="00B70387">
                          <w:pPr>
                            <w:pStyle w:val="CorpsA"/>
                            <w:jc w:val="center"/>
                          </w:pPr>
                          <w:r w:rsidRPr="0000263A">
                            <w:rPr>
                              <w:rFonts w:ascii="Arial" w:hAnsi="Arial"/>
                              <w:b/>
                              <w:bCs/>
                              <w:sz w:val="18"/>
                              <w:szCs w:val="18"/>
                            </w:rPr>
                            <w:t>Development Partners</w:t>
                          </w:r>
                        </w:p>
                      </w:txbxContent>
                    </v:textbox>
                  </v:shape>
                </v:group>
                <v:line id="Line 155" o:spid="_x0000_s1079" style="position:absolute;flip:x;visibility:visible;mso-wrap-style:square" from="27079,9497" to="27178,116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" strokeweight=".8pt"/>
                <v:rect id="_x0000_s1080" style="position:absolute;left:-1116;top:11365;width:17061;height:4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" fillcolor="#fc0" strokeweight=".8pt">
                  <v:shadow on="t" color="black" opacity="32638f" offset="6pt,6pt"/>
                  <v:textbox>
                    <w:txbxContent>
                      <w:p w14:paraId="5EBCB8FA" w14:textId="5D564A4C" w:rsidR="00910E3F" w:rsidRPr="001E05FF" w:rsidRDefault="00910E3F" w:rsidP="00B70387">
                        <w:pPr>
                          <w:jc w:val="center"/>
                          <w:rPr>
                            <w:b/>
                            <w:sz w:val="18"/>
                            <w:szCs w:val="18"/>
                          </w:rPr>
                        </w:pPr>
                        <w:r w:rsidRPr="001E05FF">
                          <w:rPr>
                            <w:b/>
                            <w:sz w:val="18"/>
                            <w:szCs w:val="18"/>
                          </w:rPr>
                          <w:t xml:space="preserve">Project Assurance </w:t>
                        </w:r>
                      </w:p>
                      <w:p w14:paraId="09114390" w14:textId="77777777" w:rsidR="00910E3F" w:rsidRPr="001E05FF" w:rsidRDefault="00910E3F" w:rsidP="00B70387">
                        <w:pPr>
                          <w:jc w:val="center"/>
                          <w:rPr>
                            <w:b/>
                            <w:sz w:val="18"/>
                            <w:szCs w:val="18"/>
                          </w:rPr>
                        </w:pPr>
                        <w:r w:rsidRPr="00990731">
                          <w:rPr>
                            <w:color w:val="000000"/>
                            <w:kern w:val="24"/>
                            <w:sz w:val="18"/>
                            <w:szCs w:val="18"/>
                          </w:rPr>
                          <w:t xml:space="preserve">UNDP Country Office Programme Officer; Regional Technical Advisor, </w:t>
                        </w:r>
                        <w:r w:rsidRPr="0000263A">
                          <w:rPr>
                            <w:color w:val="000000"/>
                            <w:kern w:val="24"/>
                            <w:sz w:val="18"/>
                            <w:szCs w:val="18"/>
                          </w:rPr>
                          <w:t>Principal Technica</w:t>
                        </w:r>
                        <w:r w:rsidRPr="00990731">
                          <w:rPr>
                            <w:color w:val="000000"/>
                            <w:kern w:val="24"/>
                            <w:sz w:val="18"/>
                            <w:szCs w:val="18"/>
                          </w:rPr>
                          <w:t xml:space="preserve"> Advisor</w:t>
                        </w:r>
                      </w:p>
                      <w:p w14:paraId="76599EA3" w14:textId="77777777" w:rsidR="00910E3F" w:rsidRPr="001E05FF" w:rsidRDefault="00910E3F" w:rsidP="00B70387">
                        <w:pPr>
                          <w:jc w:val="center"/>
                          <w:rPr>
                            <w:b/>
                            <w:sz w:val="18"/>
                            <w:szCs w:val="18"/>
                          </w:rPr>
                        </w:pPr>
                      </w:p>
                    </w:txbxContent>
                  </v:textbox>
                </v:rect>
                <v:roundrect id="AutoShape 160" o:spid="_x0000_s1081" style="position:absolute;left:-1968;width:52132;height:2731;visibility:visible;mso-wrap-style:square;v-text-anchor:middle" arcsize="13107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" fillcolor="#9cf" strokeweight=".8pt">
                  <v:textbox>
                    <w:txbxContent>
                      <w:p w14:paraId="7A9687B1" w14:textId="77777777" w:rsidR="00910E3F" w:rsidRDefault="00910E3F" w:rsidP="00B70387">
                        <w:pPr>
                          <w:pStyle w:val="CorpsA"/>
                          <w:jc w:val="center"/>
                        </w:pPr>
                        <w:r>
                          <w:rPr>
                            <w:rFonts w:ascii="Arial" w:hAnsi="Arial"/>
                            <w:b/>
                            <w:bCs/>
                          </w:rPr>
                          <w:t>Project Organization Structure</w:t>
                        </w:r>
                      </w:p>
                    </w:txbxContent>
                  </v:textbox>
                </v:roundrect>
                <v:rect id="Rectangle 163" o:spid="_x0000_s1082" style="position:absolute;left:16305;top:17148;width:21567;height:43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" fillcolor="#ff9" strokeweight=".8pt">
                  <v:shadow on="t" color="black" opacity="32638f" offset="6pt,6pt"/>
                  <v:textbox>
                    <w:txbxContent>
                      <w:p w14:paraId="6F608905" w14:textId="77777777" w:rsidR="00910E3F" w:rsidRPr="000E5246" w:rsidRDefault="00910E3F" w:rsidP="00B70387">
                        <w:pPr>
                          <w:pStyle w:val="CorpsCA"/>
                          <w:jc w:val="center"/>
                          <w:rPr>
                            <w:lang w:val="en-GB"/>
                          </w:rPr>
                        </w:pPr>
                        <w:r>
                          <w:rPr>
                            <w:rFonts w:ascii="Arial" w:hAnsi="Arial"/>
                            <w:b/>
                            <w:bCs/>
                            <w:sz w:val="18"/>
                            <w:szCs w:val="18"/>
                            <w:lang w:val="en-US"/>
                          </w:rPr>
                          <w:t xml:space="preserve">Project Management Unit </w:t>
                        </w:r>
                        <w:r w:rsidRPr="00FE4B68">
                          <w:rPr>
                            <w:rFonts w:ascii="Arial" w:hAnsi="Arial"/>
                            <w:sz w:val="18"/>
                            <w:szCs w:val="18"/>
                            <w:lang w:val="en-US"/>
                          </w:rPr>
                          <w:t>located within the CNEDD with one finance and administrative staff, one communication and KM expert and one monitoring evaluation expert</w:t>
                        </w:r>
                      </w:p>
                      <w:p w14:paraId="65758804" w14:textId="77777777" w:rsidR="00910E3F" w:rsidRPr="00CE07E9" w:rsidRDefault="00910E3F" w:rsidP="00B70387">
                        <w:pPr>
                          <w:jc w:val="center"/>
                          <w:rPr>
                            <w:lang w:val="en-GB"/>
                          </w:rPr>
                        </w:pPr>
                      </w:p>
                    </w:txbxContent>
                  </v:textbox>
                </v:rect>
                <v:line id="Line 165" o:spid="_x0000_s1083" style="position:absolute;visibility:visible;mso-wrap-style:square" from="27079,15549" to="27089,171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" strokeweight=".8pt"/>
                <w10:wrap type="topAndBottom" anchorx="margin"/>
              </v:group>
            </w:pict>
          </mc:Fallback>
        </mc:AlternateContent>
      </w:r>
      <w:r w:rsidRPr="0078230D">
        <w:rPr>
          <w:noProof/>
        </w:rPr>
        <mc:AlternateContent>
          <mc:Choice Requires="wps">
            <w:drawing>
              <wp:anchor distT="0" distB="0" distL="114300" distR="114300" simplePos="0" relativeHeight="251658752" behindDoc="0" locked="0" layoutInCell="1" allowOverlap="1" wp14:anchorId="128766D5" wp14:editId="6F80B9F7">
                <wp:simplePos x="0" y="0"/>
                <wp:positionH relativeFrom="margin">
                  <wp:posOffset>4493260</wp:posOffset>
                </wp:positionH>
                <wp:positionV relativeFrom="paragraph">
                  <wp:posOffset>2436495</wp:posOffset>
                </wp:positionV>
                <wp:extent cx="1183640" cy="412750"/>
                <wp:effectExtent l="0" t="0" r="73660" b="82550"/>
                <wp:wrapNone/>
                <wp:docPr id="226" name="Rectangle 1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3640" cy="412750"/>
                        </a:xfrm>
                        <a:prstGeom prst="rect">
                          <a:avLst/>
                        </a:prstGeom>
                        <a:solidFill>
                          <a:srgbClr val="FFCC00"/>
                        </a:solidFill>
                        <a:ln w="10160">
                          <a:solidFill>
                            <a:srgbClr val="000000"/>
                          </a:solidFill>
                          <a:miter lim="800000"/>
                          <a:headEnd/>
                          <a:tailEnd/>
                        </a:ln>
                        <a:effectLst>
                          <a:outerShdw dist="107763" dir="2700000" algn="ctr" rotWithShape="0">
                            <a:srgbClr val="000000">
                              <a:alpha val="49802"/>
                            </a:srgbClr>
                          </a:outerShdw>
                        </a:effectLst>
                      </wps:spPr>
                      <wps:txbx>
                        <w:txbxContent>
                          <w:p w14:paraId="550D1A4C" w14:textId="77777777" w:rsidR="00910E3F" w:rsidRPr="001E05FF" w:rsidRDefault="00910E3F" w:rsidP="0061183F">
                            <w:pPr>
                              <w:jc w:val="center"/>
                              <w:rPr>
                                <w:b/>
                                <w:sz w:val="18"/>
                                <w:szCs w:val="18"/>
                              </w:rPr>
                            </w:pPr>
                            <w:r>
                              <w:rPr>
                                <w:b/>
                                <w:sz w:val="18"/>
                                <w:szCs w:val="18"/>
                              </w:rPr>
                              <w:t>Technical Advisory Committees (TAC)</w:t>
                            </w:r>
                          </w:p>
                          <w:p w14:paraId="72B6AEB2" w14:textId="77777777" w:rsidR="00910E3F" w:rsidRPr="001E05FF" w:rsidRDefault="00910E3F" w:rsidP="0061183F">
                            <w:pPr>
                              <w:jc w:val="center"/>
                              <w:rPr>
                                <w:b/>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128766D5" id="Rectangle 157" o:spid="_x0000_s1084" style="position:absolute;margin-left:353.8pt;margin-top:191.85pt;width:93.2pt;height:32.5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" fillcolor="#fc0" strokeweight=".8pt">
                <v:shadow on="t" color="black" opacity="32638f" offset="6pt,6pt"/>
                <v:textbox>
                  <w:txbxContent>
                    <w:p w14:paraId="550D1A4C" w14:textId="77777777" w:rsidR="00910E3F" w:rsidRPr="001E05FF" w:rsidRDefault="00910E3F" w:rsidP="0061183F">
                      <w:pPr>
                        <w:jc w:val="center"/>
                        <w:rPr>
                          <w:b/>
                          <w:sz w:val="18"/>
                          <w:szCs w:val="18"/>
                        </w:rPr>
                      </w:pPr>
                      <w:r>
                        <w:rPr>
                          <w:b/>
                          <w:sz w:val="18"/>
                          <w:szCs w:val="18"/>
                        </w:rPr>
                        <w:t>Technical Advisory Committees (TAC)</w:t>
                      </w:r>
                    </w:p>
                    <w:p w14:paraId="72B6AEB2" w14:textId="77777777" w:rsidR="00910E3F" w:rsidRPr="001E05FF" w:rsidRDefault="00910E3F" w:rsidP="0061183F">
                      <w:pPr>
                        <w:jc w:val="center"/>
                        <w:rPr>
                          <w:b/>
                          <w:sz w:val="18"/>
                          <w:szCs w:val="18"/>
                        </w:rPr>
                      </w:pPr>
                    </w:p>
                  </w:txbxContent>
                </v:textbox>
                <w10:wrap anchorx="margin"/>
              </v:rect>
            </w:pict>
          </mc:Fallback>
        </mc:AlternateContent>
      </w:r>
    </w:p>
    <w:p w14:paraId="341EEAE8" w14:textId="77777777" w:rsidR="00112423" w:rsidRPr="0078230D" w:rsidRDefault="0088400B" w:rsidP="00402235">
      <w:pPr>
        <w:pStyle w:val="Heading5"/>
        <w:rPr>
          <w:rFonts w:eastAsia="Arial"/>
        </w:rPr>
      </w:pPr>
      <w:bookmarkStart w:id="55" w:name="_Toc515548837"/>
      <w:r w:rsidRPr="0078230D">
        <w:t>Figure 6: Project Organization Structure</w:t>
      </w:r>
      <w:bookmarkEnd w:id="55"/>
    </w:p>
    <w:p w14:paraId="21268945" w14:textId="77777777" w:rsidR="0034205A" w:rsidRPr="0078230D" w:rsidRDefault="0034205A" w:rsidP="00B0267B">
      <w:pPr>
        <w:pStyle w:val="CorpsA"/>
        <w:spacing w:after="60" w:line="276" w:lineRule="auto"/>
        <w:jc w:val="both"/>
        <w:rPr>
          <w:rFonts w:ascii="Arial" w:hAnsi="Arial" w:cs="Arial"/>
        </w:rPr>
      </w:pPr>
    </w:p>
    <w:p w14:paraId="5E6CDE60" w14:textId="77777777" w:rsidR="00F85CDE" w:rsidRPr="0078230D" w:rsidRDefault="0088400B" w:rsidP="00F85CDE">
      <w:pPr>
        <w:shd w:val="clear" w:color="auto" w:fill="FFFFFF"/>
        <w:rPr>
          <w:rFonts w:ascii="Arial" w:hAnsi="Arial" w:cs="Arial"/>
          <w:noProof/>
          <w:sz w:val="20"/>
          <w:szCs w:val="20"/>
          <w:lang w:eastAsia="zh-CN"/>
        </w:rPr>
      </w:pPr>
      <w:r w:rsidRPr="0078230D">
        <w:rPr>
          <w:rFonts w:ascii="Arial" w:hAnsi="Arial" w:cs="Arial"/>
          <w:b/>
          <w:noProof/>
          <w:sz w:val="20"/>
          <w:szCs w:val="20"/>
          <w:lang w:eastAsia="zh-CN"/>
        </w:rPr>
        <w:t>Project Board:</w:t>
      </w:r>
      <w:r w:rsidRPr="0078230D">
        <w:rPr>
          <w:rFonts w:ascii="Arial" w:hAnsi="Arial" w:cs="Arial"/>
          <w:noProof/>
          <w:sz w:val="20"/>
          <w:szCs w:val="20"/>
          <w:lang w:eastAsia="zh-CN"/>
        </w:rPr>
        <w:t xml:space="preserve">  </w:t>
      </w:r>
    </w:p>
    <w:p w14:paraId="119BFF91" w14:textId="45B678C1" w:rsidR="00425FE7" w:rsidRPr="0078230D" w:rsidRDefault="0088400B" w:rsidP="00425FE7">
      <w:pPr>
        <w:pStyle w:val="ListParagraph"/>
        <w:numPr>
          <w:ilvl w:val="0"/>
          <w:numId w:val="155"/>
        </w:numPr>
        <w:shd w:val="clear" w:color="auto" w:fill="FFFFFF"/>
        <w:ind w:left="0" w:firstLine="360"/>
        <w:jc w:val="both"/>
        <w:rPr>
          <w:rFonts w:ascii="Arial" w:hAnsi="Arial" w:cs="Arial"/>
          <w:noProof/>
          <w:sz w:val="20"/>
          <w:szCs w:val="20"/>
          <w:lang w:eastAsia="zh-CN"/>
        </w:rPr>
      </w:pPr>
      <w:r w:rsidRPr="0078230D">
        <w:rPr>
          <w:rFonts w:ascii="Arial" w:hAnsi="Arial" w:cs="Arial"/>
          <w:noProof/>
          <w:sz w:val="20"/>
          <w:szCs w:val="20"/>
          <w:lang w:eastAsia="zh-CN"/>
        </w:rPr>
        <w:t xml:space="preserve">The Project Board (also called Project Steering Committee) is responsible for making by consensus, management decisions when guidance is required by the </w:t>
      </w:r>
      <w:r w:rsidR="000E468F" w:rsidRPr="0078230D">
        <w:rPr>
          <w:rFonts w:ascii="Arial" w:hAnsi="Arial" w:cs="Arial"/>
          <w:noProof/>
          <w:sz w:val="20"/>
          <w:szCs w:val="20"/>
          <w:lang w:eastAsia="zh-CN"/>
        </w:rPr>
        <w:t>Project coordinator</w:t>
      </w:r>
      <w:r w:rsidRPr="0078230D">
        <w:rPr>
          <w:rFonts w:ascii="Arial" w:hAnsi="Arial" w:cs="Arial"/>
          <w:noProof/>
          <w:sz w:val="20"/>
          <w:szCs w:val="20"/>
          <w:lang w:eastAsia="zh-CN"/>
        </w:rPr>
        <w:t xml:space="preserve">,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w:t>
      </w:r>
      <w:r w:rsidR="000E5246" w:rsidRPr="0078230D">
        <w:rPr>
          <w:rFonts w:ascii="Arial" w:hAnsi="Arial" w:cs="Arial"/>
          <w:noProof/>
          <w:sz w:val="20"/>
          <w:szCs w:val="20"/>
          <w:lang w:eastAsia="zh-CN"/>
        </w:rPr>
        <w:t>In case consensus cannot be reached within the Board, the UNDP Resident Representative (or their designate) will mediate to find consensus and, if this cannot be found, will take the final decision to ensure project implementation is not unduly delayed</w:t>
      </w:r>
      <w:r w:rsidRPr="0078230D">
        <w:rPr>
          <w:rFonts w:ascii="Arial" w:hAnsi="Arial" w:cs="Arial"/>
          <w:noProof/>
          <w:sz w:val="20"/>
          <w:szCs w:val="20"/>
          <w:lang w:eastAsia="zh-CN"/>
        </w:rPr>
        <w:t xml:space="preserve">. </w:t>
      </w:r>
    </w:p>
    <w:p w14:paraId="28A8065D" w14:textId="77777777" w:rsidR="0088400B" w:rsidRPr="0078230D" w:rsidRDefault="0088400B" w:rsidP="00425FE7">
      <w:pPr>
        <w:pStyle w:val="ListParagraph"/>
        <w:numPr>
          <w:ilvl w:val="0"/>
          <w:numId w:val="155"/>
        </w:numPr>
        <w:shd w:val="clear" w:color="auto" w:fill="FFFFFF"/>
        <w:ind w:left="0" w:firstLine="360"/>
        <w:jc w:val="both"/>
        <w:rPr>
          <w:rFonts w:ascii="Arial" w:hAnsi="Arial" w:cs="Arial"/>
          <w:noProof/>
          <w:sz w:val="20"/>
          <w:szCs w:val="20"/>
          <w:lang w:eastAsia="zh-CN"/>
        </w:rPr>
      </w:pPr>
      <w:r w:rsidRPr="0078230D">
        <w:rPr>
          <w:rFonts w:ascii="Arial" w:hAnsi="Arial" w:cs="Arial"/>
          <w:noProof/>
          <w:sz w:val="20"/>
          <w:szCs w:val="20"/>
          <w:lang w:eastAsia="zh-CN"/>
        </w:rPr>
        <w:t>Specific responsibilities of the Project Board include:</w:t>
      </w:r>
    </w:p>
    <w:p w14:paraId="5108E976"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Provide overall guidance and direction to the project, ensuring it remains within any specified constraints;</w:t>
      </w:r>
    </w:p>
    <w:p w14:paraId="5DF13F3D"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Address project issues as raised by the project manager;</w:t>
      </w:r>
    </w:p>
    <w:p w14:paraId="0B13EC2B"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 xml:space="preserve">Provide guidance on new project risks, and agree on possible mitigation and management actions to address specific risks; </w:t>
      </w:r>
    </w:p>
    <w:p w14:paraId="1657DB68"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Agree on project manager’s tolerances as required, within the parameters set by UNDP-GEF, and provide direction and advice for exceptional situations when the project manager’s tolerances are exceeded;</w:t>
      </w:r>
    </w:p>
    <w:p w14:paraId="4388D795"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Advise on major and minor amendments to the project within the parameters set by UNDP-GEF;</w:t>
      </w:r>
    </w:p>
    <w:p w14:paraId="73C34ECF"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 xml:space="preserve">Ensure coordination between various donor and government-funded projects and programmes; </w:t>
      </w:r>
    </w:p>
    <w:p w14:paraId="26B359AE"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 xml:space="preserve">Ensure coordination with various government agencies and their participation in project activities; </w:t>
      </w:r>
    </w:p>
    <w:p w14:paraId="49843310"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 xml:space="preserve">Track and monitor co-financing for this project; </w:t>
      </w:r>
    </w:p>
    <w:p w14:paraId="6FA7D842"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 xml:space="preserve">Review the project progress, assess performance, and appraise the Annual Work Plan for the following year; </w:t>
      </w:r>
    </w:p>
    <w:p w14:paraId="152047F4"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 xml:space="preserve">Appraise the annual project implementation report, including the quality assessment rating report; </w:t>
      </w:r>
    </w:p>
    <w:p w14:paraId="12750561"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 xml:space="preserve">Ensure commitment of human resources to support project implementation, arbitrating any issues within the project; </w:t>
      </w:r>
    </w:p>
    <w:p w14:paraId="2E5C1462"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Review combined delivery reports prior to certification by the implementing partner;</w:t>
      </w:r>
    </w:p>
    <w:p w14:paraId="1D86CBA5"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Provide direction and recommendations to ensure that the agreed deliverables are produced satisfactorily according to plans;</w:t>
      </w:r>
    </w:p>
    <w:p w14:paraId="573F3CD3"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Address project-level grievances;</w:t>
      </w:r>
    </w:p>
    <w:p w14:paraId="300D5A39"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Approve the project Inception Report, Mid-term Review and Terminal Evaluation reports and corresponding management responses;</w:t>
      </w:r>
    </w:p>
    <w:p w14:paraId="0B4B01F2"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 xml:space="preserve">Review the final project report package during an end-of-project review meeting to discuss lesson learned and opportunities for scaling up.    </w:t>
      </w:r>
    </w:p>
    <w:p w14:paraId="4F12D04D" w14:textId="77777777" w:rsidR="0034205A" w:rsidRPr="0078230D" w:rsidRDefault="0034205A" w:rsidP="0034205A">
      <w:pPr>
        <w:shd w:val="clear" w:color="auto" w:fill="FFFFFF"/>
        <w:rPr>
          <w:rFonts w:ascii="Arial" w:hAnsi="Arial" w:cs="Arial"/>
          <w:sz w:val="20"/>
          <w:szCs w:val="20"/>
        </w:rPr>
      </w:pPr>
    </w:p>
    <w:p w14:paraId="1FCDE892" w14:textId="77777777" w:rsidR="0034205A" w:rsidRPr="0078230D" w:rsidRDefault="0088400B" w:rsidP="00B0267B">
      <w:pPr>
        <w:pStyle w:val="ListParagraph"/>
        <w:numPr>
          <w:ilvl w:val="0"/>
          <w:numId w:val="155"/>
        </w:numPr>
        <w:shd w:val="clear" w:color="auto" w:fill="FFFFFF"/>
        <w:ind w:left="0" w:firstLine="360"/>
        <w:rPr>
          <w:rFonts w:ascii="Arial" w:hAnsi="Arial" w:cs="Arial"/>
          <w:sz w:val="20"/>
          <w:szCs w:val="20"/>
        </w:rPr>
      </w:pPr>
      <w:r w:rsidRPr="0078230D">
        <w:rPr>
          <w:rFonts w:ascii="Arial" w:hAnsi="Arial" w:cs="Arial"/>
          <w:sz w:val="20"/>
          <w:szCs w:val="20"/>
        </w:rPr>
        <w:t xml:space="preserve">The composition of the Project Board must include the following roles: </w:t>
      </w:r>
    </w:p>
    <w:p w14:paraId="395FE9A1" w14:textId="77777777" w:rsidR="00F85CDE" w:rsidRPr="0078230D" w:rsidRDefault="00F85CDE" w:rsidP="00F85CDE">
      <w:pPr>
        <w:rPr>
          <w:rFonts w:ascii="Arial" w:hAnsi="Arial" w:cs="Arial"/>
          <w:sz w:val="20"/>
          <w:szCs w:val="20"/>
          <w:u w:val="single"/>
        </w:rPr>
      </w:pPr>
    </w:p>
    <w:p w14:paraId="24848762" w14:textId="23484D4D" w:rsidR="0034205A" w:rsidRPr="0078230D" w:rsidRDefault="000E5246" w:rsidP="00FE4B68">
      <w:pPr>
        <w:numPr>
          <w:ilvl w:val="0"/>
          <w:numId w:val="155"/>
        </w:numPr>
        <w:rPr>
          <w:rFonts w:ascii="Arial" w:hAnsi="Arial" w:cs="Arial"/>
          <w:i/>
          <w:sz w:val="20"/>
          <w:szCs w:val="20"/>
        </w:rPr>
      </w:pPr>
      <w:r w:rsidRPr="0078230D">
        <w:rPr>
          <w:rFonts w:ascii="Arial" w:hAnsi="Arial" w:cs="Arial"/>
          <w:sz w:val="20"/>
          <w:szCs w:val="20"/>
          <w:u w:val="single"/>
        </w:rPr>
        <w:t>Project e</w:t>
      </w:r>
      <w:r w:rsidR="0088400B" w:rsidRPr="0078230D">
        <w:rPr>
          <w:rFonts w:ascii="Arial" w:hAnsi="Arial" w:cs="Arial"/>
          <w:sz w:val="20"/>
          <w:szCs w:val="20"/>
          <w:u w:val="single"/>
        </w:rPr>
        <w:t>xecutive</w:t>
      </w:r>
      <w:r w:rsidR="0088400B" w:rsidRPr="0078230D">
        <w:rPr>
          <w:rFonts w:ascii="Arial" w:hAnsi="Arial" w:cs="Arial"/>
          <w:sz w:val="20"/>
          <w:szCs w:val="20"/>
        </w:rPr>
        <w:t xml:space="preserve">: </w:t>
      </w:r>
      <w:r w:rsidR="00C02789" w:rsidRPr="0078230D">
        <w:rPr>
          <w:rFonts w:ascii="Arial" w:hAnsi="Arial" w:cs="Arial"/>
          <w:sz w:val="20"/>
          <w:szCs w:val="20"/>
        </w:rPr>
        <w:t>The Executive is the SE/CNEDD, it represents ownership of the project and will chair the Project Board. This role can be held by a representative from the Government Cooperating Agency or UNDP.</w:t>
      </w:r>
    </w:p>
    <w:p w14:paraId="0B4A7DAA" w14:textId="77777777" w:rsidR="00C02789" w:rsidRPr="0078230D" w:rsidRDefault="00C02789" w:rsidP="00C02789">
      <w:pPr>
        <w:pStyle w:val="ListParagraph"/>
        <w:ind w:left="360"/>
        <w:jc w:val="both"/>
        <w:rPr>
          <w:rFonts w:ascii="Arial" w:hAnsi="Arial" w:cs="Arial"/>
          <w:i/>
          <w:sz w:val="20"/>
          <w:szCs w:val="20"/>
        </w:rPr>
      </w:pPr>
    </w:p>
    <w:p w14:paraId="43C3AC0A" w14:textId="77777777" w:rsidR="0034205A" w:rsidRPr="0078230D" w:rsidRDefault="0088400B" w:rsidP="00425FE7">
      <w:pPr>
        <w:pStyle w:val="ListParagraph"/>
        <w:numPr>
          <w:ilvl w:val="0"/>
          <w:numId w:val="155"/>
        </w:numPr>
        <w:ind w:left="0" w:firstLine="360"/>
        <w:jc w:val="both"/>
        <w:rPr>
          <w:rFonts w:ascii="Arial" w:hAnsi="Arial" w:cs="Arial"/>
          <w:sz w:val="20"/>
          <w:szCs w:val="20"/>
        </w:rPr>
      </w:pPr>
      <w:r w:rsidRPr="0078230D">
        <w:rPr>
          <w:rFonts w:ascii="Arial" w:hAnsi="Arial" w:cs="Arial"/>
          <w:sz w:val="20"/>
          <w:szCs w:val="20"/>
        </w:rPr>
        <w:t>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w:t>
      </w:r>
      <w:r w:rsidR="00B0267B" w:rsidRPr="0078230D">
        <w:rPr>
          <w:rFonts w:ascii="Arial" w:hAnsi="Arial" w:cs="Arial"/>
          <w:sz w:val="20"/>
          <w:szCs w:val="20"/>
        </w:rPr>
        <w:t xml:space="preserve">ds of beneficiary and supplier. </w:t>
      </w:r>
    </w:p>
    <w:p w14:paraId="44ABC7D6" w14:textId="77777777" w:rsidR="0088400B" w:rsidRPr="0078230D" w:rsidRDefault="0088400B" w:rsidP="00425FE7">
      <w:pPr>
        <w:pStyle w:val="ListParagraph"/>
        <w:numPr>
          <w:ilvl w:val="0"/>
          <w:numId w:val="145"/>
        </w:numPr>
        <w:jc w:val="both"/>
        <w:rPr>
          <w:rFonts w:ascii="Arial" w:hAnsi="Arial" w:cs="Arial"/>
          <w:sz w:val="20"/>
          <w:szCs w:val="20"/>
        </w:rPr>
      </w:pPr>
      <w:r w:rsidRPr="0078230D">
        <w:rPr>
          <w:rFonts w:ascii="Arial" w:hAnsi="Arial" w:cs="Arial"/>
          <w:sz w:val="20"/>
          <w:szCs w:val="20"/>
        </w:rPr>
        <w:t>Specific Responsibilities: (as part of the above responsibilities for the Project Board)</w:t>
      </w:r>
    </w:p>
    <w:p w14:paraId="0D1E2C2B" w14:textId="77777777" w:rsidR="0088400B" w:rsidRPr="0078230D" w:rsidRDefault="0088400B" w:rsidP="00425FE7">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Ensure that there is a coherent project organisation structure and logical set of plans;</w:t>
      </w:r>
    </w:p>
    <w:p w14:paraId="599135C7" w14:textId="77777777" w:rsidR="0088400B" w:rsidRPr="0078230D" w:rsidRDefault="0088400B" w:rsidP="00425FE7">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 xml:space="preserve">Set tolerances in the AWP and other plans as required for the </w:t>
      </w:r>
      <w:r w:rsidR="000E468F" w:rsidRPr="0078230D">
        <w:rPr>
          <w:rFonts w:ascii="Arial" w:hAnsi="Arial" w:cs="Arial"/>
          <w:sz w:val="20"/>
          <w:szCs w:val="20"/>
        </w:rPr>
        <w:t>Project coordinator</w:t>
      </w:r>
      <w:r w:rsidRPr="0078230D">
        <w:rPr>
          <w:rFonts w:ascii="Arial" w:hAnsi="Arial" w:cs="Arial"/>
          <w:sz w:val="20"/>
          <w:szCs w:val="20"/>
        </w:rPr>
        <w:t>;</w:t>
      </w:r>
    </w:p>
    <w:p w14:paraId="32C8EA10" w14:textId="77777777" w:rsidR="0088400B" w:rsidRPr="0078230D" w:rsidRDefault="0088400B" w:rsidP="00425FE7">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Monitor and control the progress of the project at a strategic level;</w:t>
      </w:r>
    </w:p>
    <w:p w14:paraId="60C82853" w14:textId="77777777" w:rsidR="0088400B" w:rsidRPr="0078230D" w:rsidRDefault="0088400B" w:rsidP="00425FE7">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Ensure that risks are being tracked and mitigated as effectively as possible;</w:t>
      </w:r>
    </w:p>
    <w:p w14:paraId="79BFE10C" w14:textId="77777777" w:rsidR="0088400B" w:rsidRPr="0078230D" w:rsidRDefault="0088400B" w:rsidP="00425FE7">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Brief relevant stakeholders about project progress;</w:t>
      </w:r>
    </w:p>
    <w:p w14:paraId="512994F3" w14:textId="77777777" w:rsidR="0088400B" w:rsidRPr="0078230D" w:rsidRDefault="0088400B" w:rsidP="003E1A39">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Organise and chair Project Board meetings.</w:t>
      </w:r>
    </w:p>
    <w:p w14:paraId="43441767" w14:textId="77777777" w:rsidR="0034205A" w:rsidRPr="0078230D" w:rsidRDefault="0034205A" w:rsidP="0034205A">
      <w:pPr>
        <w:ind w:left="360"/>
        <w:rPr>
          <w:rFonts w:ascii="Arial" w:hAnsi="Arial" w:cs="Arial"/>
          <w:sz w:val="20"/>
          <w:szCs w:val="20"/>
        </w:rPr>
      </w:pPr>
    </w:p>
    <w:p w14:paraId="24750948" w14:textId="13DA862C" w:rsidR="000E5246" w:rsidRPr="0078230D" w:rsidRDefault="000E5246" w:rsidP="00425FE7">
      <w:pPr>
        <w:pStyle w:val="ListParagraph"/>
        <w:numPr>
          <w:ilvl w:val="0"/>
          <w:numId w:val="155"/>
        </w:numPr>
        <w:ind w:left="0" w:firstLine="360"/>
        <w:jc w:val="both"/>
        <w:rPr>
          <w:rFonts w:ascii="Arial" w:hAnsi="Arial" w:cs="Arial"/>
          <w:sz w:val="20"/>
          <w:szCs w:val="20"/>
        </w:rPr>
      </w:pPr>
      <w:r w:rsidRPr="0078230D">
        <w:rPr>
          <w:rFonts w:ascii="Arial" w:hAnsi="Arial" w:cs="Arial"/>
          <w:sz w:val="20"/>
          <w:szCs w:val="20"/>
          <w:u w:val="single"/>
        </w:rPr>
        <w:t>Beneficiary Representatives</w:t>
      </w:r>
      <w:r w:rsidRPr="0078230D">
        <w:rPr>
          <w:rFonts w:ascii="Arial" w:hAnsi="Arial" w:cs="Arial"/>
          <w:sz w:val="20"/>
          <w:szCs w:val="20"/>
        </w:rPr>
        <w:t>: Individuals or groups representing the interests of those who will ultimately benefit from the project. Their primary function within the board is to ensure the realization of project results from the perspective of project beneficiaries. Often civil society representative(s) can fulfil this role. The Beneficiary representatives are the Ministry of Water resources and Sanitation, Ministry of Agriculture, other line ministries.</w:t>
      </w:r>
    </w:p>
    <w:p w14:paraId="3174D80B" w14:textId="16F23D25" w:rsidR="000E5246" w:rsidRPr="0078230D" w:rsidRDefault="000E5246" w:rsidP="00425FE7">
      <w:pPr>
        <w:pStyle w:val="ListParagraph"/>
        <w:numPr>
          <w:ilvl w:val="0"/>
          <w:numId w:val="155"/>
        </w:numPr>
        <w:ind w:left="0" w:firstLine="360"/>
        <w:jc w:val="both"/>
        <w:rPr>
          <w:rFonts w:ascii="Arial" w:hAnsi="Arial" w:cs="Arial"/>
          <w:sz w:val="20"/>
          <w:szCs w:val="20"/>
        </w:rPr>
      </w:pPr>
      <w:r w:rsidRPr="0078230D">
        <w:rPr>
          <w:rFonts w:ascii="Arial" w:hAnsi="Arial" w:cs="Arial"/>
          <w:sz w:val="20"/>
          <w:szCs w:val="20"/>
          <w:u w:val="single"/>
        </w:rPr>
        <w:t>Development Partner(s)</w:t>
      </w:r>
      <w:r w:rsidRPr="0078230D">
        <w:rPr>
          <w:rFonts w:ascii="Arial" w:hAnsi="Arial" w:cs="Arial"/>
          <w:sz w:val="20"/>
          <w:szCs w:val="20"/>
        </w:rPr>
        <w:t xml:space="preserve">: Individuals or groups representing the interests of the parties concerned that provide funding and/or technical expertise to the project. </w:t>
      </w:r>
    </w:p>
    <w:p w14:paraId="71A686DC" w14:textId="77777777" w:rsidR="0034205A" w:rsidRPr="0078230D" w:rsidRDefault="0034205A" w:rsidP="0034205A">
      <w:pPr>
        <w:shd w:val="clear" w:color="auto" w:fill="FFFFFF"/>
        <w:rPr>
          <w:rFonts w:ascii="Arial" w:hAnsi="Arial" w:cs="Arial"/>
          <w:noProof/>
          <w:sz w:val="20"/>
          <w:szCs w:val="20"/>
          <w:lang w:eastAsia="zh-CN"/>
        </w:rPr>
      </w:pPr>
    </w:p>
    <w:p w14:paraId="1C90969E" w14:textId="77777777" w:rsidR="00F85CDE" w:rsidRPr="0078230D" w:rsidRDefault="000E468F" w:rsidP="00F85CDE">
      <w:pPr>
        <w:spacing w:before="120" w:after="120"/>
        <w:rPr>
          <w:rFonts w:ascii="Arial" w:hAnsi="Arial" w:cs="Arial"/>
          <w:sz w:val="20"/>
          <w:szCs w:val="20"/>
          <w:lang w:eastAsia="fr-FR"/>
        </w:rPr>
      </w:pPr>
      <w:r w:rsidRPr="0078230D">
        <w:rPr>
          <w:rFonts w:ascii="Arial" w:hAnsi="Arial" w:cs="Arial"/>
          <w:b/>
          <w:noProof/>
          <w:sz w:val="20"/>
          <w:szCs w:val="20"/>
          <w:lang w:eastAsia="zh-CN"/>
        </w:rPr>
        <w:t>Project coordinator</w:t>
      </w:r>
      <w:r w:rsidR="0088400B" w:rsidRPr="0078230D">
        <w:rPr>
          <w:rFonts w:ascii="Arial" w:hAnsi="Arial" w:cs="Arial"/>
          <w:noProof/>
          <w:sz w:val="20"/>
          <w:szCs w:val="20"/>
          <w:lang w:eastAsia="zh-CN"/>
        </w:rPr>
        <w:t xml:space="preserve">: </w:t>
      </w:r>
    </w:p>
    <w:p w14:paraId="71EEE611" w14:textId="77777777" w:rsidR="008F0AFC" w:rsidRPr="0078230D" w:rsidRDefault="0088400B" w:rsidP="00425FE7">
      <w:pPr>
        <w:pStyle w:val="ListParagraph"/>
        <w:numPr>
          <w:ilvl w:val="0"/>
          <w:numId w:val="155"/>
        </w:numPr>
        <w:spacing w:before="120" w:after="120"/>
        <w:ind w:left="0" w:firstLine="360"/>
        <w:jc w:val="both"/>
        <w:rPr>
          <w:rFonts w:ascii="Arial" w:hAnsi="Arial" w:cs="Arial"/>
          <w:sz w:val="20"/>
          <w:szCs w:val="20"/>
        </w:rPr>
      </w:pPr>
      <w:r w:rsidRPr="0078230D">
        <w:rPr>
          <w:rFonts w:ascii="Arial" w:hAnsi="Arial" w:cs="Arial"/>
          <w:noProof/>
          <w:sz w:val="20"/>
          <w:szCs w:val="20"/>
          <w:lang w:eastAsia="zh-CN"/>
        </w:rPr>
        <w:t xml:space="preserve">The </w:t>
      </w:r>
      <w:r w:rsidR="000E468F" w:rsidRPr="0078230D">
        <w:rPr>
          <w:rFonts w:ascii="Arial" w:hAnsi="Arial" w:cs="Arial"/>
          <w:noProof/>
          <w:sz w:val="20"/>
          <w:szCs w:val="20"/>
          <w:lang w:eastAsia="zh-CN"/>
        </w:rPr>
        <w:t>Project coordinator</w:t>
      </w:r>
      <w:r w:rsidRPr="0078230D">
        <w:rPr>
          <w:rFonts w:ascii="Arial" w:hAnsi="Arial" w:cs="Arial"/>
          <w:noProof/>
          <w:sz w:val="20"/>
          <w:szCs w:val="20"/>
          <w:lang w:eastAsia="zh-CN"/>
        </w:rPr>
        <w:t xml:space="preserve"> </w:t>
      </w:r>
      <w:r w:rsidRPr="0078230D">
        <w:rPr>
          <w:rFonts w:ascii="Arial" w:hAnsi="Arial" w:cs="Arial"/>
          <w:sz w:val="20"/>
          <w:szCs w:val="20"/>
        </w:rPr>
        <w:t xml:space="preserve">has the authority to run the project on a day-to-day basis on behalf of the Project Board within the constraints laid down by the Board. The </w:t>
      </w:r>
      <w:r w:rsidR="000E468F" w:rsidRPr="0078230D">
        <w:rPr>
          <w:rFonts w:ascii="Arial" w:hAnsi="Arial" w:cs="Arial"/>
          <w:sz w:val="20"/>
          <w:szCs w:val="20"/>
        </w:rPr>
        <w:t>Project coordinator</w:t>
      </w:r>
      <w:r w:rsidRPr="0078230D">
        <w:rPr>
          <w:rFonts w:ascii="Arial" w:hAnsi="Arial" w:cs="Arial"/>
          <w:sz w:val="20"/>
          <w:szCs w:val="20"/>
        </w:rPr>
        <w:t xml:space="preserve"> is responsible for day-to-day management and decision-making for the project. The </w:t>
      </w:r>
      <w:r w:rsidR="000E468F" w:rsidRPr="0078230D">
        <w:rPr>
          <w:rFonts w:ascii="Arial" w:hAnsi="Arial" w:cs="Arial"/>
          <w:sz w:val="20"/>
          <w:szCs w:val="20"/>
        </w:rPr>
        <w:t>Project coordinator</w:t>
      </w:r>
      <w:r w:rsidRPr="0078230D">
        <w:rPr>
          <w:rFonts w:ascii="Arial" w:hAnsi="Arial" w:cs="Arial"/>
          <w:sz w:val="20"/>
          <w:szCs w:val="20"/>
        </w:rPr>
        <w:t xml:space="preserve">’s prime responsibility is to ensure that the project produces the results specified in the project document, to the required standard of quality and within the specified constraints of time and cost. </w:t>
      </w:r>
    </w:p>
    <w:p w14:paraId="74FCFCA1" w14:textId="77777777" w:rsidR="0088400B" w:rsidRPr="0078230D" w:rsidRDefault="008F0AFC" w:rsidP="00425FE7">
      <w:pPr>
        <w:pStyle w:val="ListParagraph"/>
        <w:numPr>
          <w:ilvl w:val="0"/>
          <w:numId w:val="155"/>
        </w:numPr>
        <w:spacing w:before="120" w:after="120"/>
        <w:ind w:left="0" w:firstLine="360"/>
        <w:jc w:val="both"/>
        <w:rPr>
          <w:rFonts w:ascii="Arial" w:hAnsi="Arial" w:cs="Arial"/>
          <w:sz w:val="20"/>
          <w:szCs w:val="20"/>
        </w:rPr>
      </w:pPr>
      <w:r w:rsidRPr="0078230D">
        <w:rPr>
          <w:rFonts w:ascii="Arial" w:hAnsi="Arial" w:cs="Arial"/>
          <w:sz w:val="20"/>
          <w:szCs w:val="20"/>
        </w:rPr>
        <w:t>His role will also involve the provision of technical support for the achievement of the activities. In particular, he will guide the identification of the sites and best options for the activities under outcome 2, on water resources. He will also support the coordination of planning activities under outcome 1 and avoid inconsistency between the different mechanisms, planning revisions or training. Finally, he will also participate and facilitate dialogues to be organized as part of the outcome 3.</w:t>
      </w:r>
    </w:p>
    <w:p w14:paraId="2874A067" w14:textId="77777777" w:rsidR="0088400B" w:rsidRPr="0078230D" w:rsidRDefault="0088400B" w:rsidP="00425FE7">
      <w:pPr>
        <w:pStyle w:val="ListParagraph"/>
        <w:numPr>
          <w:ilvl w:val="0"/>
          <w:numId w:val="155"/>
        </w:numPr>
        <w:spacing w:before="120" w:after="120"/>
        <w:ind w:left="0" w:firstLine="360"/>
        <w:jc w:val="both"/>
        <w:rPr>
          <w:rFonts w:ascii="Arial" w:hAnsi="Arial" w:cs="Arial"/>
          <w:sz w:val="20"/>
          <w:szCs w:val="20"/>
        </w:rPr>
      </w:pPr>
      <w:r w:rsidRPr="0078230D">
        <w:rPr>
          <w:rFonts w:ascii="Arial" w:hAnsi="Arial" w:cs="Arial"/>
          <w:sz w:val="20"/>
          <w:szCs w:val="20"/>
        </w:rPr>
        <w:t xml:space="preserve">The Implementing Partner appoints the </w:t>
      </w:r>
      <w:r w:rsidR="000E468F" w:rsidRPr="0078230D">
        <w:rPr>
          <w:rFonts w:ascii="Arial" w:hAnsi="Arial" w:cs="Arial"/>
          <w:sz w:val="20"/>
          <w:szCs w:val="20"/>
        </w:rPr>
        <w:t>Project coordinator</w:t>
      </w:r>
      <w:r w:rsidRPr="0078230D">
        <w:rPr>
          <w:rFonts w:ascii="Arial" w:hAnsi="Arial" w:cs="Arial"/>
          <w:sz w:val="20"/>
          <w:szCs w:val="20"/>
        </w:rPr>
        <w:t xml:space="preserve">, who should be different from the Implementing Partner’s representative in the Project Board. </w:t>
      </w:r>
    </w:p>
    <w:p w14:paraId="1D3A6942" w14:textId="77777777" w:rsidR="0088400B" w:rsidRPr="0078230D" w:rsidRDefault="0088400B" w:rsidP="00425FE7">
      <w:pPr>
        <w:pStyle w:val="ListParagraph"/>
        <w:numPr>
          <w:ilvl w:val="0"/>
          <w:numId w:val="155"/>
        </w:numPr>
        <w:spacing w:before="120" w:after="120"/>
        <w:ind w:left="0" w:firstLine="360"/>
        <w:jc w:val="both"/>
        <w:rPr>
          <w:rFonts w:ascii="Arial" w:hAnsi="Arial" w:cs="Arial"/>
          <w:sz w:val="20"/>
          <w:szCs w:val="20"/>
        </w:rPr>
      </w:pPr>
      <w:r w:rsidRPr="0078230D">
        <w:rPr>
          <w:rFonts w:ascii="Arial" w:hAnsi="Arial" w:cs="Arial"/>
          <w:sz w:val="20"/>
          <w:szCs w:val="20"/>
        </w:rPr>
        <w:t>Specific responsibilities include:</w:t>
      </w:r>
    </w:p>
    <w:p w14:paraId="64E4DAA5"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Provide direction and guidance to project team(s)/ responsible party (ies);</w:t>
      </w:r>
    </w:p>
    <w:p w14:paraId="3AA4EBB2"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Liaise with the Project Board to assure the overall direction and integrity of the project;</w:t>
      </w:r>
    </w:p>
    <w:p w14:paraId="63F2D9E3"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Identify and obtain any support and advice required for the management, planning and control of the project;</w:t>
      </w:r>
    </w:p>
    <w:p w14:paraId="769DCB94"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Responsible for project administration;</w:t>
      </w:r>
    </w:p>
    <w:p w14:paraId="1E97DF1C"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Plan the activities of the project and monitor progress against the project results framework and the approved annual workplan;</w:t>
      </w:r>
    </w:p>
    <w:p w14:paraId="4356EFD7"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Mobilize personnel, goods and services, training and micro-capital grants to initiative activities, including drafting terms of reference and work specifications, and overseeing all contractors’ work;</w:t>
      </w:r>
    </w:p>
    <w:p w14:paraId="793BED8F"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Monitor events as determined in the project monitoring schedule plan/timetable, and update the plan as required;</w:t>
      </w:r>
    </w:p>
    <w:p w14:paraId="0B157AB8"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Manage requests for the provision of financial resources by UNDP, through advance of funds, direct payments or reimbursement using the fund authorization and certificate of expenditures;</w:t>
      </w:r>
    </w:p>
    <w:p w14:paraId="52118A62"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Monitor financial resources and accounting to ensure the accuracy and reliability of financial reports;</w:t>
      </w:r>
    </w:p>
    <w:p w14:paraId="05F6AB85"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Be responsible for preparing and submitting financial reports to UNDP on a quarterly basis;</w:t>
      </w:r>
    </w:p>
    <w:p w14:paraId="631EBF97"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Manage and monitor the project risks initially identified and submit new risks to the project board for consideration and decision on possible actions if required; update the status of these risks by maintaining the project risks log;</w:t>
      </w:r>
    </w:p>
    <w:p w14:paraId="2DA8FF7D"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 xml:space="preserve">Capture lessons learned during project implementation; </w:t>
      </w:r>
    </w:p>
    <w:p w14:paraId="475E2D03"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Prepare the annual workplan for the following year; and update the Atlas Project Management module if external access is made available.</w:t>
      </w:r>
    </w:p>
    <w:p w14:paraId="02F19453"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Prepare the GEF PIR and submit the final report to the Project Board;</w:t>
      </w:r>
    </w:p>
    <w:p w14:paraId="08D3EB87"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Based on the GEF PIR and the Project Board review, prepare the AWP for the following year.</w:t>
      </w:r>
    </w:p>
    <w:p w14:paraId="44FF5670"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Ensure the mid-term review process is undertaken as per the UNDP guidance, and submit the final MTR report to the Project Board.</w:t>
      </w:r>
    </w:p>
    <w:p w14:paraId="12A3E098"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Identify follow-on actions and submit them for consideration to the Project Board;</w:t>
      </w:r>
    </w:p>
    <w:p w14:paraId="33EBF093"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Ensure the terminal evaluation process is undertaken as per the UNDP guidance, and submit the final TE report to the Project Board;</w:t>
      </w:r>
    </w:p>
    <w:p w14:paraId="7D790A92" w14:textId="77777777" w:rsidR="0034205A" w:rsidRPr="0078230D" w:rsidRDefault="0034205A" w:rsidP="00425FE7">
      <w:pPr>
        <w:jc w:val="both"/>
        <w:rPr>
          <w:rFonts w:ascii="Arial" w:hAnsi="Arial" w:cs="Arial"/>
          <w:b/>
          <w:sz w:val="20"/>
          <w:szCs w:val="20"/>
        </w:rPr>
      </w:pPr>
    </w:p>
    <w:p w14:paraId="279774B5" w14:textId="77777777" w:rsidR="00F85CDE" w:rsidRPr="0078230D" w:rsidRDefault="0088400B" w:rsidP="00425FE7">
      <w:pPr>
        <w:jc w:val="both"/>
        <w:rPr>
          <w:rFonts w:ascii="Arial" w:hAnsi="Arial" w:cs="Arial"/>
          <w:sz w:val="20"/>
          <w:szCs w:val="20"/>
        </w:rPr>
      </w:pPr>
      <w:r w:rsidRPr="0078230D">
        <w:rPr>
          <w:rFonts w:ascii="Arial" w:hAnsi="Arial" w:cs="Arial"/>
          <w:b/>
          <w:sz w:val="20"/>
          <w:szCs w:val="20"/>
        </w:rPr>
        <w:t>Project Assurance</w:t>
      </w:r>
      <w:r w:rsidRPr="0078230D">
        <w:rPr>
          <w:rFonts w:ascii="Arial" w:hAnsi="Arial" w:cs="Arial"/>
          <w:sz w:val="20"/>
          <w:szCs w:val="20"/>
        </w:rPr>
        <w:t xml:space="preserve">:  </w:t>
      </w:r>
    </w:p>
    <w:p w14:paraId="78650C5B" w14:textId="21256E4A" w:rsidR="0088400B" w:rsidRPr="0078230D" w:rsidRDefault="000E5246" w:rsidP="00425FE7">
      <w:pPr>
        <w:pStyle w:val="ListParagraph"/>
        <w:numPr>
          <w:ilvl w:val="0"/>
          <w:numId w:val="155"/>
        </w:numPr>
        <w:ind w:left="0" w:firstLine="360"/>
        <w:jc w:val="both"/>
        <w:rPr>
          <w:rFonts w:ascii="Arial" w:hAnsi="Arial" w:cs="Arial"/>
          <w:sz w:val="20"/>
          <w:szCs w:val="20"/>
        </w:rPr>
      </w:pPr>
      <w:r w:rsidRPr="0078230D">
        <w:rPr>
          <w:rFonts w:ascii="Arial" w:hAnsi="Arial" w:cs="Arial"/>
          <w:sz w:val="20"/>
          <w:szCs w:val="20"/>
        </w:rPr>
        <w:t>UNDP performs the quality assurance role and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UNDP provides a three – tier oversight services involving the UNDP Country Offices and UNDP at regional and headquarters levels. Project assurance is totally independent of the Project Management function</w:t>
      </w:r>
      <w:r w:rsidR="0088400B" w:rsidRPr="0078230D">
        <w:rPr>
          <w:rFonts w:ascii="Arial" w:hAnsi="Arial" w:cs="Arial"/>
          <w:sz w:val="20"/>
          <w:szCs w:val="20"/>
        </w:rPr>
        <w:t>.</w:t>
      </w:r>
    </w:p>
    <w:p w14:paraId="5797FFA2" w14:textId="77777777" w:rsidR="00794D25" w:rsidRPr="0078230D" w:rsidRDefault="00794D25" w:rsidP="00425FE7">
      <w:pPr>
        <w:pStyle w:val="CorpsA"/>
        <w:spacing w:after="60" w:line="276" w:lineRule="auto"/>
        <w:jc w:val="both"/>
        <w:rPr>
          <w:rFonts w:ascii="Arial" w:hAnsi="Arial" w:cs="Arial"/>
          <w:sz w:val="20"/>
          <w:szCs w:val="20"/>
        </w:rPr>
      </w:pPr>
    </w:p>
    <w:p w14:paraId="7D36DE5D" w14:textId="77777777" w:rsidR="00794D25" w:rsidRPr="0078230D" w:rsidRDefault="00794D25" w:rsidP="00794D25">
      <w:pPr>
        <w:pStyle w:val="Ss-section3A"/>
        <w:spacing w:after="60"/>
        <w:jc w:val="left"/>
        <w:rPr>
          <w:b w:val="0"/>
          <w:color w:val="212121"/>
          <w:szCs w:val="22"/>
          <w:u w:val="single"/>
          <w:shd w:val="clear" w:color="auto" w:fill="FFFFFF"/>
          <w:lang w:val="en-US"/>
        </w:rPr>
      </w:pPr>
      <w:r w:rsidRPr="0078230D">
        <w:rPr>
          <w:b w:val="0"/>
          <w:color w:val="212121"/>
          <w:szCs w:val="22"/>
          <w:u w:val="single"/>
          <w:shd w:val="clear" w:color="auto" w:fill="FFFFFF"/>
          <w:lang w:val="en-US"/>
        </w:rPr>
        <w:t>Governance role for project target groups</w:t>
      </w:r>
    </w:p>
    <w:p w14:paraId="3CFD80EF" w14:textId="77777777" w:rsidR="005A0F68" w:rsidRPr="0078230D" w:rsidRDefault="00794D25" w:rsidP="0061183F">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The project will focus on advancing the planning for adaptation in the water sector, including through the implementation of on-the ground water activities that will provide lessons learned for future planning and budgeting. This project will enable local communities to i) enhance their understanding and awareness of the impacts of climate change on water resources, as well as floods and droughts ii) have a sustainable access to water for drinking and farming; iii) be protected in the case of floods and droughts.</w:t>
      </w:r>
    </w:p>
    <w:p w14:paraId="64482112" w14:textId="77777777" w:rsidR="00794D25" w:rsidRPr="0078230D" w:rsidRDefault="00794D25" w:rsidP="0061183F">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 xml:space="preserve">Communities will be fully involved in the management of water infrastructures through the creation of water users’ committees, that will enable the sustainability of the infrastructures and their maintenance. They will be responsible for the collection of fees from water users, to cover the costs of maintenance and future investments. Communities will also be involved in the identification of priority interventions to inform decision makers and advance the NAP process for the water sector. </w:t>
      </w:r>
    </w:p>
    <w:p w14:paraId="3E299DFC" w14:textId="77777777" w:rsidR="0061183F" w:rsidRPr="0078230D" w:rsidRDefault="0061183F" w:rsidP="0061183F">
      <w:pPr>
        <w:pStyle w:val="Ss-section3A"/>
        <w:spacing w:after="60"/>
        <w:jc w:val="left"/>
        <w:rPr>
          <w:b w:val="0"/>
          <w:color w:val="212121"/>
          <w:szCs w:val="22"/>
          <w:u w:val="single"/>
          <w:shd w:val="clear" w:color="auto" w:fill="FFFFFF"/>
          <w:lang w:val="en-US"/>
        </w:rPr>
      </w:pPr>
    </w:p>
    <w:p w14:paraId="5D9E9C58" w14:textId="77777777" w:rsidR="0061183F" w:rsidRPr="0078230D" w:rsidRDefault="0061183F" w:rsidP="0061183F">
      <w:pPr>
        <w:pStyle w:val="Ss-section3A"/>
        <w:spacing w:after="60"/>
        <w:jc w:val="left"/>
        <w:rPr>
          <w:b w:val="0"/>
          <w:color w:val="212121"/>
          <w:szCs w:val="22"/>
          <w:u w:val="single"/>
          <w:shd w:val="clear" w:color="auto" w:fill="FFFFFF"/>
          <w:lang w:val="en-US"/>
        </w:rPr>
      </w:pPr>
      <w:r w:rsidRPr="0078230D">
        <w:rPr>
          <w:b w:val="0"/>
          <w:color w:val="212121"/>
          <w:szCs w:val="22"/>
          <w:u w:val="single"/>
          <w:shd w:val="clear" w:color="auto" w:fill="FFFFFF"/>
          <w:lang w:val="en-US"/>
        </w:rPr>
        <w:t>Technical Advisory Committee</w:t>
      </w:r>
      <w:r w:rsidR="00CE07E9" w:rsidRPr="0078230D">
        <w:rPr>
          <w:b w:val="0"/>
          <w:color w:val="212121"/>
          <w:szCs w:val="22"/>
          <w:u w:val="single"/>
          <w:shd w:val="clear" w:color="auto" w:fill="FFFFFF"/>
          <w:lang w:val="en-US"/>
        </w:rPr>
        <w:t>s</w:t>
      </w:r>
      <w:r w:rsidRPr="0078230D">
        <w:rPr>
          <w:b w:val="0"/>
          <w:color w:val="212121"/>
          <w:szCs w:val="22"/>
          <w:u w:val="single"/>
          <w:shd w:val="clear" w:color="auto" w:fill="FFFFFF"/>
          <w:lang w:val="en-US"/>
        </w:rPr>
        <w:t xml:space="preserve"> (TAC):  </w:t>
      </w:r>
    </w:p>
    <w:p w14:paraId="523DDA41" w14:textId="3404CA53" w:rsidR="001B6175" w:rsidRPr="0078230D" w:rsidRDefault="0061183F" w:rsidP="00FE4B68">
      <w:pPr>
        <w:pStyle w:val="ListParagraph"/>
        <w:numPr>
          <w:ilvl w:val="0"/>
          <w:numId w:val="155"/>
        </w:numPr>
        <w:ind w:left="0" w:firstLine="426"/>
        <w:jc w:val="both"/>
        <w:rPr>
          <w:rFonts w:ascii="Arial" w:hAnsi="Arial" w:cs="Arial"/>
          <w:sz w:val="20"/>
          <w:szCs w:val="20"/>
        </w:rPr>
      </w:pPr>
      <w:r w:rsidRPr="0078230D">
        <w:rPr>
          <w:rFonts w:ascii="Arial" w:hAnsi="Arial" w:cs="Arial"/>
          <w:sz w:val="20"/>
          <w:szCs w:val="20"/>
        </w:rPr>
        <w:t xml:space="preserve">In addition, the establishment of four technical assurance committees (TACs) is envisaged to support the multi-stakeholder work both at the national (1) and the </w:t>
      </w:r>
      <w:r w:rsidR="00CE07E9" w:rsidRPr="0078230D">
        <w:rPr>
          <w:rFonts w:ascii="Arial" w:hAnsi="Arial" w:cs="Arial"/>
          <w:sz w:val="20"/>
          <w:szCs w:val="20"/>
        </w:rPr>
        <w:t>departmental</w:t>
      </w:r>
      <w:r w:rsidRPr="0078230D">
        <w:rPr>
          <w:rFonts w:ascii="Arial" w:hAnsi="Arial" w:cs="Arial"/>
          <w:sz w:val="20"/>
          <w:szCs w:val="20"/>
        </w:rPr>
        <w:t xml:space="preserve"> level (3) of the project. The national TAC will include a wide range of government and non-governmental partners indicated in the project document. The </w:t>
      </w:r>
      <w:r w:rsidR="00CE07E9" w:rsidRPr="0078230D">
        <w:rPr>
          <w:rFonts w:ascii="Arial" w:hAnsi="Arial" w:cs="Arial"/>
          <w:sz w:val="20"/>
          <w:szCs w:val="20"/>
        </w:rPr>
        <w:t>departmental</w:t>
      </w:r>
      <w:r w:rsidRPr="0078230D">
        <w:rPr>
          <w:rFonts w:ascii="Arial" w:hAnsi="Arial" w:cs="Arial"/>
          <w:sz w:val="20"/>
          <w:szCs w:val="20"/>
        </w:rPr>
        <w:t xml:space="preserve"> TACs shall be established in the departments of Zinder, Tahoua, and Tillabery, and include project partners and additional organisations of expertise relevant to the project.</w:t>
      </w:r>
    </w:p>
    <w:p w14:paraId="29EAD85D" w14:textId="77777777" w:rsidR="000E5246" w:rsidRPr="0078230D" w:rsidRDefault="001B6175" w:rsidP="001B6175">
      <w:pPr>
        <w:pStyle w:val="ListParagraph"/>
        <w:numPr>
          <w:ilvl w:val="0"/>
          <w:numId w:val="155"/>
        </w:numPr>
        <w:ind w:left="0" w:firstLine="426"/>
        <w:jc w:val="both"/>
        <w:rPr>
          <w:rFonts w:ascii="Arial" w:hAnsi="Arial" w:cs="Arial"/>
          <w:sz w:val="20"/>
          <w:szCs w:val="20"/>
        </w:rPr>
      </w:pPr>
      <w:r w:rsidRPr="0078230D">
        <w:rPr>
          <w:rFonts w:ascii="Arial" w:hAnsi="Arial" w:cs="Arial"/>
          <w:sz w:val="20"/>
          <w:szCs w:val="20"/>
        </w:rPr>
        <w:t>It is noted that partners may be appointed on an ad hoc manner, depending on the nature of their work relationship with the project activities at a time. In particular, a responsible partner might be identified during the project implementation to conduct the feasibility studies for the activities under outcome 2. The most adequate modality will be discussed with national stakeholders during project implementation.</w:t>
      </w:r>
    </w:p>
    <w:p w14:paraId="317B3F14" w14:textId="77777777" w:rsidR="000E5246" w:rsidRPr="0078230D" w:rsidRDefault="000E5246" w:rsidP="000E5246">
      <w:pPr>
        <w:pStyle w:val="ListParagraph"/>
        <w:ind w:left="0"/>
        <w:jc w:val="both"/>
        <w:rPr>
          <w:rFonts w:ascii="Arial" w:hAnsi="Arial" w:cs="Arial"/>
          <w:sz w:val="20"/>
          <w:szCs w:val="20"/>
        </w:rPr>
      </w:pPr>
    </w:p>
    <w:p w14:paraId="602FAD31" w14:textId="77777777" w:rsidR="000E5246" w:rsidRPr="0078230D" w:rsidRDefault="000E5246" w:rsidP="00FE4B68">
      <w:pPr>
        <w:rPr>
          <w:rFonts w:ascii="Arial" w:hAnsi="Arial" w:cs="Arial"/>
          <w:noProof/>
          <w:sz w:val="20"/>
          <w:szCs w:val="16"/>
          <w:lang w:val="en-GB" w:eastAsia="zh-CN"/>
        </w:rPr>
      </w:pPr>
      <w:r w:rsidRPr="0078230D">
        <w:rPr>
          <w:rFonts w:ascii="Arial" w:hAnsi="Arial" w:cs="Arial"/>
          <w:b/>
          <w:noProof/>
          <w:sz w:val="20"/>
          <w:szCs w:val="16"/>
          <w:lang w:val="en-GB" w:eastAsia="zh-CN"/>
        </w:rPr>
        <w:t xml:space="preserve">Project extensions: </w:t>
      </w:r>
    </w:p>
    <w:p w14:paraId="20142338" w14:textId="77777777" w:rsidR="000E5246" w:rsidRPr="0078230D" w:rsidRDefault="000E5246" w:rsidP="00FE4B68">
      <w:pPr>
        <w:numPr>
          <w:ilvl w:val="0"/>
          <w:numId w:val="155"/>
        </w:numPr>
        <w:ind w:left="0" w:firstLine="360"/>
        <w:jc w:val="both"/>
        <w:rPr>
          <w:rFonts w:ascii="Arial" w:hAnsi="Arial" w:cs="Arial"/>
          <w:noProof/>
          <w:sz w:val="20"/>
          <w:szCs w:val="16"/>
          <w:lang w:val="en-GB" w:eastAsia="zh-CN"/>
        </w:rPr>
      </w:pPr>
      <w:r w:rsidRPr="0078230D">
        <w:rPr>
          <w:rFonts w:ascii="Arial" w:hAnsi="Arial" w:cs="Arial"/>
          <w:noProof/>
          <w:sz w:val="20"/>
          <w:szCs w:val="16"/>
          <w:lang w:val="en-GB" w:eastAsia="zh-CN"/>
        </w:rPr>
        <w:t>The UNDP-GEF Executive Coordinator must approve all project extension requests. Note that all extensions incur costs and the GEF project budget cannot be increased. A single extension may be granted on an exceptional basis and only if the following conditions are met: one extension only for a project for a maximum of six months; the project management costs during the extension period must remain within the originally approved amount, and any increase in PMC costs will be covered by non-GEF resources; the UNDP Country Office oversight costs during the extension period must be covered by non-GEF resoruces.</w:t>
      </w:r>
    </w:p>
    <w:p w14:paraId="3F97DCD5" w14:textId="77777777" w:rsidR="0088400B" w:rsidRPr="0078230D" w:rsidRDefault="0033280D" w:rsidP="00FE4B68">
      <w:pPr>
        <w:pStyle w:val="ListParagraph"/>
        <w:jc w:val="both"/>
        <w:rPr>
          <w:rFonts w:ascii="Arial" w:hAnsi="Arial" w:cs="Arial"/>
          <w:sz w:val="20"/>
          <w:szCs w:val="20"/>
        </w:rPr>
      </w:pPr>
      <w:r w:rsidRPr="0078230D">
        <w:rPr>
          <w:rFonts w:ascii="Arial" w:hAnsi="Arial" w:cs="Arial"/>
          <w:sz w:val="20"/>
          <w:szCs w:val="20"/>
        </w:rPr>
        <w:br w:type="page"/>
      </w:r>
    </w:p>
    <w:p w14:paraId="3FFFA7C7" w14:textId="77777777" w:rsidR="00112423" w:rsidRPr="0078230D" w:rsidRDefault="0033280D" w:rsidP="00FC3C13">
      <w:pPr>
        <w:pStyle w:val="Heading1"/>
        <w:numPr>
          <w:ilvl w:val="0"/>
          <w:numId w:val="91"/>
        </w:numPr>
        <w:spacing w:after="60"/>
        <w:rPr>
          <w:sz w:val="28"/>
          <w:szCs w:val="28"/>
        </w:rPr>
      </w:pPr>
      <w:bookmarkStart w:id="56" w:name="_Toc515548225"/>
      <w:bookmarkStart w:id="57" w:name="_Toc515548387"/>
      <w:bookmarkStart w:id="58" w:name="_Toc515548557"/>
      <w:bookmarkStart w:id="59" w:name="_y810tw"/>
      <w:bookmarkStart w:id="60" w:name="_Toc522805788"/>
      <w:bookmarkEnd w:id="56"/>
      <w:bookmarkEnd w:id="57"/>
      <w:bookmarkEnd w:id="58"/>
      <w:bookmarkEnd w:id="59"/>
      <w:r w:rsidRPr="0078230D">
        <w:rPr>
          <w:smallCaps/>
          <w:sz w:val="28"/>
          <w:szCs w:val="28"/>
        </w:rPr>
        <w:t>Financial Planning and Management</w:t>
      </w:r>
      <w:bookmarkEnd w:id="60"/>
      <w:r w:rsidRPr="0078230D">
        <w:rPr>
          <w:smallCaps/>
          <w:sz w:val="28"/>
          <w:szCs w:val="28"/>
        </w:rPr>
        <w:t xml:space="preserve"> </w:t>
      </w:r>
    </w:p>
    <w:p w14:paraId="4DD4534F" w14:textId="766DE636" w:rsidR="004C6552" w:rsidRPr="0078230D" w:rsidRDefault="006512E9" w:rsidP="00FE4B68">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The tot</w:t>
      </w:r>
      <w:r w:rsidR="005A0F68" w:rsidRPr="0078230D">
        <w:rPr>
          <w:rFonts w:ascii="Arial" w:hAnsi="Arial" w:cs="Arial"/>
          <w:sz w:val="20"/>
          <w:szCs w:val="20"/>
        </w:rPr>
        <w:t xml:space="preserve">al cost of the project is US$ </w:t>
      </w:r>
      <w:r w:rsidR="00373DA6" w:rsidRPr="0078230D">
        <w:rPr>
          <w:rFonts w:ascii="Arial" w:hAnsi="Arial" w:cs="Arial"/>
          <w:sz w:val="20"/>
          <w:szCs w:val="20"/>
        </w:rPr>
        <w:t>40,7</w:t>
      </w:r>
      <w:r w:rsidR="00890486" w:rsidRPr="0078230D">
        <w:rPr>
          <w:rFonts w:ascii="Arial" w:hAnsi="Arial" w:cs="Arial"/>
          <w:sz w:val="20"/>
          <w:szCs w:val="20"/>
        </w:rPr>
        <w:t>92</w:t>
      </w:r>
      <w:r w:rsidRPr="0078230D">
        <w:rPr>
          <w:rFonts w:ascii="Arial" w:hAnsi="Arial" w:cs="Arial"/>
          <w:sz w:val="20"/>
          <w:szCs w:val="20"/>
        </w:rPr>
        <w:t xml:space="preserve">,282. This is financed through a LDCF grant of US$ 8,925,000, and US$ </w:t>
      </w:r>
      <w:r w:rsidR="00373DA6" w:rsidRPr="0078230D">
        <w:rPr>
          <w:rFonts w:ascii="Arial" w:hAnsi="Arial" w:cs="Arial"/>
          <w:sz w:val="20"/>
          <w:szCs w:val="20"/>
        </w:rPr>
        <w:t>31,8</w:t>
      </w:r>
      <w:r w:rsidR="00890486" w:rsidRPr="0078230D">
        <w:rPr>
          <w:rFonts w:ascii="Arial" w:hAnsi="Arial" w:cs="Arial"/>
          <w:sz w:val="20"/>
          <w:szCs w:val="20"/>
        </w:rPr>
        <w:t>67</w:t>
      </w:r>
      <w:r w:rsidR="00013408" w:rsidRPr="0078230D">
        <w:rPr>
          <w:rFonts w:ascii="Arial" w:hAnsi="Arial" w:cs="Arial"/>
          <w:sz w:val="20"/>
          <w:szCs w:val="20"/>
        </w:rPr>
        <w:t>,282</w:t>
      </w:r>
      <w:r w:rsidRPr="0078230D">
        <w:rPr>
          <w:rFonts w:ascii="Arial" w:hAnsi="Arial" w:cs="Arial"/>
          <w:sz w:val="20"/>
          <w:szCs w:val="20"/>
        </w:rPr>
        <w:t xml:space="preserve"> in cash or kind co-financing. The UNDP, as the GEF Implementing Agency, is responsible for the execution of the GEF resources and the cash co-financing transferred to UNDP bank account only.   </w:t>
      </w:r>
    </w:p>
    <w:p w14:paraId="658CEB9E" w14:textId="77777777" w:rsidR="004C6552" w:rsidRPr="0078230D" w:rsidRDefault="006512E9" w:rsidP="005A0F68">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Parallel co-financing</w:t>
      </w:r>
      <w:r w:rsidRPr="0078230D">
        <w:rPr>
          <w:rFonts w:ascii="Arial" w:hAnsi="Arial" w:cs="Arial"/>
          <w:sz w:val="20"/>
          <w:szCs w:val="20"/>
        </w:rPr>
        <w:t>:  The actual realization of project co-financing will be monitored during the mid-term review and terminal evaluation process and will be reported to the GEF. The planned parallel co-financing will be used as follows:</w:t>
      </w:r>
    </w:p>
    <w:tbl>
      <w:tblPr>
        <w:tblW w:w="701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2450"/>
        <w:gridCol w:w="2225"/>
        <w:gridCol w:w="2340"/>
      </w:tblGrid>
      <w:tr w:rsidR="00AD4724" w:rsidRPr="0078230D" w14:paraId="49AA4341" w14:textId="77777777" w:rsidTr="00C17F93">
        <w:trPr>
          <w:trHeight w:val="500"/>
          <w:jc w:val="center"/>
        </w:trPr>
        <w:tc>
          <w:tcPr>
            <w:tcW w:w="24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A37F825" w14:textId="77777777" w:rsidR="00112423" w:rsidRPr="0078230D" w:rsidRDefault="0033280D" w:rsidP="00C17F93">
            <w:pPr>
              <w:pStyle w:val="CorpsA"/>
              <w:spacing w:after="60"/>
              <w:jc w:val="center"/>
              <w:rPr>
                <w:rFonts w:ascii="Arial" w:hAnsi="Arial" w:cs="Arial"/>
                <w:lang w:eastAsia="en-US"/>
              </w:rPr>
            </w:pPr>
            <w:r w:rsidRPr="0078230D">
              <w:rPr>
                <w:rFonts w:ascii="Arial" w:hAnsi="Arial" w:cs="Arial"/>
                <w:b/>
                <w:bCs/>
                <w:sz w:val="20"/>
                <w:szCs w:val="20"/>
              </w:rPr>
              <w:t>Co-financing source</w:t>
            </w:r>
          </w:p>
        </w:tc>
        <w:tc>
          <w:tcPr>
            <w:tcW w:w="22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3784ED" w14:textId="77777777" w:rsidR="00112423" w:rsidRPr="0078230D" w:rsidRDefault="0033280D" w:rsidP="00C17F93">
            <w:pPr>
              <w:pStyle w:val="CorpsA"/>
              <w:keepNext/>
              <w:keepLines/>
              <w:spacing w:before="240" w:after="60"/>
              <w:jc w:val="center"/>
              <w:outlineLvl w:val="0"/>
              <w:rPr>
                <w:rFonts w:ascii="Arial" w:eastAsia="Arial" w:hAnsi="Arial" w:cs="Arial"/>
                <w:b/>
                <w:bCs/>
              </w:rPr>
            </w:pPr>
            <w:r w:rsidRPr="0078230D">
              <w:rPr>
                <w:rFonts w:ascii="Arial" w:hAnsi="Arial" w:cs="Arial"/>
                <w:b/>
                <w:bCs/>
                <w:sz w:val="20"/>
                <w:szCs w:val="20"/>
              </w:rPr>
              <w:t>Co-financing type</w:t>
            </w:r>
          </w:p>
        </w:tc>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CF337A2" w14:textId="77777777" w:rsidR="00112423" w:rsidRPr="0078230D" w:rsidRDefault="006512E9" w:rsidP="00C17F93">
            <w:pPr>
              <w:pStyle w:val="CorpsA"/>
              <w:keepNext/>
              <w:keepLines/>
              <w:spacing w:before="240" w:after="60"/>
              <w:jc w:val="center"/>
              <w:outlineLvl w:val="0"/>
              <w:rPr>
                <w:rFonts w:ascii="Arial" w:eastAsia="Arial" w:hAnsi="Arial" w:cs="Arial"/>
                <w:b/>
                <w:bCs/>
              </w:rPr>
            </w:pPr>
            <w:r w:rsidRPr="0078230D">
              <w:rPr>
                <w:rFonts w:ascii="Arial" w:hAnsi="Arial" w:cs="Arial"/>
                <w:b/>
                <w:bCs/>
                <w:sz w:val="20"/>
                <w:szCs w:val="20"/>
              </w:rPr>
              <w:t>Co-financing amount</w:t>
            </w:r>
          </w:p>
        </w:tc>
      </w:tr>
      <w:tr w:rsidR="00AD4724" w:rsidRPr="0078230D" w14:paraId="443DCB2A" w14:textId="77777777" w:rsidTr="00C17F93">
        <w:trPr>
          <w:trHeight w:val="280"/>
          <w:jc w:val="center"/>
        </w:trPr>
        <w:tc>
          <w:tcPr>
            <w:tcW w:w="24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3E2F127" w14:textId="77777777" w:rsidR="00112423" w:rsidRPr="0078230D" w:rsidRDefault="00F17AD5" w:rsidP="00C17F93">
            <w:pPr>
              <w:pStyle w:val="CorpsA"/>
              <w:keepNext/>
              <w:keepLines/>
              <w:spacing w:before="240"/>
              <w:outlineLvl w:val="0"/>
              <w:rPr>
                <w:rFonts w:ascii="Arial" w:eastAsia="Arial" w:hAnsi="Arial" w:cs="Arial"/>
                <w:b/>
                <w:bCs/>
              </w:rPr>
            </w:pPr>
            <w:r w:rsidRPr="0078230D">
              <w:rPr>
                <w:rFonts w:ascii="Arial" w:hAnsi="Arial" w:cs="Arial"/>
                <w:sz w:val="20"/>
                <w:szCs w:val="20"/>
              </w:rPr>
              <w:t>SE/</w:t>
            </w:r>
            <w:r w:rsidR="006512E9" w:rsidRPr="0078230D">
              <w:rPr>
                <w:rFonts w:ascii="Arial" w:hAnsi="Arial" w:cs="Arial"/>
                <w:sz w:val="20"/>
                <w:szCs w:val="20"/>
              </w:rPr>
              <w:t>CNEDD</w:t>
            </w:r>
          </w:p>
        </w:tc>
        <w:tc>
          <w:tcPr>
            <w:tcW w:w="22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44A2528" w14:textId="77777777" w:rsidR="00112423" w:rsidRPr="0078230D" w:rsidRDefault="006512E9" w:rsidP="00C17F93">
            <w:pPr>
              <w:pStyle w:val="CorpsA"/>
              <w:keepNext/>
              <w:keepLines/>
              <w:spacing w:before="240"/>
              <w:outlineLvl w:val="0"/>
              <w:rPr>
                <w:rFonts w:ascii="Arial" w:eastAsia="Arial" w:hAnsi="Arial" w:cs="Arial"/>
                <w:b/>
                <w:bCs/>
              </w:rPr>
            </w:pPr>
            <w:r w:rsidRPr="0078230D">
              <w:rPr>
                <w:rFonts w:ascii="Arial" w:hAnsi="Arial" w:cs="Arial"/>
                <w:sz w:val="20"/>
                <w:szCs w:val="20"/>
              </w:rPr>
              <w:t>In Kind</w:t>
            </w:r>
          </w:p>
        </w:tc>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B804E04" w14:textId="5394C165" w:rsidR="00112423" w:rsidRPr="0078230D" w:rsidRDefault="006512E9" w:rsidP="00C17F93">
            <w:pPr>
              <w:pStyle w:val="CorpsA"/>
              <w:keepNext/>
              <w:keepLines/>
              <w:spacing w:before="240"/>
              <w:jc w:val="right"/>
              <w:outlineLvl w:val="0"/>
              <w:rPr>
                <w:rFonts w:ascii="Arial" w:hAnsi="Arial" w:cs="Arial"/>
                <w:lang w:eastAsia="en-US"/>
              </w:rPr>
            </w:pPr>
            <w:r w:rsidRPr="0078230D">
              <w:rPr>
                <w:rFonts w:ascii="Arial" w:hAnsi="Arial" w:cs="Arial"/>
                <w:sz w:val="20"/>
                <w:szCs w:val="20"/>
              </w:rPr>
              <w:t xml:space="preserve">US$ </w:t>
            </w:r>
            <w:r w:rsidR="00890486" w:rsidRPr="0078230D">
              <w:rPr>
                <w:rFonts w:ascii="Arial" w:hAnsi="Arial" w:cs="Arial"/>
                <w:sz w:val="18"/>
                <w:szCs w:val="18"/>
              </w:rPr>
              <w:t>3,3</w:t>
            </w:r>
            <w:r w:rsidRPr="0078230D">
              <w:rPr>
                <w:rFonts w:ascii="Arial" w:hAnsi="Arial" w:cs="Arial"/>
                <w:sz w:val="18"/>
                <w:szCs w:val="18"/>
              </w:rPr>
              <w:t>00,000</w:t>
            </w:r>
          </w:p>
        </w:tc>
      </w:tr>
      <w:tr w:rsidR="00AD4724" w:rsidRPr="0078230D" w14:paraId="2F57DA3B" w14:textId="77777777" w:rsidTr="00C17F93">
        <w:trPr>
          <w:trHeight w:val="720"/>
          <w:jc w:val="center"/>
        </w:trPr>
        <w:tc>
          <w:tcPr>
            <w:tcW w:w="24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1A7F0B0" w14:textId="0CCC1CD5" w:rsidR="00112423" w:rsidRPr="0078230D" w:rsidRDefault="006512E9" w:rsidP="00C17F93">
            <w:pPr>
              <w:pStyle w:val="CorpsA"/>
              <w:keepNext/>
              <w:keepLines/>
              <w:spacing w:before="240" w:after="60"/>
              <w:outlineLvl w:val="0"/>
              <w:rPr>
                <w:rFonts w:ascii="Arial" w:hAnsi="Arial" w:cs="Arial"/>
              </w:rPr>
            </w:pPr>
            <w:r w:rsidRPr="0078230D">
              <w:rPr>
                <w:rFonts w:ascii="Arial" w:hAnsi="Arial" w:cs="Arial"/>
                <w:sz w:val="20"/>
                <w:szCs w:val="20"/>
              </w:rPr>
              <w:t>Minis</w:t>
            </w:r>
            <w:r w:rsidR="00890486" w:rsidRPr="0078230D">
              <w:rPr>
                <w:rFonts w:ascii="Arial" w:hAnsi="Arial" w:cs="Arial"/>
                <w:sz w:val="20"/>
                <w:szCs w:val="20"/>
              </w:rPr>
              <w:t>try of Hydraulics and Sanitation</w:t>
            </w:r>
          </w:p>
        </w:tc>
        <w:tc>
          <w:tcPr>
            <w:tcW w:w="22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2C94F06" w14:textId="77777777" w:rsidR="00112423" w:rsidRPr="0078230D" w:rsidRDefault="006512E9" w:rsidP="00C17F93">
            <w:pPr>
              <w:pStyle w:val="CorpsA"/>
              <w:keepNext/>
              <w:keepLines/>
              <w:spacing w:before="240" w:after="60"/>
              <w:outlineLvl w:val="0"/>
              <w:rPr>
                <w:rFonts w:ascii="Arial" w:hAnsi="Arial" w:cs="Arial"/>
                <w:lang w:eastAsia="en-US"/>
              </w:rPr>
            </w:pPr>
            <w:r w:rsidRPr="0078230D">
              <w:rPr>
                <w:rFonts w:ascii="Arial" w:hAnsi="Arial" w:cs="Arial"/>
                <w:sz w:val="20"/>
                <w:szCs w:val="20"/>
              </w:rPr>
              <w:t>Cash Grant</w:t>
            </w:r>
          </w:p>
        </w:tc>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FE99723" w14:textId="4DCCEA39" w:rsidR="00112423" w:rsidRPr="0078230D" w:rsidRDefault="006512E9" w:rsidP="00C17F93">
            <w:pPr>
              <w:pStyle w:val="CorpsA"/>
              <w:keepNext/>
              <w:keepLines/>
              <w:spacing w:before="240" w:after="60"/>
              <w:jc w:val="right"/>
              <w:outlineLvl w:val="0"/>
              <w:rPr>
                <w:rFonts w:ascii="Arial" w:hAnsi="Arial" w:cs="Arial"/>
                <w:lang w:eastAsia="en-US"/>
              </w:rPr>
            </w:pPr>
            <w:r w:rsidRPr="0078230D">
              <w:rPr>
                <w:rFonts w:ascii="Arial" w:hAnsi="Arial" w:cs="Arial"/>
                <w:sz w:val="20"/>
                <w:szCs w:val="20"/>
              </w:rPr>
              <w:t xml:space="preserve">US$ </w:t>
            </w:r>
            <w:r w:rsidR="00373DA6" w:rsidRPr="0078230D">
              <w:rPr>
                <w:rFonts w:ascii="Arial" w:hAnsi="Arial" w:cs="Arial"/>
                <w:sz w:val="18"/>
                <w:szCs w:val="18"/>
              </w:rPr>
              <w:t>25</w:t>
            </w:r>
            <w:r w:rsidR="00890486" w:rsidRPr="0078230D">
              <w:rPr>
                <w:rFonts w:ascii="Arial" w:hAnsi="Arial" w:cs="Arial"/>
                <w:sz w:val="18"/>
                <w:szCs w:val="18"/>
              </w:rPr>
              <w:t>,</w:t>
            </w:r>
            <w:r w:rsidR="00373DA6" w:rsidRPr="0078230D">
              <w:rPr>
                <w:rFonts w:ascii="Arial" w:hAnsi="Arial" w:cs="Arial"/>
                <w:sz w:val="18"/>
                <w:szCs w:val="18"/>
              </w:rPr>
              <w:t>4</w:t>
            </w:r>
            <w:r w:rsidR="00890486" w:rsidRPr="0078230D">
              <w:rPr>
                <w:rFonts w:ascii="Arial" w:hAnsi="Arial" w:cs="Arial"/>
                <w:sz w:val="18"/>
                <w:szCs w:val="18"/>
              </w:rPr>
              <w:t>00</w:t>
            </w:r>
            <w:r w:rsidRPr="0078230D">
              <w:rPr>
                <w:rFonts w:ascii="Arial" w:hAnsi="Arial" w:cs="Arial"/>
                <w:sz w:val="18"/>
                <w:szCs w:val="18"/>
              </w:rPr>
              <w:t>,000</w:t>
            </w:r>
          </w:p>
        </w:tc>
      </w:tr>
      <w:tr w:rsidR="00AD4724" w:rsidRPr="0078230D" w14:paraId="1D915937" w14:textId="77777777" w:rsidTr="00C17F93">
        <w:trPr>
          <w:trHeight w:val="500"/>
          <w:jc w:val="center"/>
        </w:trPr>
        <w:tc>
          <w:tcPr>
            <w:tcW w:w="24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A246117" w14:textId="77777777" w:rsidR="00112423" w:rsidRPr="0078230D" w:rsidRDefault="00013408" w:rsidP="00C17F93">
            <w:pPr>
              <w:pStyle w:val="CorpsA"/>
              <w:keepNext/>
              <w:keepLines/>
              <w:spacing w:before="240" w:after="60"/>
              <w:outlineLvl w:val="0"/>
              <w:rPr>
                <w:rFonts w:ascii="Arial" w:hAnsi="Arial" w:cs="Arial"/>
              </w:rPr>
            </w:pPr>
            <w:r w:rsidRPr="0078230D">
              <w:rPr>
                <w:rFonts w:ascii="Arial" w:hAnsi="Arial" w:cs="Arial"/>
                <w:sz w:val="20"/>
                <w:szCs w:val="20"/>
              </w:rPr>
              <w:t>UNDP</w:t>
            </w:r>
          </w:p>
        </w:tc>
        <w:tc>
          <w:tcPr>
            <w:tcW w:w="22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0AD7CE7" w14:textId="77777777" w:rsidR="00112423" w:rsidRPr="0078230D" w:rsidRDefault="006512E9" w:rsidP="00C17F93">
            <w:pPr>
              <w:pStyle w:val="CorpsA"/>
              <w:keepNext/>
              <w:keepLines/>
              <w:spacing w:before="240" w:after="60"/>
              <w:outlineLvl w:val="0"/>
              <w:rPr>
                <w:rFonts w:ascii="Arial" w:hAnsi="Arial" w:cs="Arial"/>
              </w:rPr>
            </w:pPr>
            <w:r w:rsidRPr="0078230D">
              <w:rPr>
                <w:rFonts w:ascii="Arial" w:hAnsi="Arial" w:cs="Arial"/>
                <w:sz w:val="20"/>
                <w:szCs w:val="20"/>
              </w:rPr>
              <w:t>Cash</w:t>
            </w:r>
          </w:p>
        </w:tc>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A9DAA0C" w14:textId="6D12F7CB" w:rsidR="00112423" w:rsidRPr="0078230D" w:rsidRDefault="006512E9" w:rsidP="00C17F93">
            <w:pPr>
              <w:pStyle w:val="CorpsA"/>
              <w:keepNext/>
              <w:keepLines/>
              <w:spacing w:before="240" w:after="60"/>
              <w:jc w:val="right"/>
              <w:outlineLvl w:val="0"/>
              <w:rPr>
                <w:rFonts w:ascii="Arial" w:hAnsi="Arial" w:cs="Arial"/>
                <w:lang w:eastAsia="en-US"/>
              </w:rPr>
            </w:pPr>
            <w:r w:rsidRPr="0078230D">
              <w:rPr>
                <w:rFonts w:ascii="Arial" w:hAnsi="Arial" w:cs="Arial"/>
                <w:sz w:val="20"/>
                <w:szCs w:val="20"/>
              </w:rPr>
              <w:t xml:space="preserve">US$ </w:t>
            </w:r>
            <w:r w:rsidR="00013408" w:rsidRPr="0078230D">
              <w:rPr>
                <w:rFonts w:ascii="Arial" w:hAnsi="Arial" w:cs="Arial"/>
                <w:sz w:val="18"/>
                <w:szCs w:val="18"/>
              </w:rPr>
              <w:t>3,</w:t>
            </w:r>
            <w:r w:rsidR="00890486" w:rsidRPr="0078230D">
              <w:rPr>
                <w:rFonts w:ascii="Arial" w:hAnsi="Arial" w:cs="Arial"/>
                <w:sz w:val="18"/>
                <w:szCs w:val="18"/>
              </w:rPr>
              <w:t>167</w:t>
            </w:r>
            <w:r w:rsidRPr="0078230D">
              <w:rPr>
                <w:rFonts w:ascii="Arial" w:hAnsi="Arial" w:cs="Arial"/>
                <w:sz w:val="18"/>
                <w:szCs w:val="18"/>
              </w:rPr>
              <w:t>,282</w:t>
            </w:r>
          </w:p>
        </w:tc>
      </w:tr>
    </w:tbl>
    <w:p w14:paraId="6C185810" w14:textId="77777777" w:rsidR="001B429D" w:rsidRPr="0078230D" w:rsidRDefault="001B429D">
      <w:pPr>
        <w:pStyle w:val="CorpsA"/>
        <w:widowControl w:val="0"/>
        <w:spacing w:after="60"/>
        <w:jc w:val="center"/>
        <w:rPr>
          <w:rFonts w:ascii="Arial" w:eastAsia="Arial" w:hAnsi="Arial" w:cs="Arial"/>
          <w:sz w:val="20"/>
          <w:szCs w:val="20"/>
        </w:rPr>
      </w:pPr>
    </w:p>
    <w:p w14:paraId="7CF749C8" w14:textId="77777777" w:rsidR="00112423" w:rsidRPr="0078230D" w:rsidRDefault="0088400B" w:rsidP="00FC3C13">
      <w:pPr>
        <w:pStyle w:val="Ss-section3A"/>
        <w:spacing w:after="60"/>
        <w:rPr>
          <w:lang w:val="en-US"/>
        </w:rPr>
      </w:pPr>
      <w:bookmarkStart w:id="61" w:name="_Toc515548883"/>
      <w:r w:rsidRPr="0078230D">
        <w:rPr>
          <w:lang w:val="en-US"/>
        </w:rPr>
        <w:t>Table 6: Parallel co-financing</w:t>
      </w:r>
      <w:bookmarkEnd w:id="61"/>
    </w:p>
    <w:p w14:paraId="35D6741E" w14:textId="5540F641" w:rsidR="004C6552" w:rsidRPr="0078230D" w:rsidRDefault="006512E9" w:rsidP="005A0F68">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Budget Revision and Tolerance</w:t>
      </w:r>
      <w:r w:rsidRPr="0078230D">
        <w:rPr>
          <w:rFonts w:ascii="Arial" w:hAnsi="Arial" w:cs="Arial"/>
          <w:sz w:val="20"/>
          <w:szCs w:val="20"/>
        </w:rPr>
        <w:t xml:space="preserve">: As per UNDP requirements outlined in the UNDP POPP, the project board will agree on a budget tolerance level for each plan under the overall annual work plan allowing the </w:t>
      </w:r>
      <w:r w:rsidR="000E468F" w:rsidRPr="0078230D">
        <w:rPr>
          <w:rFonts w:ascii="Arial" w:hAnsi="Arial" w:cs="Arial"/>
          <w:sz w:val="20"/>
          <w:szCs w:val="20"/>
        </w:rPr>
        <w:t>project coordinator</w:t>
      </w:r>
      <w:r w:rsidRPr="0078230D">
        <w:rPr>
          <w:rFonts w:ascii="Arial" w:hAnsi="Arial" w:cs="Arial"/>
          <w:sz w:val="20"/>
          <w:szCs w:val="20"/>
        </w:rPr>
        <w:t xml:space="preserve"> to expend up to the tolerance level beyond the approved project budget amount for the year without requiring a revision from the Project Board. Should the following deviations occur, the </w:t>
      </w:r>
      <w:r w:rsidR="000E468F" w:rsidRPr="0078230D">
        <w:rPr>
          <w:rFonts w:ascii="Arial" w:hAnsi="Arial" w:cs="Arial"/>
          <w:sz w:val="20"/>
          <w:szCs w:val="20"/>
        </w:rPr>
        <w:t>Project coordinator</w:t>
      </w:r>
      <w:r w:rsidRPr="0078230D">
        <w:rPr>
          <w:rFonts w:ascii="Arial" w:hAnsi="Arial" w:cs="Arial"/>
          <w:sz w:val="20"/>
          <w:szCs w:val="20"/>
        </w:rPr>
        <w:t xml:space="preserve"> and UNDP Country Office will seek the approval of the </w:t>
      </w:r>
      <w:r w:rsidR="0094046B" w:rsidRPr="0078230D">
        <w:rPr>
          <w:rFonts w:ascii="Arial" w:hAnsi="Arial" w:cs="Arial"/>
          <w:sz w:val="20"/>
          <w:szCs w:val="20"/>
        </w:rPr>
        <w:t>BPPS/</w:t>
      </w:r>
      <w:r w:rsidRPr="0078230D">
        <w:rPr>
          <w:rFonts w:ascii="Arial" w:hAnsi="Arial" w:cs="Arial"/>
          <w:sz w:val="20"/>
          <w:szCs w:val="20"/>
        </w:rPr>
        <w:t xml:space="preserve">GEF team as these are considered major amendments by the GEF: </w:t>
      </w:r>
    </w:p>
    <w:p w14:paraId="7F31837A" w14:textId="77777777" w:rsidR="004C6552" w:rsidRPr="0078230D" w:rsidRDefault="006512E9" w:rsidP="003E1A39">
      <w:pPr>
        <w:pStyle w:val="CorpsA"/>
        <w:numPr>
          <w:ilvl w:val="2"/>
          <w:numId w:val="154"/>
        </w:numPr>
        <w:spacing w:after="60" w:line="276" w:lineRule="auto"/>
        <w:jc w:val="both"/>
        <w:rPr>
          <w:rFonts w:ascii="Arial" w:eastAsia="Arial" w:hAnsi="Arial" w:cs="Arial"/>
          <w:sz w:val="20"/>
          <w:szCs w:val="20"/>
        </w:rPr>
      </w:pPr>
      <w:r w:rsidRPr="0078230D">
        <w:rPr>
          <w:rFonts w:ascii="Arial" w:hAnsi="Arial" w:cs="Arial"/>
          <w:sz w:val="20"/>
          <w:szCs w:val="20"/>
        </w:rPr>
        <w:t>Budget re-allocations among components in the project</w:t>
      </w:r>
      <w:r w:rsidR="0094046B" w:rsidRPr="0078230D">
        <w:rPr>
          <w:rFonts w:ascii="Arial" w:hAnsi="Arial" w:cs="Arial"/>
          <w:sz w:val="20"/>
          <w:szCs w:val="20"/>
        </w:rPr>
        <w:t xml:space="preserve"> budget</w:t>
      </w:r>
      <w:r w:rsidRPr="0078230D">
        <w:rPr>
          <w:rFonts w:ascii="Arial" w:hAnsi="Arial" w:cs="Arial"/>
          <w:sz w:val="20"/>
          <w:szCs w:val="20"/>
        </w:rPr>
        <w:t xml:space="preserve"> with amounts involving 10% of the total project grant or more; </w:t>
      </w:r>
    </w:p>
    <w:p w14:paraId="298DE4B2" w14:textId="77777777" w:rsidR="004C6552" w:rsidRPr="0078230D" w:rsidRDefault="006512E9" w:rsidP="003E1A39">
      <w:pPr>
        <w:pStyle w:val="CorpsA"/>
        <w:numPr>
          <w:ilvl w:val="2"/>
          <w:numId w:val="154"/>
        </w:numPr>
        <w:spacing w:after="60" w:line="276" w:lineRule="auto"/>
        <w:jc w:val="both"/>
        <w:rPr>
          <w:rFonts w:ascii="Arial" w:eastAsia="Arial" w:hAnsi="Arial" w:cs="Arial"/>
          <w:sz w:val="20"/>
          <w:szCs w:val="20"/>
        </w:rPr>
      </w:pPr>
      <w:r w:rsidRPr="0078230D">
        <w:rPr>
          <w:rFonts w:ascii="Arial" w:hAnsi="Arial" w:cs="Arial"/>
          <w:sz w:val="20"/>
          <w:szCs w:val="20"/>
        </w:rPr>
        <w:t xml:space="preserve">Introduction of new budget items/or components that exceed 5% of original GEF allocation. </w:t>
      </w:r>
    </w:p>
    <w:p w14:paraId="438B406E" w14:textId="77777777" w:rsidR="004C6552" w:rsidRPr="0078230D" w:rsidRDefault="006512E9" w:rsidP="005A0F68">
      <w:pPr>
        <w:pStyle w:val="CorpsA"/>
        <w:numPr>
          <w:ilvl w:val="0"/>
          <w:numId w:val="155"/>
        </w:numPr>
        <w:spacing w:after="60" w:line="276" w:lineRule="auto"/>
        <w:ind w:left="0" w:firstLine="360"/>
        <w:jc w:val="both"/>
        <w:rPr>
          <w:rFonts w:ascii="Arial" w:eastAsia="Arial" w:hAnsi="Arial" w:cs="Arial"/>
          <w:sz w:val="20"/>
          <w:szCs w:val="20"/>
          <w:u w:val="single"/>
        </w:rPr>
      </w:pPr>
      <w:r w:rsidRPr="0078230D">
        <w:rPr>
          <w:rFonts w:ascii="Arial" w:hAnsi="Arial" w:cs="Arial"/>
          <w:sz w:val="20"/>
          <w:szCs w:val="20"/>
        </w:rPr>
        <w:t>Any over-expenditure incurred beyond the available GEF grant amount will be absorbed by non-GEF resources (e.g. UNDP TRAC or cash co-financing).</w:t>
      </w:r>
      <w:r w:rsidRPr="0078230D">
        <w:rPr>
          <w:rFonts w:ascii="Arial" w:hAnsi="Arial" w:cs="Arial"/>
          <w:sz w:val="20"/>
          <w:szCs w:val="20"/>
          <w:u w:val="single"/>
        </w:rPr>
        <w:t xml:space="preserve"> </w:t>
      </w:r>
    </w:p>
    <w:p w14:paraId="5033858A" w14:textId="77777777" w:rsidR="004C6552" w:rsidRPr="0078230D" w:rsidRDefault="006512E9" w:rsidP="005A0F68">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Refund to Donor:</w:t>
      </w:r>
      <w:r w:rsidRPr="0078230D">
        <w:rPr>
          <w:rFonts w:ascii="Arial" w:hAnsi="Arial" w:cs="Arial"/>
          <w:sz w:val="20"/>
          <w:szCs w:val="20"/>
        </w:rPr>
        <w:t xml:space="preserve"> Should a refund of unspent funds to the GEF be necessary, this will be managed directly by the UNDP-GEF Unit in New York. </w:t>
      </w:r>
    </w:p>
    <w:p w14:paraId="6396E735" w14:textId="2A8CED56" w:rsidR="004C6552" w:rsidRPr="0078230D" w:rsidRDefault="006512E9" w:rsidP="005A0F68">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Project Closure</w:t>
      </w:r>
      <w:r w:rsidRPr="0078230D">
        <w:rPr>
          <w:rFonts w:ascii="Arial" w:hAnsi="Arial" w:cs="Arial"/>
          <w:sz w:val="20"/>
          <w:szCs w:val="20"/>
        </w:rPr>
        <w:t xml:space="preserve">: Project closure will be conducted as per UNDP requirements outlined in the UNDP POPP. </w:t>
      </w:r>
      <w:r w:rsidR="0094046B" w:rsidRPr="0078230D">
        <w:rPr>
          <w:rFonts w:ascii="Arial" w:hAnsi="Arial" w:cs="Arial"/>
          <w:sz w:val="20"/>
          <w:szCs w:val="20"/>
        </w:rPr>
        <w:t xml:space="preserve">All costs incurred to close the project must be included in the project closure budget and reported as final project commitments presented to the Project Board during the final project review. The only costs a project may incur following the final project review are those included in the project closure budget. </w:t>
      </w:r>
      <w:r w:rsidRPr="0078230D">
        <w:rPr>
          <w:rFonts w:ascii="Arial" w:hAnsi="Arial" w:cs="Arial"/>
          <w:sz w:val="20"/>
          <w:szCs w:val="20"/>
        </w:rPr>
        <w:t xml:space="preserve"> </w:t>
      </w:r>
    </w:p>
    <w:p w14:paraId="2F30C18F" w14:textId="77777777" w:rsidR="004C6552" w:rsidRPr="0078230D" w:rsidRDefault="006512E9" w:rsidP="005A0F68">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Operational completion</w:t>
      </w:r>
      <w:r w:rsidRPr="0078230D">
        <w:rPr>
          <w:rFonts w:ascii="Arial" w:hAnsi="Arial" w:cs="Arial"/>
          <w:sz w:val="20"/>
          <w:szCs w:val="20"/>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The Implementing Partner, through a Project Board decision, will notify the UNDP Country Office when operational closure has been completed. At this time, the relevant parties will have already agreed and confirmed in writing the arrangements for the disposal of any equipment that is still the property of UNDP. </w:t>
      </w:r>
    </w:p>
    <w:p w14:paraId="7C7E549A" w14:textId="77777777" w:rsidR="0034205A" w:rsidRPr="0078230D" w:rsidRDefault="0088400B" w:rsidP="005A0F68">
      <w:pPr>
        <w:pStyle w:val="ListParagraph"/>
        <w:numPr>
          <w:ilvl w:val="0"/>
          <w:numId w:val="155"/>
        </w:numPr>
        <w:ind w:left="0" w:firstLine="360"/>
        <w:rPr>
          <w:rFonts w:ascii="Arial" w:hAnsi="Arial" w:cs="Arial"/>
          <w:sz w:val="20"/>
          <w:szCs w:val="20"/>
        </w:rPr>
      </w:pPr>
      <w:r w:rsidRPr="0078230D">
        <w:rPr>
          <w:rFonts w:ascii="Arial" w:hAnsi="Arial" w:cs="Arial"/>
          <w:sz w:val="20"/>
          <w:szCs w:val="20"/>
          <w:u w:val="single"/>
        </w:rPr>
        <w:t>Transfer or disposal of assets</w:t>
      </w:r>
      <w:r w:rsidRPr="0078230D">
        <w:rPr>
          <w:rFonts w:ascii="Arial" w:hAnsi="Arial" w:cs="Arial"/>
          <w:sz w:val="20"/>
          <w:szCs w:val="20"/>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78230D">
        <w:rPr>
          <w:rStyle w:val="FootnoteReference"/>
          <w:rFonts w:ascii="Arial" w:hAnsi="Arial" w:cs="Arial"/>
          <w:sz w:val="20"/>
          <w:szCs w:val="20"/>
        </w:rPr>
        <w:footnoteReference w:id="64"/>
      </w:r>
      <w:r w:rsidRPr="0078230D">
        <w:rPr>
          <w:rFonts w:ascii="Arial" w:hAnsi="Arial" w:cs="Arial"/>
          <w:sz w:val="20"/>
          <w:szCs w:val="20"/>
        </w:rPr>
        <w:t xml:space="preserve">. </w:t>
      </w:r>
    </w:p>
    <w:p w14:paraId="158086FE" w14:textId="77777777" w:rsidR="004C6552" w:rsidRPr="0078230D" w:rsidRDefault="0033280D" w:rsidP="005A0F68">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Financial completion</w:t>
      </w:r>
      <w:r w:rsidRPr="0078230D">
        <w:rPr>
          <w:rFonts w:ascii="Arial" w:hAnsi="Arial" w:cs="Arial"/>
          <w:sz w:val="20"/>
          <w:szCs w:val="20"/>
        </w:rPr>
        <w:t xml:space="preserve">: The project will be financially closed when the following conditions have been met: </w:t>
      </w:r>
    </w:p>
    <w:p w14:paraId="7EC7793D" w14:textId="77777777" w:rsidR="004C6552" w:rsidRPr="0078230D" w:rsidRDefault="0088400B" w:rsidP="003E1A39">
      <w:pPr>
        <w:pStyle w:val="CorpsA"/>
        <w:numPr>
          <w:ilvl w:val="2"/>
          <w:numId w:val="154"/>
        </w:numPr>
        <w:spacing w:after="60" w:line="276" w:lineRule="auto"/>
        <w:jc w:val="both"/>
        <w:rPr>
          <w:rFonts w:ascii="Arial" w:eastAsia="Arial" w:hAnsi="Arial" w:cs="Arial"/>
          <w:sz w:val="20"/>
          <w:szCs w:val="20"/>
        </w:rPr>
      </w:pPr>
      <w:r w:rsidRPr="0078230D">
        <w:rPr>
          <w:rFonts w:ascii="Arial" w:hAnsi="Arial" w:cs="Arial"/>
          <w:sz w:val="20"/>
          <w:szCs w:val="20"/>
        </w:rPr>
        <w:t xml:space="preserve">The project is operationally completed or has been cancelled; </w:t>
      </w:r>
    </w:p>
    <w:p w14:paraId="4583177D" w14:textId="77777777" w:rsidR="004C6552" w:rsidRPr="0078230D" w:rsidRDefault="0088400B" w:rsidP="003E1A39">
      <w:pPr>
        <w:pStyle w:val="CorpsA"/>
        <w:numPr>
          <w:ilvl w:val="2"/>
          <w:numId w:val="154"/>
        </w:numPr>
        <w:spacing w:after="60" w:line="276" w:lineRule="auto"/>
        <w:jc w:val="both"/>
        <w:rPr>
          <w:rFonts w:ascii="Arial" w:eastAsia="Arial" w:hAnsi="Arial" w:cs="Arial"/>
          <w:sz w:val="20"/>
          <w:szCs w:val="20"/>
        </w:rPr>
      </w:pPr>
      <w:r w:rsidRPr="0078230D">
        <w:rPr>
          <w:rFonts w:ascii="Arial" w:hAnsi="Arial" w:cs="Arial"/>
          <w:sz w:val="20"/>
          <w:szCs w:val="20"/>
        </w:rPr>
        <w:t xml:space="preserve">The Implementing Partner has reported all financial transactions to UNDP; </w:t>
      </w:r>
    </w:p>
    <w:p w14:paraId="5128F9D7" w14:textId="77777777" w:rsidR="004C6552" w:rsidRPr="0078230D" w:rsidRDefault="0088400B" w:rsidP="003E1A39">
      <w:pPr>
        <w:pStyle w:val="CorpsA"/>
        <w:numPr>
          <w:ilvl w:val="2"/>
          <w:numId w:val="154"/>
        </w:numPr>
        <w:spacing w:after="60" w:line="276" w:lineRule="auto"/>
        <w:jc w:val="both"/>
        <w:rPr>
          <w:rFonts w:ascii="Arial" w:eastAsia="Arial" w:hAnsi="Arial" w:cs="Arial"/>
          <w:sz w:val="20"/>
          <w:szCs w:val="20"/>
        </w:rPr>
      </w:pPr>
      <w:r w:rsidRPr="0078230D">
        <w:rPr>
          <w:rFonts w:ascii="Arial" w:hAnsi="Arial" w:cs="Arial"/>
          <w:sz w:val="20"/>
          <w:szCs w:val="20"/>
        </w:rPr>
        <w:t xml:space="preserve">UNDP has closed the accounts for the project; </w:t>
      </w:r>
    </w:p>
    <w:p w14:paraId="2C05885F" w14:textId="77777777" w:rsidR="004C6552" w:rsidRPr="0078230D" w:rsidRDefault="0088400B" w:rsidP="003E1A39">
      <w:pPr>
        <w:pStyle w:val="CorpsA"/>
        <w:numPr>
          <w:ilvl w:val="2"/>
          <w:numId w:val="154"/>
        </w:numPr>
        <w:spacing w:after="60" w:line="276" w:lineRule="auto"/>
        <w:jc w:val="both"/>
        <w:rPr>
          <w:rFonts w:ascii="Arial" w:eastAsia="Arial" w:hAnsi="Arial" w:cs="Arial"/>
          <w:sz w:val="20"/>
          <w:szCs w:val="20"/>
        </w:rPr>
      </w:pPr>
      <w:r w:rsidRPr="0078230D">
        <w:rPr>
          <w:rFonts w:ascii="Arial" w:hAnsi="Arial" w:cs="Arial"/>
          <w:sz w:val="20"/>
          <w:szCs w:val="20"/>
        </w:rPr>
        <w:t xml:space="preserve">UNDP and the Implementing Partner have certified a final Combined Delivery Report (which serves as final budget revision). </w:t>
      </w:r>
    </w:p>
    <w:p w14:paraId="6B4D6120" w14:textId="2B0F6335" w:rsidR="0094046B" w:rsidRPr="0078230D" w:rsidRDefault="0088400B" w:rsidP="005A0F68">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 xml:space="preserve">The project will be financially completed within </w:t>
      </w:r>
      <w:r w:rsidR="0094046B" w:rsidRPr="0078230D">
        <w:rPr>
          <w:rFonts w:ascii="Arial" w:hAnsi="Arial" w:cs="Arial"/>
          <w:sz w:val="20"/>
          <w:szCs w:val="20"/>
        </w:rPr>
        <w:t>6</w:t>
      </w:r>
      <w:r w:rsidRPr="0078230D">
        <w:rPr>
          <w:rFonts w:ascii="Arial" w:hAnsi="Arial" w:cs="Arial"/>
          <w:sz w:val="20"/>
          <w:szCs w:val="20"/>
        </w:rPr>
        <w:t xml:space="preserve">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w:t>
      </w:r>
      <w:r w:rsidR="0094046B" w:rsidRPr="0078230D">
        <w:rPr>
          <w:rFonts w:ascii="Arial" w:hAnsi="Arial" w:cs="Arial"/>
          <w:sz w:val="20"/>
          <w:szCs w:val="20"/>
        </w:rPr>
        <w:t>BPPS/</w:t>
      </w:r>
      <w:r w:rsidRPr="0078230D">
        <w:rPr>
          <w:rFonts w:ascii="Arial" w:hAnsi="Arial" w:cs="Arial"/>
          <w:sz w:val="20"/>
          <w:szCs w:val="20"/>
        </w:rPr>
        <w:t>GEF Unit for confirmation before the project will be financially closed in Atlas by the UNDP Country Office.</w:t>
      </w:r>
    </w:p>
    <w:p w14:paraId="129406CF" w14:textId="77777777" w:rsidR="00D50062" w:rsidRPr="0078230D" w:rsidRDefault="00D50062" w:rsidP="005A0F68">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u w:val="single"/>
        </w:rPr>
        <w:t>UNDP Direct Project Services</w:t>
      </w:r>
      <w:r w:rsidRPr="0078230D">
        <w:rPr>
          <w:rFonts w:ascii="Arial" w:hAnsi="Arial" w:cs="Arial"/>
          <w:sz w:val="20"/>
          <w:szCs w:val="20"/>
        </w:rPr>
        <w:t>:  The UNDP, as GEF Agency for this project, will provide project management cycle services for the project as defined by the GEF Council.  In addition, the Government of Niger may request UNDP direct services for specific projects, according to its policies and convenience.  If requested the services would follow the UNDP policies on the recovery of direct costs. As is determined by the GEF Council requirements, these service costs will be assigned as Project Management Cost, duly identified in the project budget as Direct Project Costs. Eligible Direct Project Costs should not be charged as a flat percentage.   They should be calculated based on estimated actual or transaction based costs and should be charged to the direct project costs account codes: 64397 – ‘Services to projects - CO staff’ and 74596 – ‘Services to projects - GOE for CO’.</w:t>
      </w:r>
    </w:p>
    <w:p w14:paraId="53D5E22E" w14:textId="77777777" w:rsidR="00D50062" w:rsidRPr="0078230D" w:rsidRDefault="00D50062" w:rsidP="00733124">
      <w:pPr>
        <w:pStyle w:val="CorpsA"/>
        <w:spacing w:after="60" w:line="276" w:lineRule="auto"/>
        <w:ind w:left="993"/>
        <w:jc w:val="both"/>
        <w:rPr>
          <w:rFonts w:ascii="Arial" w:hAnsi="Arial" w:cs="Arial"/>
          <w:sz w:val="20"/>
          <w:szCs w:val="20"/>
        </w:rPr>
      </w:pPr>
      <w:r w:rsidRPr="0078230D">
        <w:rPr>
          <w:rFonts w:ascii="Arial" w:hAnsi="Arial" w:cs="Arial"/>
          <w:sz w:val="20"/>
          <w:szCs w:val="20"/>
        </w:rPr>
        <w:t>(a)        Identification and/or recruitment of project personnel;</w:t>
      </w:r>
    </w:p>
    <w:p w14:paraId="4F52D447" w14:textId="77777777" w:rsidR="00D50062" w:rsidRPr="0078230D" w:rsidRDefault="00D50062" w:rsidP="00733124">
      <w:pPr>
        <w:pStyle w:val="CorpsA"/>
        <w:spacing w:after="60" w:line="276" w:lineRule="auto"/>
        <w:ind w:left="993"/>
        <w:jc w:val="both"/>
        <w:rPr>
          <w:rFonts w:ascii="Arial" w:hAnsi="Arial" w:cs="Arial"/>
          <w:sz w:val="20"/>
          <w:szCs w:val="20"/>
        </w:rPr>
      </w:pPr>
      <w:r w:rsidRPr="0078230D">
        <w:rPr>
          <w:rFonts w:ascii="Arial" w:hAnsi="Arial" w:cs="Arial"/>
          <w:sz w:val="20"/>
          <w:szCs w:val="20"/>
        </w:rPr>
        <w:t>(b)        Provision of Responsible Party Agreements;</w:t>
      </w:r>
    </w:p>
    <w:p w14:paraId="37A69244" w14:textId="77777777" w:rsidR="00D50062" w:rsidRPr="0078230D" w:rsidRDefault="00D50062" w:rsidP="00733124">
      <w:pPr>
        <w:pStyle w:val="CorpsA"/>
        <w:spacing w:after="60" w:line="276" w:lineRule="auto"/>
        <w:ind w:left="993"/>
        <w:jc w:val="both"/>
        <w:rPr>
          <w:rFonts w:ascii="Arial" w:hAnsi="Arial" w:cs="Arial"/>
          <w:sz w:val="20"/>
          <w:szCs w:val="20"/>
        </w:rPr>
      </w:pPr>
      <w:r w:rsidRPr="0078230D">
        <w:rPr>
          <w:rFonts w:ascii="Arial" w:hAnsi="Arial" w:cs="Arial"/>
          <w:sz w:val="20"/>
          <w:szCs w:val="20"/>
        </w:rPr>
        <w:t>(c)        Identification and facilitation of implementation of activities;</w:t>
      </w:r>
    </w:p>
    <w:p w14:paraId="0C4618D1" w14:textId="77777777" w:rsidR="00D50062" w:rsidRPr="0078230D" w:rsidRDefault="00D50062" w:rsidP="00733124">
      <w:pPr>
        <w:pStyle w:val="CorpsA"/>
        <w:spacing w:after="60" w:line="276" w:lineRule="auto"/>
        <w:ind w:left="993"/>
        <w:jc w:val="both"/>
        <w:rPr>
          <w:rFonts w:ascii="Arial" w:hAnsi="Arial" w:cs="Arial"/>
          <w:sz w:val="20"/>
          <w:szCs w:val="20"/>
        </w:rPr>
      </w:pPr>
      <w:r w:rsidRPr="0078230D">
        <w:rPr>
          <w:rFonts w:ascii="Arial" w:hAnsi="Arial" w:cs="Arial"/>
          <w:sz w:val="20"/>
          <w:szCs w:val="20"/>
        </w:rPr>
        <w:t>(d)        Procurement of goods and services required under the project.</w:t>
      </w:r>
    </w:p>
    <w:p w14:paraId="4E67E0C7" w14:textId="77777777" w:rsidR="00D50062" w:rsidRPr="0078230D" w:rsidRDefault="00D50062" w:rsidP="005A0F68">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These services, and their cost, will be charged under UNDP TRAC resources.</w:t>
      </w:r>
    </w:p>
    <w:p w14:paraId="02271607" w14:textId="0CB8A940" w:rsidR="0094046B" w:rsidRPr="0078230D" w:rsidRDefault="0094046B" w:rsidP="00FE4B68">
      <w:pPr>
        <w:numPr>
          <w:ilvl w:val="0"/>
          <w:numId w:val="155"/>
        </w:numPr>
        <w:rPr>
          <w:rFonts w:ascii="Arial" w:hAnsi="Arial" w:cs="Arial"/>
          <w:sz w:val="20"/>
          <w:szCs w:val="20"/>
        </w:rPr>
      </w:pPr>
      <w:r w:rsidRPr="0078230D">
        <w:rPr>
          <w:rFonts w:ascii="Arial" w:hAnsi="Arial" w:cs="Arial"/>
          <w:sz w:val="20"/>
          <w:szCs w:val="20"/>
          <w:u w:val="single"/>
        </w:rPr>
        <w:t>Refund to GEF:</w:t>
      </w:r>
      <w:r w:rsidRPr="0078230D">
        <w:rPr>
          <w:rFonts w:ascii="Arial" w:hAnsi="Arial" w:cs="Arial"/>
          <w:sz w:val="20"/>
          <w:szCs w:val="20"/>
        </w:rPr>
        <w:t xml:space="preserve">  Should a refund of unspent funds to the GEF be necessary, this will be managed directly by the </w:t>
      </w:r>
      <w:r w:rsidRPr="0078230D">
        <w:rPr>
          <w:rFonts w:ascii="Arial" w:hAnsi="Arial" w:cs="Arial"/>
          <w:sz w:val="20"/>
          <w:szCs w:val="16"/>
        </w:rPr>
        <w:t>BPPS/</w:t>
      </w:r>
      <w:r w:rsidRPr="0078230D">
        <w:rPr>
          <w:rFonts w:ascii="Arial" w:hAnsi="Arial" w:cs="Arial"/>
          <w:sz w:val="20"/>
          <w:szCs w:val="20"/>
        </w:rPr>
        <w:t xml:space="preserve">GEF Directorate in New York. No action is required </w:t>
      </w:r>
      <w:r w:rsidRPr="0078230D">
        <w:rPr>
          <w:rFonts w:ascii="Arial" w:hAnsi="Arial" w:cs="Arial"/>
          <w:sz w:val="20"/>
          <w:szCs w:val="16"/>
        </w:rPr>
        <w:t>by the UNDP Country Office</w:t>
      </w:r>
      <w:r w:rsidRPr="0078230D">
        <w:rPr>
          <w:rFonts w:ascii="Arial" w:hAnsi="Arial" w:cs="Arial"/>
          <w:sz w:val="20"/>
          <w:szCs w:val="20"/>
        </w:rPr>
        <w:t xml:space="preserve"> on the actual refund from UNDP project to the GEF Trustee.</w:t>
      </w:r>
    </w:p>
    <w:p w14:paraId="3084B4F4" w14:textId="77777777" w:rsidR="0094046B" w:rsidRPr="0078230D" w:rsidRDefault="0094046B" w:rsidP="00FE4B68">
      <w:pPr>
        <w:pStyle w:val="CorpsA"/>
        <w:spacing w:after="60" w:line="276" w:lineRule="auto"/>
        <w:jc w:val="both"/>
        <w:rPr>
          <w:rFonts w:ascii="Arial" w:eastAsia="Arial" w:hAnsi="Arial" w:cs="Arial"/>
        </w:rPr>
        <w:sectPr w:rsidR="0094046B" w:rsidRPr="0078230D" w:rsidSect="00355863">
          <w:type w:val="continuous"/>
          <w:pgSz w:w="12240" w:h="15840"/>
          <w:pgMar w:top="1440" w:right="1440" w:bottom="1440" w:left="1440" w:header="708" w:footer="431" w:gutter="0"/>
          <w:cols w:space="720"/>
        </w:sectPr>
      </w:pPr>
    </w:p>
    <w:p w14:paraId="6E1EC723" w14:textId="77777777" w:rsidR="00112423" w:rsidRPr="0078230D" w:rsidRDefault="0088400B" w:rsidP="00FC3C13">
      <w:pPr>
        <w:pStyle w:val="Heading1"/>
        <w:numPr>
          <w:ilvl w:val="0"/>
          <w:numId w:val="95"/>
        </w:numPr>
        <w:spacing w:after="60"/>
        <w:rPr>
          <w:smallCaps/>
          <w:sz w:val="28"/>
          <w:szCs w:val="28"/>
        </w:rPr>
      </w:pPr>
      <w:bookmarkStart w:id="62" w:name="_Toc515548227"/>
      <w:bookmarkStart w:id="63" w:name="_Toc515548389"/>
      <w:bookmarkStart w:id="64" w:name="_Toc515548559"/>
      <w:bookmarkStart w:id="65" w:name="_i7ojhp"/>
      <w:bookmarkStart w:id="66" w:name="_Toc522805789"/>
      <w:bookmarkEnd w:id="62"/>
      <w:bookmarkEnd w:id="63"/>
      <w:bookmarkEnd w:id="64"/>
      <w:bookmarkEnd w:id="65"/>
      <w:r w:rsidRPr="0078230D">
        <w:rPr>
          <w:smallCaps/>
          <w:sz w:val="28"/>
          <w:szCs w:val="28"/>
        </w:rPr>
        <w:t>Total Budget and Work Plan</w:t>
      </w:r>
      <w:bookmarkEnd w:id="66"/>
    </w:p>
    <w:p w14:paraId="2DCA7A09" w14:textId="77777777" w:rsidR="00F23CD9" w:rsidRPr="0078230D" w:rsidRDefault="00F23CD9" w:rsidP="00F23CD9">
      <w:pPr>
        <w:pStyle w:val="CorpsCA"/>
        <w:rPr>
          <w:lang w:val="en-US"/>
        </w:rPr>
      </w:pPr>
    </w:p>
    <w:p w14:paraId="4BB86989" w14:textId="77777777" w:rsidR="00F23CD9" w:rsidRPr="0078230D" w:rsidRDefault="00F23CD9" w:rsidP="00F23CD9">
      <w:pPr>
        <w:pStyle w:val="CorpsA"/>
        <w:widowControl w:val="0"/>
        <w:spacing w:after="60"/>
        <w:jc w:val="center"/>
        <w:rPr>
          <w:rFonts w:ascii="Arial" w:eastAsia="Arial" w:hAnsi="Arial" w:cs="Arial"/>
          <w:i/>
          <w:iCs/>
          <w:sz w:val="20"/>
          <w:szCs w:val="20"/>
        </w:rPr>
      </w:pPr>
    </w:p>
    <w:tbl>
      <w:tblPr>
        <w:tblW w:w="13449"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4174"/>
        <w:gridCol w:w="3877"/>
        <w:gridCol w:w="3748"/>
        <w:gridCol w:w="1650"/>
      </w:tblGrid>
      <w:tr w:rsidR="00F23CD9" w:rsidRPr="0078230D" w14:paraId="5AA68418" w14:textId="77777777" w:rsidTr="00C17F93">
        <w:trPr>
          <w:trHeight w:val="322"/>
          <w:jc w:val="center"/>
        </w:trPr>
        <w:tc>
          <w:tcPr>
            <w:tcW w:w="13449" w:type="dxa"/>
            <w:gridSpan w:val="4"/>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bottom"/>
          </w:tcPr>
          <w:p w14:paraId="7CB5846F" w14:textId="77777777" w:rsidR="00F23CD9" w:rsidRPr="0078230D" w:rsidRDefault="00F23CD9" w:rsidP="00C17F93">
            <w:pPr>
              <w:pStyle w:val="CorpsB"/>
              <w:spacing w:after="60"/>
              <w:rPr>
                <w:rFonts w:ascii="Arial" w:hAnsi="Arial" w:cs="Arial"/>
                <w:lang w:eastAsia="en-US"/>
              </w:rPr>
            </w:pPr>
            <w:r w:rsidRPr="0078230D">
              <w:rPr>
                <w:rFonts w:ascii="Arial" w:hAnsi="Arial" w:cs="Arial"/>
                <w:b/>
                <w:bCs/>
              </w:rPr>
              <w:t>Total Budget and Work Plan</w:t>
            </w:r>
          </w:p>
        </w:tc>
      </w:tr>
      <w:tr w:rsidR="00AD4724" w:rsidRPr="0078230D" w14:paraId="2B41E03E" w14:textId="77777777" w:rsidTr="00C17F93">
        <w:trPr>
          <w:trHeight w:val="320"/>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1266A9B"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Atlas Proposal or Award ID:</w:t>
            </w:r>
          </w:p>
        </w:tc>
        <w:tc>
          <w:tcPr>
            <w:tcW w:w="38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9D486A2" w14:textId="77777777" w:rsidR="00F23CD9" w:rsidRPr="0078230D" w:rsidRDefault="00F23CD9" w:rsidP="00D447F0">
            <w:pPr>
              <w:rPr>
                <w:rFonts w:ascii="Arial" w:hAnsi="Arial" w:cs="Arial"/>
                <w:sz w:val="16"/>
                <w:szCs w:val="16"/>
              </w:rPr>
            </w:pPr>
            <w:r w:rsidRPr="0078230D">
              <w:rPr>
                <w:rFonts w:ascii="Arial" w:hAnsi="Arial" w:cs="Arial"/>
                <w:sz w:val="16"/>
                <w:szCs w:val="16"/>
              </w:rPr>
              <w:t>00113127</w:t>
            </w:r>
          </w:p>
        </w:tc>
        <w:tc>
          <w:tcPr>
            <w:tcW w:w="37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93DFC3F"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 xml:space="preserve">Atlas Primary Output Project ID: </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A02DF6C"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00111438</w:t>
            </w:r>
          </w:p>
        </w:tc>
      </w:tr>
      <w:tr w:rsidR="00F23CD9" w:rsidRPr="0078230D" w14:paraId="162C095B" w14:textId="77777777" w:rsidTr="00C17F93">
        <w:trPr>
          <w:trHeight w:val="215"/>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944723C"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Atlas Proposal or Award Title:</w:t>
            </w:r>
          </w:p>
        </w:tc>
        <w:tc>
          <w:tcPr>
            <w:tcW w:w="927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1DF14C0"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Planning and Financing Adaptation in Niger</w:t>
            </w:r>
          </w:p>
        </w:tc>
      </w:tr>
      <w:tr w:rsidR="00F23CD9" w:rsidRPr="0078230D" w14:paraId="24CFF5A3" w14:textId="77777777" w:rsidTr="00C17F93">
        <w:trPr>
          <w:trHeight w:val="234"/>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26FA86C"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Atlas Business Unit</w:t>
            </w:r>
          </w:p>
        </w:tc>
        <w:tc>
          <w:tcPr>
            <w:tcW w:w="927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9D1234"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8"/>
                <w:szCs w:val="18"/>
              </w:rPr>
              <w:t>NER10</w:t>
            </w:r>
          </w:p>
        </w:tc>
      </w:tr>
      <w:tr w:rsidR="00F23CD9" w:rsidRPr="0078230D" w14:paraId="2B73BEEF" w14:textId="77777777" w:rsidTr="00C17F93">
        <w:trPr>
          <w:trHeight w:val="215"/>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90F3027"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Atlas Primary Output Project Title</w:t>
            </w:r>
          </w:p>
        </w:tc>
        <w:tc>
          <w:tcPr>
            <w:tcW w:w="927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B72784" w14:textId="77777777" w:rsidR="00F23CD9" w:rsidRPr="0078230D" w:rsidRDefault="00F23CD9" w:rsidP="00C17F93">
            <w:pPr>
              <w:pStyle w:val="CorpsCA"/>
              <w:keepNext/>
              <w:keepLines/>
              <w:spacing w:after="60"/>
              <w:outlineLvl w:val="0"/>
              <w:rPr>
                <w:rFonts w:ascii="Arial" w:hAnsi="Arial" w:cs="Arial"/>
                <w:lang w:val="en-US" w:eastAsia="en-US"/>
              </w:rPr>
            </w:pPr>
            <w:r w:rsidRPr="0078230D">
              <w:rPr>
                <w:rFonts w:ascii="Arial" w:hAnsi="Arial" w:cs="Arial"/>
                <w:sz w:val="16"/>
                <w:szCs w:val="16"/>
                <w:lang w:val="en-US"/>
              </w:rPr>
              <w:t>Planning and Financing Adaptation in Niger</w:t>
            </w:r>
          </w:p>
        </w:tc>
      </w:tr>
      <w:tr w:rsidR="00F23CD9" w:rsidRPr="0078230D" w14:paraId="1499DE0E" w14:textId="77777777" w:rsidTr="00C17F93">
        <w:trPr>
          <w:trHeight w:val="215"/>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2709159"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 xml:space="preserve">UNDP-GEF PIMS No. </w:t>
            </w:r>
          </w:p>
        </w:tc>
        <w:tc>
          <w:tcPr>
            <w:tcW w:w="927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384B17E"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5336</w:t>
            </w:r>
          </w:p>
        </w:tc>
      </w:tr>
      <w:tr w:rsidR="00F23CD9" w:rsidRPr="0078230D" w14:paraId="37FF1B92" w14:textId="77777777" w:rsidTr="00C17F93">
        <w:trPr>
          <w:trHeight w:val="215"/>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DE88A29"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 xml:space="preserve">Implementing Partner </w:t>
            </w:r>
          </w:p>
        </w:tc>
        <w:tc>
          <w:tcPr>
            <w:tcW w:w="927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D094740"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Executive Secretariat of the National Council on Environment for Sustainable Development (SE/CNEDD)</w:t>
            </w:r>
          </w:p>
        </w:tc>
      </w:tr>
    </w:tbl>
    <w:p w14:paraId="50D18827" w14:textId="25AB847E" w:rsidR="00F23CD9" w:rsidRPr="0078230D" w:rsidRDefault="00F23CD9" w:rsidP="00F23CD9">
      <w:pPr>
        <w:pStyle w:val="CorpsA"/>
        <w:widowControl w:val="0"/>
        <w:spacing w:after="60"/>
        <w:jc w:val="center"/>
        <w:rPr>
          <w:rFonts w:ascii="Arial" w:eastAsia="Arial" w:hAnsi="Arial" w:cs="Arial"/>
          <w:i/>
          <w:iCs/>
          <w:sz w:val="20"/>
          <w:szCs w:val="20"/>
        </w:rPr>
      </w:pPr>
    </w:p>
    <w:p w14:paraId="40069BE8" w14:textId="5897EDB8" w:rsidR="00936CAA" w:rsidRPr="0078230D" w:rsidRDefault="00936CAA" w:rsidP="00F23CD9">
      <w:pPr>
        <w:pStyle w:val="CorpsA"/>
        <w:widowControl w:val="0"/>
        <w:spacing w:after="60"/>
        <w:jc w:val="center"/>
        <w:rPr>
          <w:rFonts w:ascii="Arial" w:eastAsia="Arial" w:hAnsi="Arial" w:cs="Arial"/>
          <w:i/>
          <w:iCs/>
          <w:sz w:val="20"/>
          <w:szCs w:val="20"/>
        </w:rPr>
      </w:pPr>
    </w:p>
    <w:tbl>
      <w:tblPr>
        <w:tblW w:w="15029" w:type="dxa"/>
        <w:tblInd w:w="-1085" w:type="dxa"/>
        <w:tblLook w:val="04A0" w:firstRow="1" w:lastRow="0" w:firstColumn="1" w:lastColumn="0" w:noHBand="0" w:noVBand="1"/>
      </w:tblPr>
      <w:tblGrid>
        <w:gridCol w:w="1689"/>
        <w:gridCol w:w="1016"/>
        <w:gridCol w:w="805"/>
        <w:gridCol w:w="889"/>
        <w:gridCol w:w="7"/>
        <w:gridCol w:w="1003"/>
        <w:gridCol w:w="2805"/>
        <w:gridCol w:w="7"/>
        <w:gridCol w:w="1002"/>
        <w:gridCol w:w="7"/>
        <w:gridCol w:w="1002"/>
        <w:gridCol w:w="7"/>
        <w:gridCol w:w="1002"/>
        <w:gridCol w:w="7"/>
        <w:gridCol w:w="1002"/>
        <w:gridCol w:w="7"/>
        <w:gridCol w:w="996"/>
        <w:gridCol w:w="7"/>
        <w:gridCol w:w="1013"/>
        <w:gridCol w:w="7"/>
        <w:gridCol w:w="742"/>
        <w:gridCol w:w="7"/>
      </w:tblGrid>
      <w:tr w:rsidR="00936CAA" w:rsidRPr="0078230D" w14:paraId="66BA7B30" w14:textId="77777777" w:rsidTr="00E82A56">
        <w:trPr>
          <w:gridAfter w:val="1"/>
          <w:wAfter w:w="7" w:type="dxa"/>
          <w:trHeight w:val="930"/>
        </w:trPr>
        <w:tc>
          <w:tcPr>
            <w:tcW w:w="1689"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16F3681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GEF Component/ Atlas Activity</w:t>
            </w:r>
          </w:p>
        </w:tc>
        <w:tc>
          <w:tcPr>
            <w:tcW w:w="1016" w:type="dxa"/>
            <w:tcBorders>
              <w:top w:val="single" w:sz="4" w:space="0" w:color="auto"/>
              <w:left w:val="nil"/>
              <w:bottom w:val="single" w:sz="4" w:space="0" w:color="auto"/>
              <w:right w:val="single" w:sz="4" w:space="0" w:color="auto"/>
            </w:tcBorders>
            <w:shd w:val="clear" w:color="000000" w:fill="D9D9D9"/>
            <w:vAlign w:val="center"/>
            <w:hideMark/>
          </w:tcPr>
          <w:p w14:paraId="12EE0E7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xml:space="preserve">Responsible Party </w:t>
            </w:r>
          </w:p>
        </w:tc>
        <w:tc>
          <w:tcPr>
            <w:tcW w:w="805" w:type="dxa"/>
            <w:tcBorders>
              <w:top w:val="single" w:sz="4" w:space="0" w:color="auto"/>
              <w:left w:val="nil"/>
              <w:bottom w:val="single" w:sz="4" w:space="0" w:color="auto"/>
              <w:right w:val="single" w:sz="4" w:space="0" w:color="auto"/>
            </w:tcBorders>
            <w:shd w:val="clear" w:color="000000" w:fill="D9D9D9"/>
            <w:vAlign w:val="center"/>
            <w:hideMark/>
          </w:tcPr>
          <w:p w14:paraId="51AD63E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Fund ID</w:t>
            </w:r>
          </w:p>
        </w:tc>
        <w:tc>
          <w:tcPr>
            <w:tcW w:w="889" w:type="dxa"/>
            <w:tcBorders>
              <w:top w:val="single" w:sz="4" w:space="0" w:color="auto"/>
              <w:left w:val="nil"/>
              <w:bottom w:val="single" w:sz="4" w:space="0" w:color="auto"/>
              <w:right w:val="single" w:sz="4" w:space="0" w:color="auto"/>
            </w:tcBorders>
            <w:shd w:val="clear" w:color="000000" w:fill="D9D9D9"/>
            <w:vAlign w:val="center"/>
            <w:hideMark/>
          </w:tcPr>
          <w:p w14:paraId="03DDDCF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Donor Name</w:t>
            </w:r>
          </w:p>
        </w:tc>
        <w:tc>
          <w:tcPr>
            <w:tcW w:w="1010" w:type="dxa"/>
            <w:gridSpan w:val="2"/>
            <w:tcBorders>
              <w:top w:val="single" w:sz="4" w:space="0" w:color="auto"/>
              <w:left w:val="nil"/>
              <w:bottom w:val="single" w:sz="4" w:space="0" w:color="auto"/>
              <w:right w:val="single" w:sz="4" w:space="0" w:color="auto"/>
            </w:tcBorders>
            <w:shd w:val="clear" w:color="000000" w:fill="D9D9D9"/>
            <w:vAlign w:val="center"/>
            <w:hideMark/>
          </w:tcPr>
          <w:p w14:paraId="717215D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Atlas Budgetary Account Code</w:t>
            </w:r>
          </w:p>
        </w:tc>
        <w:tc>
          <w:tcPr>
            <w:tcW w:w="2805" w:type="dxa"/>
            <w:tcBorders>
              <w:top w:val="single" w:sz="4" w:space="0" w:color="auto"/>
              <w:left w:val="nil"/>
              <w:bottom w:val="single" w:sz="4" w:space="0" w:color="auto"/>
              <w:right w:val="single" w:sz="4" w:space="0" w:color="auto"/>
            </w:tcBorders>
            <w:shd w:val="clear" w:color="000000" w:fill="D9D9D9"/>
            <w:vAlign w:val="center"/>
            <w:hideMark/>
          </w:tcPr>
          <w:p w14:paraId="40BBCDF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ATLAS Budget Description</w:t>
            </w:r>
          </w:p>
        </w:tc>
        <w:tc>
          <w:tcPr>
            <w:tcW w:w="1009" w:type="dxa"/>
            <w:gridSpan w:val="2"/>
            <w:tcBorders>
              <w:top w:val="single" w:sz="4" w:space="0" w:color="auto"/>
              <w:left w:val="nil"/>
              <w:bottom w:val="single" w:sz="4" w:space="0" w:color="auto"/>
              <w:right w:val="single" w:sz="4" w:space="0" w:color="auto"/>
            </w:tcBorders>
            <w:shd w:val="clear" w:color="000000" w:fill="D9D9D9"/>
            <w:vAlign w:val="center"/>
            <w:hideMark/>
          </w:tcPr>
          <w:p w14:paraId="7FD94AE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Amount Year 1 (USD)</w:t>
            </w:r>
          </w:p>
        </w:tc>
        <w:tc>
          <w:tcPr>
            <w:tcW w:w="1009" w:type="dxa"/>
            <w:gridSpan w:val="2"/>
            <w:tcBorders>
              <w:top w:val="single" w:sz="4" w:space="0" w:color="auto"/>
              <w:left w:val="nil"/>
              <w:bottom w:val="single" w:sz="4" w:space="0" w:color="auto"/>
              <w:right w:val="single" w:sz="4" w:space="0" w:color="auto"/>
            </w:tcBorders>
            <w:shd w:val="clear" w:color="000000" w:fill="D9D9D9"/>
            <w:vAlign w:val="center"/>
            <w:hideMark/>
          </w:tcPr>
          <w:p w14:paraId="4E1A84E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Amount Year 2 (USD)</w:t>
            </w:r>
          </w:p>
        </w:tc>
        <w:tc>
          <w:tcPr>
            <w:tcW w:w="1009" w:type="dxa"/>
            <w:gridSpan w:val="2"/>
            <w:tcBorders>
              <w:top w:val="single" w:sz="4" w:space="0" w:color="auto"/>
              <w:left w:val="nil"/>
              <w:bottom w:val="single" w:sz="4" w:space="0" w:color="auto"/>
              <w:right w:val="single" w:sz="4" w:space="0" w:color="auto"/>
            </w:tcBorders>
            <w:shd w:val="clear" w:color="000000" w:fill="D9D9D9"/>
            <w:vAlign w:val="center"/>
            <w:hideMark/>
          </w:tcPr>
          <w:p w14:paraId="6A68C8B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Amount Year 3 (USD)</w:t>
            </w:r>
          </w:p>
        </w:tc>
        <w:tc>
          <w:tcPr>
            <w:tcW w:w="1009" w:type="dxa"/>
            <w:gridSpan w:val="2"/>
            <w:tcBorders>
              <w:top w:val="single" w:sz="4" w:space="0" w:color="auto"/>
              <w:left w:val="nil"/>
              <w:bottom w:val="single" w:sz="4" w:space="0" w:color="auto"/>
              <w:right w:val="single" w:sz="4" w:space="0" w:color="auto"/>
            </w:tcBorders>
            <w:shd w:val="clear" w:color="000000" w:fill="D9D9D9"/>
            <w:vAlign w:val="center"/>
            <w:hideMark/>
          </w:tcPr>
          <w:p w14:paraId="50E8DC9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Amount Year 4 (USD)</w:t>
            </w:r>
          </w:p>
        </w:tc>
        <w:tc>
          <w:tcPr>
            <w:tcW w:w="1003" w:type="dxa"/>
            <w:gridSpan w:val="2"/>
            <w:tcBorders>
              <w:top w:val="single" w:sz="4" w:space="0" w:color="auto"/>
              <w:left w:val="nil"/>
              <w:bottom w:val="single" w:sz="4" w:space="0" w:color="auto"/>
              <w:right w:val="single" w:sz="4" w:space="0" w:color="auto"/>
            </w:tcBorders>
            <w:shd w:val="clear" w:color="000000" w:fill="D9D9D9"/>
            <w:vAlign w:val="center"/>
            <w:hideMark/>
          </w:tcPr>
          <w:p w14:paraId="1062501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Amount Year 5 (USD)</w:t>
            </w:r>
          </w:p>
        </w:tc>
        <w:tc>
          <w:tcPr>
            <w:tcW w:w="1020" w:type="dxa"/>
            <w:gridSpan w:val="2"/>
            <w:tcBorders>
              <w:top w:val="single" w:sz="4" w:space="0" w:color="auto"/>
              <w:left w:val="nil"/>
              <w:bottom w:val="single" w:sz="4" w:space="0" w:color="auto"/>
              <w:right w:val="single" w:sz="4" w:space="0" w:color="auto"/>
            </w:tcBorders>
            <w:shd w:val="clear" w:color="000000" w:fill="D9D9D9"/>
            <w:noWrap/>
            <w:vAlign w:val="center"/>
            <w:hideMark/>
          </w:tcPr>
          <w:p w14:paraId="26A82D2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Total (USD)</w:t>
            </w:r>
            <w:r w:rsidRPr="0078230D">
              <w:rPr>
                <w:rFonts w:ascii="Calibri" w:eastAsia="Times New Roman" w:hAnsi="Calibri" w:cs="Calibri"/>
                <w:color w:val="000000"/>
                <w:sz w:val="16"/>
                <w:szCs w:val="16"/>
                <w:bdr w:val="none" w:sz="0" w:space="0" w:color="auto"/>
              </w:rPr>
              <w:t> </w:t>
            </w:r>
          </w:p>
        </w:tc>
        <w:tc>
          <w:tcPr>
            <w:tcW w:w="749" w:type="dxa"/>
            <w:gridSpan w:val="2"/>
            <w:tcBorders>
              <w:top w:val="single" w:sz="4" w:space="0" w:color="auto"/>
              <w:left w:val="nil"/>
              <w:bottom w:val="single" w:sz="4" w:space="0" w:color="auto"/>
              <w:right w:val="single" w:sz="4" w:space="0" w:color="auto"/>
            </w:tcBorders>
            <w:shd w:val="clear" w:color="000000" w:fill="D9D9D9"/>
            <w:vAlign w:val="center"/>
            <w:hideMark/>
          </w:tcPr>
          <w:p w14:paraId="1CD9B32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See Budget Note:</w:t>
            </w:r>
          </w:p>
        </w:tc>
      </w:tr>
      <w:tr w:rsidR="00936CAA" w:rsidRPr="0078230D" w14:paraId="7BEA7079" w14:textId="77777777" w:rsidTr="00E82A56">
        <w:trPr>
          <w:gridAfter w:val="1"/>
          <w:wAfter w:w="7" w:type="dxa"/>
          <w:trHeight w:val="285"/>
        </w:trPr>
        <w:tc>
          <w:tcPr>
            <w:tcW w:w="1689" w:type="dxa"/>
            <w:vMerge w:val="restart"/>
            <w:tcBorders>
              <w:top w:val="nil"/>
              <w:left w:val="single" w:sz="4" w:space="0" w:color="auto"/>
              <w:bottom w:val="single" w:sz="4" w:space="0" w:color="auto"/>
              <w:right w:val="single" w:sz="4" w:space="0" w:color="auto"/>
            </w:tcBorders>
            <w:shd w:val="clear" w:color="auto" w:fill="auto"/>
            <w:vAlign w:val="center"/>
            <w:hideMark/>
          </w:tcPr>
          <w:p w14:paraId="1B14DE1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xml:space="preserve">Outcome 1: Integrate climate change adaptation in relevant water-related budgeting and planning frameworks at national and local levels </w:t>
            </w: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14:paraId="0A9909A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CNEDD</w:t>
            </w:r>
          </w:p>
        </w:tc>
        <w:tc>
          <w:tcPr>
            <w:tcW w:w="80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C13F15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62160</w:t>
            </w:r>
          </w:p>
        </w:tc>
        <w:tc>
          <w:tcPr>
            <w:tcW w:w="88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41F17E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GEF LDCF</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07E5160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sz w:val="18"/>
                <w:szCs w:val="18"/>
                <w:bdr w:val="none" w:sz="0" w:space="0" w:color="auto"/>
              </w:rPr>
            </w:pPr>
            <w:r w:rsidRPr="0078230D">
              <w:rPr>
                <w:rFonts w:eastAsia="Times New Roman"/>
                <w:color w:val="000000"/>
                <w:sz w:val="18"/>
                <w:szCs w:val="18"/>
                <w:bdr w:val="none" w:sz="0" w:space="0" w:color="auto"/>
              </w:rPr>
              <w:t>71200</w:t>
            </w:r>
          </w:p>
        </w:tc>
        <w:tc>
          <w:tcPr>
            <w:tcW w:w="2805" w:type="dxa"/>
            <w:tcBorders>
              <w:top w:val="nil"/>
              <w:left w:val="nil"/>
              <w:bottom w:val="single" w:sz="4" w:space="0" w:color="auto"/>
              <w:right w:val="single" w:sz="4" w:space="0" w:color="auto"/>
            </w:tcBorders>
            <w:shd w:val="clear" w:color="auto" w:fill="auto"/>
            <w:vAlign w:val="center"/>
            <w:hideMark/>
          </w:tcPr>
          <w:p w14:paraId="7A8B7A0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International consultant</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53D4B30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123,388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21E43F8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90,278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4C66C64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90,278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DD2A67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90,278</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3549981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90,278</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635CC1A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484,500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87D59C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sz w:val="18"/>
                <w:szCs w:val="18"/>
                <w:bdr w:val="none" w:sz="0" w:space="0" w:color="auto"/>
              </w:rPr>
            </w:pPr>
            <w:r w:rsidRPr="0078230D">
              <w:rPr>
                <w:rFonts w:eastAsia="Times New Roman"/>
                <w:color w:val="000000"/>
                <w:sz w:val="18"/>
                <w:szCs w:val="18"/>
                <w:bdr w:val="none" w:sz="0" w:space="0" w:color="auto"/>
              </w:rPr>
              <w:t>1</w:t>
            </w:r>
          </w:p>
        </w:tc>
      </w:tr>
      <w:tr w:rsidR="00936CAA" w:rsidRPr="0078230D" w14:paraId="30B75A05"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6BE9C6E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281140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2CEAA86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414BA9C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0EBC00E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71300</w:t>
            </w:r>
          </w:p>
        </w:tc>
        <w:tc>
          <w:tcPr>
            <w:tcW w:w="2805" w:type="dxa"/>
            <w:tcBorders>
              <w:top w:val="nil"/>
              <w:left w:val="nil"/>
              <w:bottom w:val="single" w:sz="4" w:space="0" w:color="auto"/>
              <w:right w:val="single" w:sz="4" w:space="0" w:color="auto"/>
            </w:tcBorders>
            <w:shd w:val="clear" w:color="auto" w:fill="auto"/>
            <w:noWrap/>
            <w:vAlign w:val="center"/>
            <w:hideMark/>
          </w:tcPr>
          <w:p w14:paraId="5D7C0CD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Local Consultants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B065DC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79,300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3E48F09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38,300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F4395F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16,900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EDD2A4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75AACD5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9,800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34935DC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145,600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480EAA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w:t>
            </w:r>
          </w:p>
        </w:tc>
      </w:tr>
      <w:tr w:rsidR="00936CAA" w:rsidRPr="0078230D" w14:paraId="60DEDEB1"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050538A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345A1E8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0052EB8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0823626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5081FB21" w14:textId="172E42F1"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w:t>
            </w:r>
            <w:r w:rsidR="00E82A56" w:rsidRPr="0078230D">
              <w:rPr>
                <w:rFonts w:ascii="Calibri" w:eastAsia="Times New Roman" w:hAnsi="Calibri" w:cs="Calibri"/>
                <w:color w:val="000000"/>
                <w:sz w:val="18"/>
                <w:szCs w:val="18"/>
                <w:bdr w:val="none" w:sz="0" w:space="0" w:color="auto"/>
              </w:rPr>
              <w:t>8</w:t>
            </w:r>
            <w:r w:rsidRPr="0078230D">
              <w:rPr>
                <w:rFonts w:ascii="Calibri" w:eastAsia="Times New Roman" w:hAnsi="Calibri" w:cs="Calibri"/>
                <w:color w:val="000000"/>
                <w:sz w:val="18"/>
                <w:szCs w:val="18"/>
                <w:bdr w:val="none" w:sz="0" w:space="0" w:color="auto"/>
              </w:rPr>
              <w:t>00</w:t>
            </w:r>
          </w:p>
        </w:tc>
        <w:tc>
          <w:tcPr>
            <w:tcW w:w="2805" w:type="dxa"/>
            <w:tcBorders>
              <w:top w:val="nil"/>
              <w:left w:val="nil"/>
              <w:bottom w:val="single" w:sz="4" w:space="0" w:color="auto"/>
              <w:right w:val="single" w:sz="4" w:space="0" w:color="auto"/>
            </w:tcBorders>
            <w:shd w:val="clear" w:color="auto" w:fill="auto"/>
            <w:noWrap/>
            <w:vAlign w:val="center"/>
            <w:hideMark/>
          </w:tcPr>
          <w:p w14:paraId="258C0BA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Contractual Services - Individual</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08A8CF9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4F30318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06E94DA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3F53F2C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1296901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3522B89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0106AD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w:t>
            </w:r>
          </w:p>
        </w:tc>
      </w:tr>
      <w:tr w:rsidR="00936CAA" w:rsidRPr="0078230D" w14:paraId="2E4AF621"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6112156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DCCCA5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047C54D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30CF63A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1F2F6D5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72200</w:t>
            </w:r>
          </w:p>
        </w:tc>
        <w:tc>
          <w:tcPr>
            <w:tcW w:w="2805" w:type="dxa"/>
            <w:tcBorders>
              <w:top w:val="nil"/>
              <w:left w:val="nil"/>
              <w:bottom w:val="single" w:sz="4" w:space="0" w:color="auto"/>
              <w:right w:val="single" w:sz="4" w:space="0" w:color="auto"/>
            </w:tcBorders>
            <w:shd w:val="clear" w:color="auto" w:fill="auto"/>
            <w:vAlign w:val="center"/>
            <w:hideMark/>
          </w:tcPr>
          <w:p w14:paraId="7983653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Equipment and Furniture</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0D0014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27,800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6CD96C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81CFFB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B8A0F2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6A73390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18,000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6160C6A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82,800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58B18BB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w:t>
            </w:r>
          </w:p>
        </w:tc>
      </w:tr>
      <w:tr w:rsidR="00936CAA" w:rsidRPr="0078230D" w14:paraId="05E21730" w14:textId="77777777" w:rsidTr="00E82A56">
        <w:trPr>
          <w:gridAfter w:val="1"/>
          <w:wAfter w:w="7" w:type="dxa"/>
          <w:trHeight w:val="465"/>
        </w:trPr>
        <w:tc>
          <w:tcPr>
            <w:tcW w:w="1689" w:type="dxa"/>
            <w:vMerge/>
            <w:tcBorders>
              <w:top w:val="nil"/>
              <w:left w:val="single" w:sz="4" w:space="0" w:color="auto"/>
              <w:bottom w:val="single" w:sz="4" w:space="0" w:color="auto"/>
              <w:right w:val="single" w:sz="4" w:space="0" w:color="auto"/>
            </w:tcBorders>
            <w:vAlign w:val="center"/>
            <w:hideMark/>
          </w:tcPr>
          <w:p w14:paraId="0CD11E5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4D86AF7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43069F0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7010BDB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4D4B095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75700</w:t>
            </w:r>
          </w:p>
        </w:tc>
        <w:tc>
          <w:tcPr>
            <w:tcW w:w="2805" w:type="dxa"/>
            <w:tcBorders>
              <w:top w:val="nil"/>
              <w:left w:val="nil"/>
              <w:bottom w:val="single" w:sz="4" w:space="0" w:color="auto"/>
              <w:right w:val="single" w:sz="4" w:space="0" w:color="auto"/>
            </w:tcBorders>
            <w:shd w:val="clear" w:color="auto" w:fill="auto"/>
            <w:vAlign w:val="center"/>
            <w:hideMark/>
          </w:tcPr>
          <w:p w14:paraId="52B161B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 xml:space="preserve">Training, Workshops and Conferences </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9FF460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12F825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116,000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6A83C2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116,000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F18FB1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116,000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1C646C8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87,000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53A551F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500,000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0846240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w:t>
            </w:r>
          </w:p>
        </w:tc>
      </w:tr>
      <w:tr w:rsidR="00936CAA" w:rsidRPr="0078230D" w14:paraId="527E20B8"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DA047B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18EBB83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2607823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091BE04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0D77211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71600</w:t>
            </w:r>
          </w:p>
        </w:tc>
        <w:tc>
          <w:tcPr>
            <w:tcW w:w="2805" w:type="dxa"/>
            <w:tcBorders>
              <w:top w:val="nil"/>
              <w:left w:val="nil"/>
              <w:bottom w:val="single" w:sz="4" w:space="0" w:color="auto"/>
              <w:right w:val="single" w:sz="4" w:space="0" w:color="auto"/>
            </w:tcBorders>
            <w:shd w:val="clear" w:color="auto" w:fill="auto"/>
            <w:noWrap/>
            <w:vAlign w:val="center"/>
            <w:hideMark/>
          </w:tcPr>
          <w:p w14:paraId="2E3E26E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Travel</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167762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92CE19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16,000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9D7C18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5298B6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75D4C87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7F1AD72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98,000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43BD5BF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w:t>
            </w:r>
          </w:p>
        </w:tc>
      </w:tr>
      <w:tr w:rsidR="00936CAA" w:rsidRPr="0078230D" w14:paraId="3A0EF39B"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BBA14B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000000" w:fill="E2EFD9"/>
            <w:vAlign w:val="center"/>
            <w:hideMark/>
          </w:tcPr>
          <w:p w14:paraId="3CB8F96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05" w:type="dxa"/>
            <w:tcBorders>
              <w:top w:val="nil"/>
              <w:left w:val="nil"/>
              <w:bottom w:val="single" w:sz="4" w:space="0" w:color="auto"/>
              <w:right w:val="single" w:sz="4" w:space="0" w:color="auto"/>
            </w:tcBorders>
            <w:shd w:val="clear" w:color="000000" w:fill="E2EFD9"/>
            <w:noWrap/>
            <w:vAlign w:val="center"/>
            <w:hideMark/>
          </w:tcPr>
          <w:p w14:paraId="1F44F79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89" w:type="dxa"/>
            <w:tcBorders>
              <w:top w:val="nil"/>
              <w:left w:val="nil"/>
              <w:bottom w:val="single" w:sz="4" w:space="0" w:color="auto"/>
              <w:right w:val="single" w:sz="4" w:space="0" w:color="auto"/>
            </w:tcBorders>
            <w:shd w:val="clear" w:color="000000" w:fill="E2EFD9"/>
            <w:vAlign w:val="center"/>
            <w:hideMark/>
          </w:tcPr>
          <w:p w14:paraId="33DAB8B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3815" w:type="dxa"/>
            <w:gridSpan w:val="3"/>
            <w:tcBorders>
              <w:top w:val="single" w:sz="4" w:space="0" w:color="auto"/>
              <w:left w:val="nil"/>
              <w:bottom w:val="single" w:sz="4" w:space="0" w:color="auto"/>
              <w:right w:val="single" w:sz="4" w:space="0" w:color="auto"/>
            </w:tcBorders>
            <w:shd w:val="clear" w:color="000000" w:fill="E2EFD9"/>
            <w:vAlign w:val="center"/>
            <w:hideMark/>
          </w:tcPr>
          <w:p w14:paraId="68ED170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Total Outcome 1</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6A9A2E0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342,488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37E3C5D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285,578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382A7F8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264,178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516B72D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244,578</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2221E4F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234,078</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095ACF4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1,370,900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BCE729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r>
      <w:tr w:rsidR="00936CAA" w:rsidRPr="0078230D" w14:paraId="2AB6C90A" w14:textId="77777777" w:rsidTr="00E82A56">
        <w:trPr>
          <w:gridAfter w:val="1"/>
          <w:wAfter w:w="7" w:type="dxa"/>
          <w:trHeight w:val="285"/>
        </w:trPr>
        <w:tc>
          <w:tcPr>
            <w:tcW w:w="1689" w:type="dxa"/>
            <w:vMerge w:val="restart"/>
            <w:tcBorders>
              <w:top w:val="nil"/>
              <w:left w:val="single" w:sz="4" w:space="0" w:color="auto"/>
              <w:bottom w:val="single" w:sz="4" w:space="0" w:color="auto"/>
              <w:right w:val="single" w:sz="4" w:space="0" w:color="auto"/>
            </w:tcBorders>
            <w:shd w:val="clear" w:color="auto" w:fill="auto"/>
            <w:vAlign w:val="center"/>
            <w:hideMark/>
          </w:tcPr>
          <w:p w14:paraId="6AA458B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Outcome 2: Disseminate economically sustainable hybrid village water systems and multipurpose infrastruc-tures</w:t>
            </w: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14:paraId="3DED969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CNEDD</w:t>
            </w:r>
          </w:p>
        </w:tc>
        <w:tc>
          <w:tcPr>
            <w:tcW w:w="805" w:type="dxa"/>
            <w:vMerge w:val="restart"/>
            <w:tcBorders>
              <w:top w:val="nil"/>
              <w:left w:val="single" w:sz="4" w:space="0" w:color="auto"/>
              <w:bottom w:val="single" w:sz="4" w:space="0" w:color="auto"/>
              <w:right w:val="single" w:sz="4" w:space="0" w:color="auto"/>
            </w:tcBorders>
            <w:shd w:val="clear" w:color="auto" w:fill="auto"/>
            <w:vAlign w:val="center"/>
            <w:hideMark/>
          </w:tcPr>
          <w:p w14:paraId="5EB7EF3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62160</w:t>
            </w:r>
          </w:p>
        </w:tc>
        <w:tc>
          <w:tcPr>
            <w:tcW w:w="889" w:type="dxa"/>
            <w:vMerge w:val="restart"/>
            <w:tcBorders>
              <w:top w:val="nil"/>
              <w:left w:val="single" w:sz="4" w:space="0" w:color="auto"/>
              <w:bottom w:val="single" w:sz="4" w:space="0" w:color="auto"/>
              <w:right w:val="single" w:sz="4" w:space="0" w:color="auto"/>
            </w:tcBorders>
            <w:shd w:val="clear" w:color="auto" w:fill="auto"/>
            <w:vAlign w:val="center"/>
            <w:hideMark/>
          </w:tcPr>
          <w:p w14:paraId="5160ACD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GEF LDCF</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04D416E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sz w:val="18"/>
                <w:szCs w:val="18"/>
                <w:bdr w:val="none" w:sz="0" w:space="0" w:color="auto"/>
              </w:rPr>
            </w:pPr>
            <w:r w:rsidRPr="0078230D">
              <w:rPr>
                <w:rFonts w:eastAsia="Times New Roman"/>
                <w:color w:val="000000"/>
                <w:sz w:val="18"/>
                <w:szCs w:val="18"/>
                <w:bdr w:val="none" w:sz="0" w:space="0" w:color="auto"/>
              </w:rPr>
              <w:t>71200</w:t>
            </w:r>
          </w:p>
        </w:tc>
        <w:tc>
          <w:tcPr>
            <w:tcW w:w="2805" w:type="dxa"/>
            <w:tcBorders>
              <w:top w:val="nil"/>
              <w:left w:val="nil"/>
              <w:bottom w:val="single" w:sz="4" w:space="0" w:color="auto"/>
              <w:right w:val="single" w:sz="4" w:space="0" w:color="auto"/>
            </w:tcBorders>
            <w:shd w:val="clear" w:color="auto" w:fill="auto"/>
            <w:vAlign w:val="center"/>
            <w:hideMark/>
          </w:tcPr>
          <w:p w14:paraId="577FE22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International consultant</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6014CA0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106,408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896C3F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46,298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6AE96DC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46,298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825D70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46,298</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7EB69F5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46,298</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3F0D076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291,600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1E2F3F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w:t>
            </w:r>
          </w:p>
        </w:tc>
      </w:tr>
      <w:tr w:rsidR="00936CAA" w:rsidRPr="0078230D" w14:paraId="6B470B4D"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14B4AF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088BB4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1884834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2EAE273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6A246E0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71300</w:t>
            </w:r>
          </w:p>
        </w:tc>
        <w:tc>
          <w:tcPr>
            <w:tcW w:w="2805" w:type="dxa"/>
            <w:tcBorders>
              <w:top w:val="nil"/>
              <w:left w:val="nil"/>
              <w:bottom w:val="single" w:sz="4" w:space="0" w:color="auto"/>
              <w:right w:val="single" w:sz="4" w:space="0" w:color="auto"/>
            </w:tcBorders>
            <w:shd w:val="clear" w:color="auto" w:fill="auto"/>
            <w:noWrap/>
            <w:vAlign w:val="center"/>
            <w:hideMark/>
          </w:tcPr>
          <w:p w14:paraId="129E8F8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Local Consultants</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67F3E81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45,220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31B4B8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21,820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92CD14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21,820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6765983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21,820</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3F8C4BE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21,820</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04485D9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132,500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673B5C0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8</w:t>
            </w:r>
          </w:p>
        </w:tc>
      </w:tr>
      <w:tr w:rsidR="00936CAA" w:rsidRPr="0078230D" w14:paraId="7B9547C3"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1F898C1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7AD0701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296A5BA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704C1D5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330D96F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72100</w:t>
            </w:r>
          </w:p>
        </w:tc>
        <w:tc>
          <w:tcPr>
            <w:tcW w:w="2805" w:type="dxa"/>
            <w:tcBorders>
              <w:top w:val="nil"/>
              <w:left w:val="nil"/>
              <w:bottom w:val="single" w:sz="4" w:space="0" w:color="auto"/>
              <w:right w:val="single" w:sz="4" w:space="0" w:color="auto"/>
            </w:tcBorders>
            <w:shd w:val="clear" w:color="auto" w:fill="auto"/>
            <w:noWrap/>
            <w:vAlign w:val="center"/>
            <w:hideMark/>
          </w:tcPr>
          <w:p w14:paraId="2B65B3B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Contractual Services - Companies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7AB299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1,000,000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C68ABE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2,149,600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69883F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1,490,000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340C08C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350,000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4CB996E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06DF093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4,989,600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3572438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9</w:t>
            </w:r>
          </w:p>
        </w:tc>
      </w:tr>
      <w:tr w:rsidR="00936CAA" w:rsidRPr="0078230D" w14:paraId="7D491AF6"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28EF0D1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75D6BC0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49F7E54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4623D08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67029411" w14:textId="64CAD25E"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w:t>
            </w:r>
            <w:r w:rsidR="00E82A56" w:rsidRPr="0078230D">
              <w:rPr>
                <w:rFonts w:ascii="Calibri" w:eastAsia="Times New Roman" w:hAnsi="Calibri" w:cs="Calibri"/>
                <w:color w:val="000000"/>
                <w:sz w:val="18"/>
                <w:szCs w:val="18"/>
                <w:bdr w:val="none" w:sz="0" w:space="0" w:color="auto"/>
              </w:rPr>
              <w:t>8</w:t>
            </w:r>
            <w:r w:rsidRPr="0078230D">
              <w:rPr>
                <w:rFonts w:ascii="Calibri" w:eastAsia="Times New Roman" w:hAnsi="Calibri" w:cs="Calibri"/>
                <w:color w:val="000000"/>
                <w:sz w:val="18"/>
                <w:szCs w:val="18"/>
                <w:bdr w:val="none" w:sz="0" w:space="0" w:color="auto"/>
              </w:rPr>
              <w:t>00</w:t>
            </w:r>
          </w:p>
        </w:tc>
        <w:tc>
          <w:tcPr>
            <w:tcW w:w="2805" w:type="dxa"/>
            <w:tcBorders>
              <w:top w:val="nil"/>
              <w:left w:val="nil"/>
              <w:bottom w:val="single" w:sz="4" w:space="0" w:color="auto"/>
              <w:right w:val="single" w:sz="4" w:space="0" w:color="auto"/>
            </w:tcBorders>
            <w:shd w:val="clear" w:color="000000" w:fill="FFFFFF"/>
            <w:noWrap/>
            <w:vAlign w:val="center"/>
            <w:hideMark/>
          </w:tcPr>
          <w:p w14:paraId="68F73AA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Contractual Services - Individual</w:t>
            </w:r>
          </w:p>
        </w:tc>
        <w:tc>
          <w:tcPr>
            <w:tcW w:w="1009" w:type="dxa"/>
            <w:gridSpan w:val="2"/>
            <w:tcBorders>
              <w:top w:val="nil"/>
              <w:left w:val="nil"/>
              <w:bottom w:val="single" w:sz="4" w:space="0" w:color="auto"/>
              <w:right w:val="single" w:sz="4" w:space="0" w:color="auto"/>
            </w:tcBorders>
            <w:shd w:val="clear" w:color="000000" w:fill="FFFFFF"/>
            <w:noWrap/>
            <w:vAlign w:val="center"/>
            <w:hideMark/>
          </w:tcPr>
          <w:p w14:paraId="6F91D06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14,050</w:t>
            </w:r>
          </w:p>
        </w:tc>
        <w:tc>
          <w:tcPr>
            <w:tcW w:w="1009" w:type="dxa"/>
            <w:gridSpan w:val="2"/>
            <w:tcBorders>
              <w:top w:val="nil"/>
              <w:left w:val="nil"/>
              <w:bottom w:val="single" w:sz="4" w:space="0" w:color="auto"/>
              <w:right w:val="single" w:sz="4" w:space="0" w:color="auto"/>
            </w:tcBorders>
            <w:shd w:val="clear" w:color="000000" w:fill="FFFFFF"/>
            <w:noWrap/>
            <w:vAlign w:val="center"/>
            <w:hideMark/>
          </w:tcPr>
          <w:p w14:paraId="47F551B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14,050</w:t>
            </w:r>
          </w:p>
        </w:tc>
        <w:tc>
          <w:tcPr>
            <w:tcW w:w="1009" w:type="dxa"/>
            <w:gridSpan w:val="2"/>
            <w:tcBorders>
              <w:top w:val="nil"/>
              <w:left w:val="nil"/>
              <w:bottom w:val="single" w:sz="4" w:space="0" w:color="auto"/>
              <w:right w:val="single" w:sz="4" w:space="0" w:color="auto"/>
            </w:tcBorders>
            <w:shd w:val="clear" w:color="000000" w:fill="FFFFFF"/>
            <w:noWrap/>
            <w:vAlign w:val="center"/>
            <w:hideMark/>
          </w:tcPr>
          <w:p w14:paraId="294DBAC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14,050</w:t>
            </w:r>
          </w:p>
        </w:tc>
        <w:tc>
          <w:tcPr>
            <w:tcW w:w="1009" w:type="dxa"/>
            <w:gridSpan w:val="2"/>
            <w:tcBorders>
              <w:top w:val="nil"/>
              <w:left w:val="nil"/>
              <w:bottom w:val="single" w:sz="4" w:space="0" w:color="auto"/>
              <w:right w:val="single" w:sz="4" w:space="0" w:color="auto"/>
            </w:tcBorders>
            <w:shd w:val="clear" w:color="000000" w:fill="FFFFFF"/>
            <w:noWrap/>
            <w:vAlign w:val="center"/>
            <w:hideMark/>
          </w:tcPr>
          <w:p w14:paraId="2602DBC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14,050</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14:paraId="56B539D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14,050</w:t>
            </w:r>
          </w:p>
        </w:tc>
        <w:tc>
          <w:tcPr>
            <w:tcW w:w="1020" w:type="dxa"/>
            <w:gridSpan w:val="2"/>
            <w:tcBorders>
              <w:top w:val="nil"/>
              <w:left w:val="nil"/>
              <w:bottom w:val="single" w:sz="4" w:space="0" w:color="auto"/>
              <w:right w:val="single" w:sz="4" w:space="0" w:color="auto"/>
            </w:tcBorders>
            <w:shd w:val="clear" w:color="000000" w:fill="FFFFFF"/>
            <w:noWrap/>
            <w:vAlign w:val="center"/>
            <w:hideMark/>
          </w:tcPr>
          <w:p w14:paraId="0178552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70,250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0066A80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w:t>
            </w:r>
          </w:p>
        </w:tc>
      </w:tr>
      <w:tr w:rsidR="00936CAA" w:rsidRPr="0078230D" w14:paraId="51F842A4"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789C55D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209556C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1C2F8D2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6747D29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49678DA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72200</w:t>
            </w:r>
          </w:p>
        </w:tc>
        <w:tc>
          <w:tcPr>
            <w:tcW w:w="2805" w:type="dxa"/>
            <w:tcBorders>
              <w:top w:val="nil"/>
              <w:left w:val="nil"/>
              <w:bottom w:val="single" w:sz="4" w:space="0" w:color="auto"/>
              <w:right w:val="single" w:sz="4" w:space="0" w:color="auto"/>
            </w:tcBorders>
            <w:shd w:val="clear" w:color="auto" w:fill="auto"/>
            <w:vAlign w:val="center"/>
            <w:hideMark/>
          </w:tcPr>
          <w:p w14:paraId="24B2177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Equipment and Furniture</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F3BC56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2,103</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31062E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6AED5A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C47B8D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568BFBE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534AE1C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31,103</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AC4262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w:t>
            </w:r>
          </w:p>
        </w:tc>
      </w:tr>
      <w:tr w:rsidR="00936CAA" w:rsidRPr="0078230D" w14:paraId="549F8FFF" w14:textId="77777777" w:rsidTr="00E82A56">
        <w:trPr>
          <w:gridAfter w:val="1"/>
          <w:wAfter w:w="7" w:type="dxa"/>
          <w:trHeight w:val="465"/>
        </w:trPr>
        <w:tc>
          <w:tcPr>
            <w:tcW w:w="1689" w:type="dxa"/>
            <w:vMerge/>
            <w:tcBorders>
              <w:top w:val="nil"/>
              <w:left w:val="single" w:sz="4" w:space="0" w:color="auto"/>
              <w:bottom w:val="single" w:sz="4" w:space="0" w:color="auto"/>
              <w:right w:val="single" w:sz="4" w:space="0" w:color="auto"/>
            </w:tcBorders>
            <w:vAlign w:val="center"/>
            <w:hideMark/>
          </w:tcPr>
          <w:p w14:paraId="3C21685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68ABC3F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208AB59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04649B2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229FE27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75700</w:t>
            </w:r>
          </w:p>
        </w:tc>
        <w:tc>
          <w:tcPr>
            <w:tcW w:w="2805" w:type="dxa"/>
            <w:tcBorders>
              <w:top w:val="nil"/>
              <w:left w:val="nil"/>
              <w:bottom w:val="single" w:sz="4" w:space="0" w:color="auto"/>
              <w:right w:val="single" w:sz="4" w:space="0" w:color="auto"/>
            </w:tcBorders>
            <w:shd w:val="clear" w:color="auto" w:fill="auto"/>
            <w:vAlign w:val="center"/>
            <w:hideMark/>
          </w:tcPr>
          <w:p w14:paraId="6AC069F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 xml:space="preserve">Training, Workshops and Conferences </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2AD138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4D3C94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BDCDC4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2FBF1B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85,000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767452B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80,000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6797206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470,000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2BC2360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w:t>
            </w:r>
          </w:p>
        </w:tc>
      </w:tr>
      <w:tr w:rsidR="00936CAA" w:rsidRPr="0078230D" w14:paraId="3F41F967"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0864013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7F8FF4D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50B1F0F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557536F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0CCADE1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71600</w:t>
            </w:r>
          </w:p>
        </w:tc>
        <w:tc>
          <w:tcPr>
            <w:tcW w:w="2805" w:type="dxa"/>
            <w:tcBorders>
              <w:top w:val="nil"/>
              <w:left w:val="nil"/>
              <w:bottom w:val="single" w:sz="4" w:space="0" w:color="auto"/>
              <w:right w:val="single" w:sz="4" w:space="0" w:color="auto"/>
            </w:tcBorders>
            <w:shd w:val="clear" w:color="auto" w:fill="auto"/>
            <w:noWrap/>
            <w:vAlign w:val="center"/>
            <w:hideMark/>
          </w:tcPr>
          <w:p w14:paraId="5DB757A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Travel</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DAA4AB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901B01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0CD392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C15412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3670C49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16,000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1F33ABB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67,000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C4FDF9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w:t>
            </w:r>
          </w:p>
        </w:tc>
      </w:tr>
      <w:tr w:rsidR="00936CAA" w:rsidRPr="0078230D" w14:paraId="4F5B1E4B"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6109B1D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000000" w:fill="E2EFD9"/>
            <w:vAlign w:val="center"/>
            <w:hideMark/>
          </w:tcPr>
          <w:p w14:paraId="4BF7911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05" w:type="dxa"/>
            <w:tcBorders>
              <w:top w:val="nil"/>
              <w:left w:val="nil"/>
              <w:bottom w:val="single" w:sz="4" w:space="0" w:color="auto"/>
              <w:right w:val="single" w:sz="4" w:space="0" w:color="auto"/>
            </w:tcBorders>
            <w:shd w:val="clear" w:color="000000" w:fill="E2EFD9"/>
            <w:vAlign w:val="center"/>
            <w:hideMark/>
          </w:tcPr>
          <w:p w14:paraId="7386FED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89" w:type="dxa"/>
            <w:tcBorders>
              <w:top w:val="nil"/>
              <w:left w:val="nil"/>
              <w:bottom w:val="single" w:sz="4" w:space="0" w:color="auto"/>
              <w:right w:val="single" w:sz="4" w:space="0" w:color="auto"/>
            </w:tcBorders>
            <w:shd w:val="clear" w:color="000000" w:fill="E2EFD9"/>
            <w:vAlign w:val="center"/>
            <w:hideMark/>
          </w:tcPr>
          <w:p w14:paraId="1CEB813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3815" w:type="dxa"/>
            <w:gridSpan w:val="3"/>
            <w:tcBorders>
              <w:top w:val="single" w:sz="4" w:space="0" w:color="auto"/>
              <w:left w:val="nil"/>
              <w:bottom w:val="single" w:sz="4" w:space="0" w:color="auto"/>
              <w:right w:val="single" w:sz="4" w:space="0" w:color="auto"/>
            </w:tcBorders>
            <w:shd w:val="clear" w:color="000000" w:fill="E2EFD9"/>
            <w:vAlign w:val="center"/>
            <w:hideMark/>
          </w:tcPr>
          <w:p w14:paraId="11C9897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Total Outcome 2</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7BABED6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1,242,781</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0DBE76D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2,369,768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5EE1A61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1,726,168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1ACA81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531,168</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27B9C3B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182,168</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1C95136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6,052,053</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E160F7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r>
      <w:tr w:rsidR="00936CAA" w:rsidRPr="0078230D" w14:paraId="60B2B8E0" w14:textId="77777777" w:rsidTr="00E82A56">
        <w:trPr>
          <w:gridAfter w:val="1"/>
          <w:wAfter w:w="7" w:type="dxa"/>
          <w:trHeight w:val="285"/>
        </w:trPr>
        <w:tc>
          <w:tcPr>
            <w:tcW w:w="1689" w:type="dxa"/>
            <w:vMerge w:val="restart"/>
            <w:tcBorders>
              <w:top w:val="nil"/>
              <w:left w:val="single" w:sz="4" w:space="0" w:color="auto"/>
              <w:bottom w:val="single" w:sz="4" w:space="0" w:color="auto"/>
              <w:right w:val="single" w:sz="4" w:space="0" w:color="auto"/>
            </w:tcBorders>
            <w:shd w:val="clear" w:color="auto" w:fill="auto"/>
            <w:vAlign w:val="center"/>
            <w:hideMark/>
          </w:tcPr>
          <w:p w14:paraId="75A5FE9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Outcome 3: Establish evidence-based knowledge to inform policies and investments on adaptation in the water sector</w:t>
            </w: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14:paraId="7C24841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CNEDD</w:t>
            </w:r>
          </w:p>
        </w:tc>
        <w:tc>
          <w:tcPr>
            <w:tcW w:w="805" w:type="dxa"/>
            <w:vMerge w:val="restart"/>
            <w:tcBorders>
              <w:top w:val="nil"/>
              <w:left w:val="single" w:sz="4" w:space="0" w:color="auto"/>
              <w:bottom w:val="single" w:sz="4" w:space="0" w:color="auto"/>
              <w:right w:val="single" w:sz="4" w:space="0" w:color="auto"/>
            </w:tcBorders>
            <w:shd w:val="clear" w:color="auto" w:fill="auto"/>
            <w:vAlign w:val="center"/>
            <w:hideMark/>
          </w:tcPr>
          <w:p w14:paraId="1FEBC71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62160</w:t>
            </w:r>
          </w:p>
        </w:tc>
        <w:tc>
          <w:tcPr>
            <w:tcW w:w="889" w:type="dxa"/>
            <w:vMerge w:val="restart"/>
            <w:tcBorders>
              <w:top w:val="nil"/>
              <w:left w:val="single" w:sz="4" w:space="0" w:color="auto"/>
              <w:bottom w:val="single" w:sz="4" w:space="0" w:color="auto"/>
              <w:right w:val="single" w:sz="4" w:space="0" w:color="auto"/>
            </w:tcBorders>
            <w:shd w:val="clear" w:color="auto" w:fill="auto"/>
            <w:vAlign w:val="center"/>
            <w:hideMark/>
          </w:tcPr>
          <w:p w14:paraId="334260E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GEF LDCF</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148C4EB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sz w:val="18"/>
                <w:szCs w:val="18"/>
                <w:bdr w:val="none" w:sz="0" w:space="0" w:color="auto"/>
              </w:rPr>
            </w:pPr>
            <w:r w:rsidRPr="0078230D">
              <w:rPr>
                <w:rFonts w:eastAsia="Times New Roman"/>
                <w:color w:val="000000"/>
                <w:sz w:val="18"/>
                <w:szCs w:val="18"/>
                <w:bdr w:val="none" w:sz="0" w:space="0" w:color="auto"/>
              </w:rPr>
              <w:t>71200</w:t>
            </w:r>
          </w:p>
        </w:tc>
        <w:tc>
          <w:tcPr>
            <w:tcW w:w="2805" w:type="dxa"/>
            <w:tcBorders>
              <w:top w:val="nil"/>
              <w:left w:val="nil"/>
              <w:bottom w:val="single" w:sz="4" w:space="0" w:color="auto"/>
              <w:right w:val="single" w:sz="4" w:space="0" w:color="auto"/>
            </w:tcBorders>
            <w:shd w:val="clear" w:color="auto" w:fill="auto"/>
            <w:vAlign w:val="center"/>
            <w:hideMark/>
          </w:tcPr>
          <w:p w14:paraId="65B3AEC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International consultant</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3945A16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61,264</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3F4E99D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52,234</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4571366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52,234</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23420BE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52,234</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37D0678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52,234</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511F82A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270,200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40E307E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w:t>
            </w:r>
          </w:p>
        </w:tc>
      </w:tr>
      <w:tr w:rsidR="00936CAA" w:rsidRPr="0078230D" w14:paraId="45FB0BBB"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36B5DA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8F5190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3DCCF17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7A581B3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211A48D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71300</w:t>
            </w:r>
          </w:p>
        </w:tc>
        <w:tc>
          <w:tcPr>
            <w:tcW w:w="2805" w:type="dxa"/>
            <w:tcBorders>
              <w:top w:val="nil"/>
              <w:left w:val="nil"/>
              <w:bottom w:val="single" w:sz="4" w:space="0" w:color="auto"/>
              <w:right w:val="single" w:sz="4" w:space="0" w:color="auto"/>
            </w:tcBorders>
            <w:shd w:val="clear" w:color="auto" w:fill="auto"/>
            <w:noWrap/>
            <w:vAlign w:val="center"/>
            <w:hideMark/>
          </w:tcPr>
          <w:p w14:paraId="0869D4E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Local Consultants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F193F2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24,097</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6981BC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22,500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46E50A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28,700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718C25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22,500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1BE4CCA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5,100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338B702B" w14:textId="77777777" w:rsidR="00936CAA" w:rsidRPr="0000263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sz w:val="18"/>
                <w:szCs w:val="18"/>
                <w:bdr w:val="none" w:sz="0" w:space="0" w:color="auto"/>
              </w:rPr>
            </w:pPr>
            <w:r w:rsidRPr="0000263A">
              <w:rPr>
                <w:rFonts w:ascii="Calibri" w:eastAsia="Times New Roman" w:hAnsi="Calibri" w:cs="Calibri"/>
                <w:sz w:val="18"/>
                <w:szCs w:val="18"/>
                <w:bdr w:val="none" w:sz="0" w:space="0" w:color="auto"/>
              </w:rPr>
              <w:t>102,897</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075AEB2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w:t>
            </w:r>
          </w:p>
        </w:tc>
      </w:tr>
      <w:tr w:rsidR="00936CAA" w:rsidRPr="0078230D" w14:paraId="2DB91B81"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AFDEE5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AAE08B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5190AD9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36606FA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2CA7D51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72100</w:t>
            </w:r>
          </w:p>
        </w:tc>
        <w:tc>
          <w:tcPr>
            <w:tcW w:w="2805" w:type="dxa"/>
            <w:tcBorders>
              <w:top w:val="nil"/>
              <w:left w:val="nil"/>
              <w:bottom w:val="single" w:sz="4" w:space="0" w:color="auto"/>
              <w:right w:val="single" w:sz="4" w:space="0" w:color="auto"/>
            </w:tcBorders>
            <w:shd w:val="clear" w:color="auto" w:fill="auto"/>
            <w:noWrap/>
            <w:vAlign w:val="center"/>
            <w:hideMark/>
          </w:tcPr>
          <w:p w14:paraId="3DA6F6D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Contractual Services - Companies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958C9B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E3F0DA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3FBA4E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7F1CE5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4284CD3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7BC0D3D9" w14:textId="77777777" w:rsidR="00936CAA" w:rsidRPr="0000263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sz w:val="18"/>
                <w:szCs w:val="18"/>
                <w:bdr w:val="none" w:sz="0" w:space="0" w:color="auto"/>
              </w:rPr>
            </w:pPr>
            <w:r w:rsidRPr="0000263A">
              <w:rPr>
                <w:rFonts w:ascii="Calibri" w:eastAsia="Times New Roman" w:hAnsi="Calibri" w:cs="Calibri"/>
                <w:sz w:val="18"/>
                <w:szCs w:val="18"/>
                <w:bdr w:val="none" w:sz="0" w:space="0" w:color="auto"/>
              </w:rPr>
              <w:t>65,000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2F8C201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16</w:t>
            </w:r>
          </w:p>
        </w:tc>
      </w:tr>
      <w:tr w:rsidR="00936CAA" w:rsidRPr="0078230D" w14:paraId="6A450C04"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3161005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71564F8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17361D6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1211C73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4F144C91" w14:textId="53F5508A"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w:t>
            </w:r>
            <w:r w:rsidR="00E82A56" w:rsidRPr="0078230D">
              <w:rPr>
                <w:rFonts w:ascii="Calibri" w:eastAsia="Times New Roman" w:hAnsi="Calibri" w:cs="Calibri"/>
                <w:color w:val="000000"/>
                <w:sz w:val="18"/>
                <w:szCs w:val="18"/>
                <w:bdr w:val="none" w:sz="0" w:space="0" w:color="auto"/>
              </w:rPr>
              <w:t>8</w:t>
            </w:r>
            <w:r w:rsidRPr="0078230D">
              <w:rPr>
                <w:rFonts w:ascii="Calibri" w:eastAsia="Times New Roman" w:hAnsi="Calibri" w:cs="Calibri"/>
                <w:color w:val="000000"/>
                <w:sz w:val="18"/>
                <w:szCs w:val="18"/>
                <w:bdr w:val="none" w:sz="0" w:space="0" w:color="auto"/>
              </w:rPr>
              <w:t>00</w:t>
            </w:r>
          </w:p>
        </w:tc>
        <w:tc>
          <w:tcPr>
            <w:tcW w:w="2805" w:type="dxa"/>
            <w:tcBorders>
              <w:top w:val="nil"/>
              <w:left w:val="nil"/>
              <w:bottom w:val="single" w:sz="4" w:space="0" w:color="auto"/>
              <w:right w:val="single" w:sz="4" w:space="0" w:color="auto"/>
            </w:tcBorders>
            <w:shd w:val="clear" w:color="auto" w:fill="auto"/>
            <w:noWrap/>
            <w:vAlign w:val="center"/>
            <w:hideMark/>
          </w:tcPr>
          <w:p w14:paraId="58CA2A5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Contractual Services - Individuel</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EC8543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6542D7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6619D8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9E60A3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592260E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16EB787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6279808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w:t>
            </w:r>
          </w:p>
        </w:tc>
      </w:tr>
      <w:tr w:rsidR="00936CAA" w:rsidRPr="0078230D" w14:paraId="1D23CEA4"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75EAE62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4F8BFA7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4814D67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62754DC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4935B95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72200</w:t>
            </w:r>
          </w:p>
        </w:tc>
        <w:tc>
          <w:tcPr>
            <w:tcW w:w="2805" w:type="dxa"/>
            <w:tcBorders>
              <w:top w:val="nil"/>
              <w:left w:val="nil"/>
              <w:bottom w:val="single" w:sz="4" w:space="0" w:color="auto"/>
              <w:right w:val="single" w:sz="4" w:space="0" w:color="auto"/>
            </w:tcBorders>
            <w:shd w:val="clear" w:color="auto" w:fill="auto"/>
            <w:vAlign w:val="center"/>
            <w:hideMark/>
          </w:tcPr>
          <w:p w14:paraId="2D14F81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Equipment and Furniture</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87EFD0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ABE9C0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26,700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D73F31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4415E3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11,200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1AC8724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6,950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16D4987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71,850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4E8AC3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18</w:t>
            </w:r>
          </w:p>
        </w:tc>
      </w:tr>
      <w:tr w:rsidR="00936CAA" w:rsidRPr="0078230D" w14:paraId="77E1EED8" w14:textId="77777777" w:rsidTr="00E82A56">
        <w:trPr>
          <w:gridAfter w:val="1"/>
          <w:wAfter w:w="7" w:type="dxa"/>
          <w:trHeight w:val="465"/>
        </w:trPr>
        <w:tc>
          <w:tcPr>
            <w:tcW w:w="1689" w:type="dxa"/>
            <w:vMerge/>
            <w:tcBorders>
              <w:top w:val="nil"/>
              <w:left w:val="single" w:sz="4" w:space="0" w:color="auto"/>
              <w:bottom w:val="single" w:sz="4" w:space="0" w:color="auto"/>
              <w:right w:val="single" w:sz="4" w:space="0" w:color="auto"/>
            </w:tcBorders>
            <w:vAlign w:val="center"/>
            <w:hideMark/>
          </w:tcPr>
          <w:p w14:paraId="01BB2B7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47E5AE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7E731DD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214DFAC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479B4C5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75700</w:t>
            </w:r>
          </w:p>
        </w:tc>
        <w:tc>
          <w:tcPr>
            <w:tcW w:w="2805" w:type="dxa"/>
            <w:tcBorders>
              <w:top w:val="nil"/>
              <w:left w:val="nil"/>
              <w:bottom w:val="single" w:sz="4" w:space="0" w:color="auto"/>
              <w:right w:val="single" w:sz="4" w:space="0" w:color="auto"/>
            </w:tcBorders>
            <w:shd w:val="clear" w:color="auto" w:fill="auto"/>
            <w:vAlign w:val="center"/>
            <w:hideMark/>
          </w:tcPr>
          <w:p w14:paraId="2BCC4C1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 xml:space="preserve">Training, Workshops and Conferences </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79102A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49,400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120704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71,800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4802DF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89,400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46EF11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70,600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6F23828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62,400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40525A7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343,600</w:t>
            </w:r>
          </w:p>
        </w:tc>
        <w:tc>
          <w:tcPr>
            <w:tcW w:w="749" w:type="dxa"/>
            <w:gridSpan w:val="2"/>
            <w:tcBorders>
              <w:top w:val="nil"/>
              <w:left w:val="nil"/>
              <w:bottom w:val="single" w:sz="4" w:space="0" w:color="auto"/>
              <w:right w:val="single" w:sz="4" w:space="0" w:color="auto"/>
            </w:tcBorders>
            <w:shd w:val="clear" w:color="000000" w:fill="E2EFDA"/>
            <w:vAlign w:val="center"/>
            <w:hideMark/>
          </w:tcPr>
          <w:p w14:paraId="32656BB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19</w:t>
            </w:r>
          </w:p>
        </w:tc>
      </w:tr>
      <w:tr w:rsidR="00936CAA" w:rsidRPr="0078230D" w14:paraId="726C6445"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3194CA7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3428ADD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17A122A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1BBB914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05C1092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71600</w:t>
            </w:r>
          </w:p>
        </w:tc>
        <w:tc>
          <w:tcPr>
            <w:tcW w:w="2805" w:type="dxa"/>
            <w:tcBorders>
              <w:top w:val="nil"/>
              <w:left w:val="nil"/>
              <w:bottom w:val="single" w:sz="4" w:space="0" w:color="auto"/>
              <w:right w:val="single" w:sz="4" w:space="0" w:color="auto"/>
            </w:tcBorders>
            <w:shd w:val="clear" w:color="auto" w:fill="auto"/>
            <w:noWrap/>
            <w:vAlign w:val="center"/>
            <w:hideMark/>
          </w:tcPr>
          <w:p w14:paraId="5988745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Travel</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2E3BAF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18,000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587962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17,500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D973D0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3E0C91C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18,000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03424D0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2191BA1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82,500</w:t>
            </w:r>
          </w:p>
        </w:tc>
        <w:tc>
          <w:tcPr>
            <w:tcW w:w="749" w:type="dxa"/>
            <w:gridSpan w:val="2"/>
            <w:tcBorders>
              <w:top w:val="nil"/>
              <w:left w:val="nil"/>
              <w:bottom w:val="single" w:sz="4" w:space="0" w:color="auto"/>
              <w:right w:val="single" w:sz="4" w:space="0" w:color="auto"/>
            </w:tcBorders>
            <w:shd w:val="clear" w:color="000000" w:fill="E2EFDA"/>
            <w:vAlign w:val="center"/>
            <w:hideMark/>
          </w:tcPr>
          <w:p w14:paraId="6E9C04A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20</w:t>
            </w:r>
          </w:p>
        </w:tc>
      </w:tr>
      <w:tr w:rsidR="00936CAA" w:rsidRPr="0078230D" w14:paraId="6B9D3998"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34F9BF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601FE23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4235753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17DEFC7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608895F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74500</w:t>
            </w:r>
          </w:p>
        </w:tc>
        <w:tc>
          <w:tcPr>
            <w:tcW w:w="2805" w:type="dxa"/>
            <w:tcBorders>
              <w:top w:val="nil"/>
              <w:left w:val="nil"/>
              <w:bottom w:val="single" w:sz="4" w:space="0" w:color="auto"/>
              <w:right w:val="single" w:sz="4" w:space="0" w:color="auto"/>
            </w:tcBorders>
            <w:shd w:val="clear" w:color="auto" w:fill="auto"/>
            <w:noWrap/>
            <w:vAlign w:val="center"/>
            <w:hideMark/>
          </w:tcPr>
          <w:p w14:paraId="72EDB65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Miscellaneous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478F56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4,250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F6A790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4,250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2B300B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4,250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82FB5F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4,250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096488C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4,250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70DF9E5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21,250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4DCA795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21</w:t>
            </w:r>
          </w:p>
        </w:tc>
      </w:tr>
      <w:tr w:rsidR="00936CAA" w:rsidRPr="0078230D" w14:paraId="759BE451"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09B7714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000000" w:fill="E2EFDA"/>
            <w:vAlign w:val="center"/>
            <w:hideMark/>
          </w:tcPr>
          <w:p w14:paraId="5D80C05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05" w:type="dxa"/>
            <w:tcBorders>
              <w:top w:val="nil"/>
              <w:left w:val="nil"/>
              <w:bottom w:val="single" w:sz="4" w:space="0" w:color="auto"/>
              <w:right w:val="single" w:sz="4" w:space="0" w:color="auto"/>
            </w:tcBorders>
            <w:shd w:val="clear" w:color="000000" w:fill="E2EFD9"/>
            <w:vAlign w:val="center"/>
            <w:hideMark/>
          </w:tcPr>
          <w:p w14:paraId="2F5F17B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89" w:type="dxa"/>
            <w:tcBorders>
              <w:top w:val="nil"/>
              <w:left w:val="nil"/>
              <w:bottom w:val="single" w:sz="4" w:space="0" w:color="auto"/>
              <w:right w:val="single" w:sz="4" w:space="0" w:color="auto"/>
            </w:tcBorders>
            <w:shd w:val="clear" w:color="000000" w:fill="E2EFD9"/>
            <w:vAlign w:val="center"/>
            <w:hideMark/>
          </w:tcPr>
          <w:p w14:paraId="6E1D2F4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3815" w:type="dxa"/>
            <w:gridSpan w:val="3"/>
            <w:tcBorders>
              <w:top w:val="single" w:sz="4" w:space="0" w:color="auto"/>
              <w:left w:val="nil"/>
              <w:bottom w:val="single" w:sz="4" w:space="0" w:color="auto"/>
              <w:right w:val="single" w:sz="4" w:space="0" w:color="auto"/>
            </w:tcBorders>
            <w:shd w:val="clear" w:color="000000" w:fill="E2EFD9"/>
            <w:noWrap/>
            <w:vAlign w:val="center"/>
            <w:hideMark/>
          </w:tcPr>
          <w:p w14:paraId="70AB9D4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Total Outcome 3</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02BE32A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241,011</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55AA9DA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198,984</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0D6F70E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205,584</w:t>
            </w:r>
          </w:p>
        </w:tc>
        <w:tc>
          <w:tcPr>
            <w:tcW w:w="1009" w:type="dxa"/>
            <w:gridSpan w:val="2"/>
            <w:tcBorders>
              <w:top w:val="nil"/>
              <w:left w:val="nil"/>
              <w:bottom w:val="single" w:sz="4" w:space="0" w:color="auto"/>
              <w:right w:val="single" w:sz="4" w:space="0" w:color="auto"/>
            </w:tcBorders>
            <w:shd w:val="clear" w:color="000000" w:fill="E2EFDA"/>
            <w:noWrap/>
            <w:vAlign w:val="center"/>
            <w:hideMark/>
          </w:tcPr>
          <w:p w14:paraId="074B3F3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182,784</w:t>
            </w:r>
          </w:p>
        </w:tc>
        <w:tc>
          <w:tcPr>
            <w:tcW w:w="1003" w:type="dxa"/>
            <w:gridSpan w:val="2"/>
            <w:tcBorders>
              <w:top w:val="nil"/>
              <w:left w:val="nil"/>
              <w:bottom w:val="single" w:sz="4" w:space="0" w:color="auto"/>
              <w:right w:val="single" w:sz="4" w:space="0" w:color="auto"/>
            </w:tcBorders>
            <w:shd w:val="clear" w:color="000000" w:fill="E2EFDA"/>
            <w:noWrap/>
            <w:vAlign w:val="center"/>
            <w:hideMark/>
          </w:tcPr>
          <w:p w14:paraId="6CC4C6A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148,934</w:t>
            </w:r>
          </w:p>
        </w:tc>
        <w:tc>
          <w:tcPr>
            <w:tcW w:w="1020" w:type="dxa"/>
            <w:gridSpan w:val="2"/>
            <w:tcBorders>
              <w:top w:val="nil"/>
              <w:left w:val="nil"/>
              <w:bottom w:val="single" w:sz="4" w:space="0" w:color="auto"/>
              <w:right w:val="single" w:sz="4" w:space="0" w:color="auto"/>
            </w:tcBorders>
            <w:shd w:val="clear" w:color="000000" w:fill="E2EFDA"/>
            <w:noWrap/>
            <w:vAlign w:val="center"/>
            <w:hideMark/>
          </w:tcPr>
          <w:p w14:paraId="540675F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977,297</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6E8A20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r>
      <w:tr w:rsidR="00936CAA" w:rsidRPr="0078230D" w14:paraId="5B1D8FB3" w14:textId="77777777" w:rsidTr="00E82A56">
        <w:trPr>
          <w:gridAfter w:val="1"/>
          <w:wAfter w:w="7" w:type="dxa"/>
          <w:trHeight w:val="285"/>
        </w:trPr>
        <w:tc>
          <w:tcPr>
            <w:tcW w:w="1689" w:type="dxa"/>
            <w:vMerge w:val="restart"/>
            <w:tcBorders>
              <w:top w:val="nil"/>
              <w:left w:val="single" w:sz="4" w:space="0" w:color="auto"/>
              <w:bottom w:val="single" w:sz="4" w:space="0" w:color="auto"/>
              <w:right w:val="single" w:sz="4" w:space="0" w:color="auto"/>
            </w:tcBorders>
            <w:shd w:val="clear" w:color="auto" w:fill="auto"/>
            <w:vAlign w:val="center"/>
            <w:hideMark/>
          </w:tcPr>
          <w:p w14:paraId="7892DD1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Outcome 4 : Monitoring and Evaluation</w:t>
            </w: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14:paraId="35391B0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CNEDD</w:t>
            </w:r>
          </w:p>
        </w:tc>
        <w:tc>
          <w:tcPr>
            <w:tcW w:w="805" w:type="dxa"/>
            <w:vMerge w:val="restart"/>
            <w:tcBorders>
              <w:top w:val="nil"/>
              <w:left w:val="single" w:sz="4" w:space="0" w:color="auto"/>
              <w:bottom w:val="single" w:sz="4" w:space="0" w:color="auto"/>
              <w:right w:val="single" w:sz="4" w:space="0" w:color="auto"/>
            </w:tcBorders>
            <w:shd w:val="clear" w:color="auto" w:fill="auto"/>
            <w:vAlign w:val="center"/>
            <w:hideMark/>
          </w:tcPr>
          <w:p w14:paraId="6ACE49E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62160</w:t>
            </w:r>
          </w:p>
        </w:tc>
        <w:tc>
          <w:tcPr>
            <w:tcW w:w="889" w:type="dxa"/>
            <w:vMerge w:val="restart"/>
            <w:tcBorders>
              <w:top w:val="nil"/>
              <w:left w:val="single" w:sz="4" w:space="0" w:color="auto"/>
              <w:bottom w:val="single" w:sz="4" w:space="0" w:color="auto"/>
              <w:right w:val="single" w:sz="4" w:space="0" w:color="auto"/>
            </w:tcBorders>
            <w:shd w:val="clear" w:color="auto" w:fill="auto"/>
            <w:vAlign w:val="center"/>
            <w:hideMark/>
          </w:tcPr>
          <w:p w14:paraId="06F73BB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GEF LDCF</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55BB299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75700</w:t>
            </w:r>
          </w:p>
        </w:tc>
        <w:tc>
          <w:tcPr>
            <w:tcW w:w="2805" w:type="dxa"/>
            <w:tcBorders>
              <w:top w:val="nil"/>
              <w:left w:val="nil"/>
              <w:bottom w:val="single" w:sz="4" w:space="0" w:color="auto"/>
              <w:right w:val="single" w:sz="4" w:space="0" w:color="auto"/>
            </w:tcBorders>
            <w:shd w:val="clear" w:color="auto" w:fill="auto"/>
            <w:noWrap/>
            <w:vAlign w:val="center"/>
            <w:hideMark/>
          </w:tcPr>
          <w:p w14:paraId="083813C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 xml:space="preserve">Training, Workshops and Conferences </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A5A6A9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9B710E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F10015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40FA8B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77C84D1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5A43738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68B3F72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22</w:t>
            </w:r>
          </w:p>
        </w:tc>
      </w:tr>
      <w:tr w:rsidR="00936CAA" w:rsidRPr="0078230D" w14:paraId="340BCDBF"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181E9B8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694120D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0294FA8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285B9F2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5DF6598A" w14:textId="051FA9A9"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w:t>
            </w:r>
            <w:r w:rsidR="00E82A56" w:rsidRPr="0078230D">
              <w:rPr>
                <w:rFonts w:ascii="Calibri" w:eastAsia="Times New Roman" w:hAnsi="Calibri" w:cs="Calibri"/>
                <w:color w:val="000000"/>
                <w:sz w:val="18"/>
                <w:szCs w:val="18"/>
                <w:bdr w:val="none" w:sz="0" w:space="0" w:color="auto"/>
              </w:rPr>
              <w:t>8</w:t>
            </w:r>
            <w:r w:rsidRPr="0078230D">
              <w:rPr>
                <w:rFonts w:ascii="Calibri" w:eastAsia="Times New Roman" w:hAnsi="Calibri" w:cs="Calibri"/>
                <w:color w:val="000000"/>
                <w:sz w:val="18"/>
                <w:szCs w:val="18"/>
                <w:bdr w:val="none" w:sz="0" w:space="0" w:color="auto"/>
              </w:rPr>
              <w:t>00</w:t>
            </w:r>
          </w:p>
        </w:tc>
        <w:tc>
          <w:tcPr>
            <w:tcW w:w="2805" w:type="dxa"/>
            <w:tcBorders>
              <w:top w:val="nil"/>
              <w:left w:val="nil"/>
              <w:bottom w:val="single" w:sz="4" w:space="0" w:color="auto"/>
              <w:right w:val="single" w:sz="4" w:space="0" w:color="auto"/>
            </w:tcBorders>
            <w:shd w:val="clear" w:color="auto" w:fill="auto"/>
            <w:noWrap/>
            <w:vAlign w:val="center"/>
            <w:hideMark/>
          </w:tcPr>
          <w:p w14:paraId="4ED5EBF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Contractual Services - Individuel</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7FC9F44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10,950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01AC9B8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10,950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55D6BD1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10,950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2A2106A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10,950</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500929B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10,950</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0A91D3F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54,750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77D114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23</w:t>
            </w:r>
          </w:p>
        </w:tc>
      </w:tr>
      <w:tr w:rsidR="00936CAA" w:rsidRPr="0078230D" w14:paraId="0206B13A"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3E0D7C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23C2BA6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00758B0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3862AF2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3CE66CC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sz w:val="18"/>
                <w:szCs w:val="18"/>
                <w:bdr w:val="none" w:sz="0" w:space="0" w:color="auto"/>
              </w:rPr>
            </w:pPr>
            <w:r w:rsidRPr="0078230D">
              <w:rPr>
                <w:rFonts w:eastAsia="Times New Roman"/>
                <w:color w:val="000000"/>
                <w:sz w:val="18"/>
                <w:szCs w:val="18"/>
                <w:bdr w:val="none" w:sz="0" w:space="0" w:color="auto"/>
              </w:rPr>
              <w:t>71200</w:t>
            </w:r>
          </w:p>
        </w:tc>
        <w:tc>
          <w:tcPr>
            <w:tcW w:w="2805" w:type="dxa"/>
            <w:tcBorders>
              <w:top w:val="nil"/>
              <w:left w:val="nil"/>
              <w:bottom w:val="single" w:sz="4" w:space="0" w:color="auto"/>
              <w:right w:val="single" w:sz="4" w:space="0" w:color="auto"/>
            </w:tcBorders>
            <w:shd w:val="clear" w:color="auto" w:fill="auto"/>
            <w:noWrap/>
            <w:vAlign w:val="center"/>
            <w:hideMark/>
          </w:tcPr>
          <w:p w14:paraId="6EE8963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International consultant</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BD6A59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49BC9A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793FB3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31A186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2B26AE3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28,000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05F721F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49,000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4DDF4D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24</w:t>
            </w:r>
          </w:p>
        </w:tc>
      </w:tr>
      <w:tr w:rsidR="00936CAA" w:rsidRPr="0078230D" w14:paraId="5013D31C"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55C9BEB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37A702C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1D22338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4420AF5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34F2A35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71300</w:t>
            </w:r>
          </w:p>
        </w:tc>
        <w:tc>
          <w:tcPr>
            <w:tcW w:w="2805" w:type="dxa"/>
            <w:tcBorders>
              <w:top w:val="nil"/>
              <w:left w:val="nil"/>
              <w:bottom w:val="single" w:sz="4" w:space="0" w:color="auto"/>
              <w:right w:val="single" w:sz="4" w:space="0" w:color="auto"/>
            </w:tcBorders>
            <w:shd w:val="clear" w:color="auto" w:fill="auto"/>
            <w:noWrap/>
            <w:vAlign w:val="center"/>
            <w:hideMark/>
          </w:tcPr>
          <w:p w14:paraId="5B72516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Local Consultants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BA9806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0AF10A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71DF94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9,000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3F2191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29B9C64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56F83E6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0C7DC5A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25</w:t>
            </w:r>
          </w:p>
        </w:tc>
      </w:tr>
      <w:tr w:rsidR="00936CAA" w:rsidRPr="0078230D" w14:paraId="507E7297"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2396AB4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000000" w:fill="E2EFD9"/>
            <w:vAlign w:val="center"/>
            <w:hideMark/>
          </w:tcPr>
          <w:p w14:paraId="6636391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05" w:type="dxa"/>
            <w:tcBorders>
              <w:top w:val="nil"/>
              <w:left w:val="nil"/>
              <w:bottom w:val="single" w:sz="4" w:space="0" w:color="auto"/>
              <w:right w:val="single" w:sz="4" w:space="0" w:color="auto"/>
            </w:tcBorders>
            <w:shd w:val="clear" w:color="000000" w:fill="E2EFD9"/>
            <w:vAlign w:val="center"/>
            <w:hideMark/>
          </w:tcPr>
          <w:p w14:paraId="4938B67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89" w:type="dxa"/>
            <w:tcBorders>
              <w:top w:val="nil"/>
              <w:left w:val="nil"/>
              <w:bottom w:val="single" w:sz="4" w:space="0" w:color="auto"/>
              <w:right w:val="single" w:sz="4" w:space="0" w:color="auto"/>
            </w:tcBorders>
            <w:shd w:val="clear" w:color="000000" w:fill="E2EFD9"/>
            <w:vAlign w:val="center"/>
            <w:hideMark/>
          </w:tcPr>
          <w:p w14:paraId="1FBDCDC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3815" w:type="dxa"/>
            <w:gridSpan w:val="3"/>
            <w:tcBorders>
              <w:top w:val="single" w:sz="4" w:space="0" w:color="auto"/>
              <w:left w:val="nil"/>
              <w:bottom w:val="single" w:sz="4" w:space="0" w:color="auto"/>
              <w:right w:val="single" w:sz="4" w:space="0" w:color="auto"/>
            </w:tcBorders>
            <w:shd w:val="clear" w:color="000000" w:fill="E2EFD9"/>
            <w:noWrap/>
            <w:vAlign w:val="center"/>
            <w:hideMark/>
          </w:tcPr>
          <w:p w14:paraId="4F8C022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Sub-total Outcome 4 LDCF</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493AF76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40,950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632A3A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10,950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0FBC369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40,950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42866C3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10,950</w:t>
            </w:r>
          </w:p>
        </w:tc>
        <w:tc>
          <w:tcPr>
            <w:tcW w:w="1003" w:type="dxa"/>
            <w:gridSpan w:val="2"/>
            <w:tcBorders>
              <w:top w:val="nil"/>
              <w:left w:val="nil"/>
              <w:bottom w:val="single" w:sz="4" w:space="0" w:color="auto"/>
              <w:right w:val="single" w:sz="4" w:space="0" w:color="auto"/>
            </w:tcBorders>
            <w:shd w:val="clear" w:color="000000" w:fill="E2EFD9"/>
            <w:noWrap/>
            <w:vAlign w:val="center"/>
            <w:hideMark/>
          </w:tcPr>
          <w:p w14:paraId="39F2200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50,950</w:t>
            </w:r>
          </w:p>
        </w:tc>
        <w:tc>
          <w:tcPr>
            <w:tcW w:w="1020" w:type="dxa"/>
            <w:gridSpan w:val="2"/>
            <w:tcBorders>
              <w:top w:val="nil"/>
              <w:left w:val="nil"/>
              <w:bottom w:val="single" w:sz="4" w:space="0" w:color="auto"/>
              <w:right w:val="single" w:sz="4" w:space="0" w:color="auto"/>
            </w:tcBorders>
            <w:shd w:val="clear" w:color="000000" w:fill="E2EFD9"/>
            <w:noWrap/>
            <w:vAlign w:val="center"/>
            <w:hideMark/>
          </w:tcPr>
          <w:p w14:paraId="18C42A5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154,750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3898944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 </w:t>
            </w:r>
          </w:p>
        </w:tc>
      </w:tr>
      <w:tr w:rsidR="00936CAA" w:rsidRPr="0078230D" w14:paraId="637CA920"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1DFEE72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auto" w:fill="auto"/>
            <w:vAlign w:val="center"/>
            <w:hideMark/>
          </w:tcPr>
          <w:p w14:paraId="56F72E1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05" w:type="dxa"/>
            <w:tcBorders>
              <w:top w:val="nil"/>
              <w:left w:val="nil"/>
              <w:bottom w:val="single" w:sz="4" w:space="0" w:color="auto"/>
              <w:right w:val="single" w:sz="4" w:space="0" w:color="auto"/>
            </w:tcBorders>
            <w:shd w:val="clear" w:color="auto" w:fill="auto"/>
            <w:vAlign w:val="center"/>
            <w:hideMark/>
          </w:tcPr>
          <w:p w14:paraId="63AF2D0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89" w:type="dxa"/>
            <w:tcBorders>
              <w:top w:val="nil"/>
              <w:left w:val="nil"/>
              <w:bottom w:val="single" w:sz="4" w:space="0" w:color="auto"/>
              <w:right w:val="single" w:sz="4" w:space="0" w:color="auto"/>
            </w:tcBorders>
            <w:shd w:val="clear" w:color="auto" w:fill="auto"/>
            <w:vAlign w:val="center"/>
            <w:hideMark/>
          </w:tcPr>
          <w:p w14:paraId="525F19C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256C653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71500</w:t>
            </w:r>
          </w:p>
        </w:tc>
        <w:tc>
          <w:tcPr>
            <w:tcW w:w="2805" w:type="dxa"/>
            <w:tcBorders>
              <w:top w:val="nil"/>
              <w:left w:val="nil"/>
              <w:bottom w:val="single" w:sz="4" w:space="0" w:color="auto"/>
              <w:right w:val="single" w:sz="4" w:space="0" w:color="auto"/>
            </w:tcBorders>
            <w:shd w:val="clear" w:color="auto" w:fill="auto"/>
            <w:noWrap/>
            <w:vAlign w:val="center"/>
            <w:hideMark/>
          </w:tcPr>
          <w:p w14:paraId="4A7305B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UNV</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39AEC2B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7,920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0071287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7,920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02A67B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7,920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45D90B4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7,920</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3292928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7,920</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3C0CEEA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39,600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572C8F2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26</w:t>
            </w:r>
          </w:p>
        </w:tc>
      </w:tr>
      <w:tr w:rsidR="00936CAA" w:rsidRPr="0078230D" w14:paraId="4AE1BB9A" w14:textId="77777777" w:rsidTr="00E82A56">
        <w:trPr>
          <w:trHeight w:val="285"/>
        </w:trPr>
        <w:tc>
          <w:tcPr>
            <w:tcW w:w="1689" w:type="dxa"/>
            <w:vMerge/>
            <w:tcBorders>
              <w:top w:val="nil"/>
              <w:left w:val="single" w:sz="4" w:space="0" w:color="auto"/>
              <w:bottom w:val="single" w:sz="4" w:space="0" w:color="auto"/>
              <w:right w:val="single" w:sz="4" w:space="0" w:color="auto"/>
            </w:tcBorders>
            <w:vAlign w:val="center"/>
            <w:hideMark/>
          </w:tcPr>
          <w:p w14:paraId="4071284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2717" w:type="dxa"/>
            <w:gridSpan w:val="4"/>
            <w:tcBorders>
              <w:top w:val="single" w:sz="4" w:space="0" w:color="auto"/>
              <w:left w:val="nil"/>
              <w:bottom w:val="single" w:sz="4" w:space="0" w:color="auto"/>
              <w:right w:val="single" w:sz="4" w:space="0" w:color="auto"/>
            </w:tcBorders>
            <w:shd w:val="clear" w:color="000000" w:fill="D0CECE"/>
            <w:vAlign w:val="center"/>
            <w:hideMark/>
          </w:tcPr>
          <w:p w14:paraId="5023556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3815" w:type="dxa"/>
            <w:gridSpan w:val="3"/>
            <w:tcBorders>
              <w:top w:val="single" w:sz="4" w:space="0" w:color="auto"/>
              <w:left w:val="nil"/>
              <w:bottom w:val="single" w:sz="4" w:space="0" w:color="auto"/>
              <w:right w:val="single" w:sz="4" w:space="0" w:color="auto"/>
            </w:tcBorders>
            <w:shd w:val="clear" w:color="000000" w:fill="D0CECE"/>
            <w:noWrap/>
            <w:vAlign w:val="center"/>
            <w:hideMark/>
          </w:tcPr>
          <w:p w14:paraId="76913FC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Sub-total Outcome 2 UNDP</w:t>
            </w:r>
          </w:p>
        </w:tc>
        <w:tc>
          <w:tcPr>
            <w:tcW w:w="1009" w:type="dxa"/>
            <w:gridSpan w:val="2"/>
            <w:tcBorders>
              <w:top w:val="nil"/>
              <w:left w:val="nil"/>
              <w:bottom w:val="single" w:sz="4" w:space="0" w:color="auto"/>
              <w:right w:val="single" w:sz="4" w:space="0" w:color="auto"/>
            </w:tcBorders>
            <w:shd w:val="clear" w:color="000000" w:fill="D0CECE"/>
            <w:noWrap/>
            <w:vAlign w:val="center"/>
            <w:hideMark/>
          </w:tcPr>
          <w:p w14:paraId="3D4918A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7,920</w:t>
            </w:r>
          </w:p>
        </w:tc>
        <w:tc>
          <w:tcPr>
            <w:tcW w:w="1009" w:type="dxa"/>
            <w:gridSpan w:val="2"/>
            <w:tcBorders>
              <w:top w:val="nil"/>
              <w:left w:val="nil"/>
              <w:bottom w:val="single" w:sz="4" w:space="0" w:color="auto"/>
              <w:right w:val="single" w:sz="4" w:space="0" w:color="auto"/>
            </w:tcBorders>
            <w:shd w:val="clear" w:color="000000" w:fill="D0CECE"/>
            <w:noWrap/>
            <w:vAlign w:val="center"/>
            <w:hideMark/>
          </w:tcPr>
          <w:p w14:paraId="38428FD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7,920</w:t>
            </w:r>
          </w:p>
        </w:tc>
        <w:tc>
          <w:tcPr>
            <w:tcW w:w="1009" w:type="dxa"/>
            <w:gridSpan w:val="2"/>
            <w:tcBorders>
              <w:top w:val="nil"/>
              <w:left w:val="nil"/>
              <w:bottom w:val="single" w:sz="4" w:space="0" w:color="auto"/>
              <w:right w:val="single" w:sz="4" w:space="0" w:color="auto"/>
            </w:tcBorders>
            <w:shd w:val="clear" w:color="000000" w:fill="D0CECE"/>
            <w:noWrap/>
            <w:vAlign w:val="center"/>
            <w:hideMark/>
          </w:tcPr>
          <w:p w14:paraId="6C95CDA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7,920</w:t>
            </w:r>
          </w:p>
        </w:tc>
        <w:tc>
          <w:tcPr>
            <w:tcW w:w="1009" w:type="dxa"/>
            <w:gridSpan w:val="2"/>
            <w:tcBorders>
              <w:top w:val="nil"/>
              <w:left w:val="nil"/>
              <w:bottom w:val="single" w:sz="4" w:space="0" w:color="auto"/>
              <w:right w:val="single" w:sz="4" w:space="0" w:color="auto"/>
            </w:tcBorders>
            <w:shd w:val="clear" w:color="000000" w:fill="D0CECE"/>
            <w:noWrap/>
            <w:vAlign w:val="center"/>
            <w:hideMark/>
          </w:tcPr>
          <w:p w14:paraId="4A004F1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7,920</w:t>
            </w:r>
          </w:p>
        </w:tc>
        <w:tc>
          <w:tcPr>
            <w:tcW w:w="1003" w:type="dxa"/>
            <w:gridSpan w:val="2"/>
            <w:tcBorders>
              <w:top w:val="nil"/>
              <w:left w:val="nil"/>
              <w:bottom w:val="single" w:sz="4" w:space="0" w:color="auto"/>
              <w:right w:val="single" w:sz="4" w:space="0" w:color="auto"/>
            </w:tcBorders>
            <w:shd w:val="clear" w:color="000000" w:fill="D0CECE"/>
            <w:noWrap/>
            <w:vAlign w:val="center"/>
            <w:hideMark/>
          </w:tcPr>
          <w:p w14:paraId="08E83A0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7,920</w:t>
            </w:r>
          </w:p>
        </w:tc>
        <w:tc>
          <w:tcPr>
            <w:tcW w:w="1020" w:type="dxa"/>
            <w:gridSpan w:val="2"/>
            <w:tcBorders>
              <w:top w:val="nil"/>
              <w:left w:val="nil"/>
              <w:bottom w:val="single" w:sz="4" w:space="0" w:color="auto"/>
              <w:right w:val="single" w:sz="4" w:space="0" w:color="auto"/>
            </w:tcBorders>
            <w:shd w:val="clear" w:color="000000" w:fill="D0CECE"/>
            <w:noWrap/>
            <w:vAlign w:val="center"/>
            <w:hideMark/>
          </w:tcPr>
          <w:p w14:paraId="5007936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39,600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4DAEEDB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 </w:t>
            </w:r>
          </w:p>
        </w:tc>
      </w:tr>
      <w:tr w:rsidR="00936CAA" w:rsidRPr="0078230D" w14:paraId="4011C173"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50E6D90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000000" w:fill="E2EFD9"/>
            <w:vAlign w:val="center"/>
            <w:hideMark/>
          </w:tcPr>
          <w:p w14:paraId="4321232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05" w:type="dxa"/>
            <w:tcBorders>
              <w:top w:val="nil"/>
              <w:left w:val="nil"/>
              <w:bottom w:val="single" w:sz="4" w:space="0" w:color="auto"/>
              <w:right w:val="single" w:sz="4" w:space="0" w:color="auto"/>
            </w:tcBorders>
            <w:shd w:val="clear" w:color="000000" w:fill="E2EFD9"/>
            <w:vAlign w:val="center"/>
            <w:hideMark/>
          </w:tcPr>
          <w:p w14:paraId="694E9D2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89" w:type="dxa"/>
            <w:tcBorders>
              <w:top w:val="nil"/>
              <w:left w:val="nil"/>
              <w:bottom w:val="single" w:sz="4" w:space="0" w:color="auto"/>
              <w:right w:val="single" w:sz="4" w:space="0" w:color="auto"/>
            </w:tcBorders>
            <w:shd w:val="clear" w:color="000000" w:fill="E2EFD9"/>
            <w:vAlign w:val="center"/>
            <w:hideMark/>
          </w:tcPr>
          <w:p w14:paraId="07EFE96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3815" w:type="dxa"/>
            <w:gridSpan w:val="3"/>
            <w:tcBorders>
              <w:top w:val="single" w:sz="4" w:space="0" w:color="auto"/>
              <w:left w:val="nil"/>
              <w:bottom w:val="single" w:sz="4" w:space="0" w:color="auto"/>
              <w:right w:val="single" w:sz="4" w:space="0" w:color="auto"/>
            </w:tcBorders>
            <w:shd w:val="clear" w:color="000000" w:fill="E2EFD9"/>
            <w:noWrap/>
            <w:vAlign w:val="center"/>
            <w:hideMark/>
          </w:tcPr>
          <w:p w14:paraId="19D95D5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Total Outcome 4</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42DEE5C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48,870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C21602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18,870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27728AB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48,870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041551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18,870</w:t>
            </w:r>
          </w:p>
        </w:tc>
        <w:tc>
          <w:tcPr>
            <w:tcW w:w="1003" w:type="dxa"/>
            <w:gridSpan w:val="2"/>
            <w:tcBorders>
              <w:top w:val="nil"/>
              <w:left w:val="nil"/>
              <w:bottom w:val="single" w:sz="4" w:space="0" w:color="auto"/>
              <w:right w:val="single" w:sz="4" w:space="0" w:color="auto"/>
            </w:tcBorders>
            <w:shd w:val="clear" w:color="000000" w:fill="E2EFD9"/>
            <w:noWrap/>
            <w:vAlign w:val="center"/>
            <w:hideMark/>
          </w:tcPr>
          <w:p w14:paraId="156A4AC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58,870</w:t>
            </w:r>
          </w:p>
        </w:tc>
        <w:tc>
          <w:tcPr>
            <w:tcW w:w="1020" w:type="dxa"/>
            <w:gridSpan w:val="2"/>
            <w:tcBorders>
              <w:top w:val="nil"/>
              <w:left w:val="nil"/>
              <w:bottom w:val="single" w:sz="4" w:space="0" w:color="auto"/>
              <w:right w:val="single" w:sz="4" w:space="0" w:color="auto"/>
            </w:tcBorders>
            <w:shd w:val="clear" w:color="000000" w:fill="E2EFD9"/>
            <w:noWrap/>
            <w:vAlign w:val="center"/>
            <w:hideMark/>
          </w:tcPr>
          <w:p w14:paraId="29C415E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194,350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628915A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 </w:t>
            </w:r>
          </w:p>
        </w:tc>
      </w:tr>
      <w:tr w:rsidR="00936CAA" w:rsidRPr="0078230D" w14:paraId="6BDA3407" w14:textId="77777777" w:rsidTr="00E82A56">
        <w:trPr>
          <w:gridAfter w:val="1"/>
          <w:wAfter w:w="7" w:type="dxa"/>
          <w:trHeight w:val="285"/>
        </w:trPr>
        <w:tc>
          <w:tcPr>
            <w:tcW w:w="1689" w:type="dxa"/>
            <w:vMerge w:val="restart"/>
            <w:tcBorders>
              <w:top w:val="nil"/>
              <w:left w:val="single" w:sz="4" w:space="0" w:color="auto"/>
              <w:bottom w:val="single" w:sz="4" w:space="0" w:color="auto"/>
              <w:right w:val="single" w:sz="4" w:space="0" w:color="auto"/>
            </w:tcBorders>
            <w:shd w:val="clear" w:color="auto" w:fill="auto"/>
            <w:vAlign w:val="center"/>
            <w:hideMark/>
          </w:tcPr>
          <w:p w14:paraId="043741A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Project Management Cost</w:t>
            </w: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14:paraId="56DF6F1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CNEDD</w:t>
            </w:r>
          </w:p>
        </w:tc>
        <w:tc>
          <w:tcPr>
            <w:tcW w:w="805" w:type="dxa"/>
            <w:vMerge w:val="restart"/>
            <w:tcBorders>
              <w:top w:val="nil"/>
              <w:left w:val="single" w:sz="4" w:space="0" w:color="auto"/>
              <w:bottom w:val="single" w:sz="4" w:space="0" w:color="auto"/>
              <w:right w:val="single" w:sz="4" w:space="0" w:color="auto"/>
            </w:tcBorders>
            <w:shd w:val="clear" w:color="auto" w:fill="auto"/>
            <w:vAlign w:val="center"/>
            <w:hideMark/>
          </w:tcPr>
          <w:p w14:paraId="54B514F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62160</w:t>
            </w:r>
          </w:p>
        </w:tc>
        <w:tc>
          <w:tcPr>
            <w:tcW w:w="889" w:type="dxa"/>
            <w:vMerge w:val="restart"/>
            <w:tcBorders>
              <w:top w:val="nil"/>
              <w:left w:val="single" w:sz="4" w:space="0" w:color="auto"/>
              <w:bottom w:val="single" w:sz="4" w:space="0" w:color="auto"/>
              <w:right w:val="single" w:sz="4" w:space="0" w:color="auto"/>
            </w:tcBorders>
            <w:shd w:val="clear" w:color="auto" w:fill="auto"/>
            <w:vAlign w:val="center"/>
            <w:hideMark/>
          </w:tcPr>
          <w:p w14:paraId="41F1A17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GEF LDCF</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6DCB4CDB" w14:textId="7E38861E"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w:t>
            </w:r>
            <w:r w:rsidR="009E71F9" w:rsidRPr="0078230D">
              <w:rPr>
                <w:rFonts w:ascii="Calibri" w:eastAsia="Times New Roman" w:hAnsi="Calibri" w:cs="Calibri"/>
                <w:color w:val="000000"/>
                <w:sz w:val="18"/>
                <w:szCs w:val="18"/>
                <w:bdr w:val="none" w:sz="0" w:space="0" w:color="auto"/>
              </w:rPr>
              <w:t>4</w:t>
            </w:r>
            <w:r w:rsidRPr="0078230D">
              <w:rPr>
                <w:rFonts w:ascii="Calibri" w:eastAsia="Times New Roman" w:hAnsi="Calibri" w:cs="Calibri"/>
                <w:color w:val="000000"/>
                <w:sz w:val="18"/>
                <w:szCs w:val="18"/>
                <w:bdr w:val="none" w:sz="0" w:space="0" w:color="auto"/>
              </w:rPr>
              <w:t>00</w:t>
            </w:r>
          </w:p>
        </w:tc>
        <w:tc>
          <w:tcPr>
            <w:tcW w:w="2805" w:type="dxa"/>
            <w:tcBorders>
              <w:top w:val="nil"/>
              <w:left w:val="nil"/>
              <w:bottom w:val="single" w:sz="4" w:space="0" w:color="auto"/>
              <w:right w:val="single" w:sz="4" w:space="0" w:color="auto"/>
            </w:tcBorders>
            <w:shd w:val="clear" w:color="auto" w:fill="auto"/>
            <w:noWrap/>
            <w:vAlign w:val="center"/>
            <w:hideMark/>
          </w:tcPr>
          <w:p w14:paraId="2B50617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Contractual Services - Individuel</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45B838C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41,000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4767BBC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41,000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719BC10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41,000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7F49B79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41,000</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4A14C13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41,000</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194659F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205,000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3AF5340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27</w:t>
            </w:r>
          </w:p>
        </w:tc>
      </w:tr>
      <w:tr w:rsidR="00936CAA" w:rsidRPr="0078230D" w14:paraId="7708480F"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2D0AECE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173007A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28A27D6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7CB22CF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5A74CBD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71600</w:t>
            </w:r>
          </w:p>
        </w:tc>
        <w:tc>
          <w:tcPr>
            <w:tcW w:w="2805" w:type="dxa"/>
            <w:tcBorders>
              <w:top w:val="nil"/>
              <w:left w:val="nil"/>
              <w:bottom w:val="single" w:sz="4" w:space="0" w:color="auto"/>
              <w:right w:val="single" w:sz="4" w:space="0" w:color="auto"/>
            </w:tcBorders>
            <w:shd w:val="clear" w:color="auto" w:fill="auto"/>
            <w:noWrap/>
            <w:vAlign w:val="center"/>
            <w:hideMark/>
          </w:tcPr>
          <w:p w14:paraId="4DBBC59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Travel</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3798730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E816AF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5F28CD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5128DB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63D29AF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218EC8B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DB72B6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28</w:t>
            </w:r>
          </w:p>
        </w:tc>
      </w:tr>
      <w:tr w:rsidR="00936CAA" w:rsidRPr="0078230D" w14:paraId="423AE259"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13C1523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7A7C286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0826CD2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539889C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1DE9D3B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72200</w:t>
            </w:r>
          </w:p>
        </w:tc>
        <w:tc>
          <w:tcPr>
            <w:tcW w:w="2805" w:type="dxa"/>
            <w:tcBorders>
              <w:top w:val="nil"/>
              <w:left w:val="nil"/>
              <w:bottom w:val="single" w:sz="4" w:space="0" w:color="auto"/>
              <w:right w:val="single" w:sz="4" w:space="0" w:color="auto"/>
            </w:tcBorders>
            <w:shd w:val="clear" w:color="auto" w:fill="auto"/>
            <w:noWrap/>
            <w:vAlign w:val="center"/>
            <w:hideMark/>
          </w:tcPr>
          <w:p w14:paraId="2E6BA6B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Equipment and Furniture</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2E86E4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9DBC74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F77CF4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2576EE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3F4719F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25BB13F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4F97CF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29</w:t>
            </w:r>
          </w:p>
        </w:tc>
      </w:tr>
      <w:tr w:rsidR="00936CAA" w:rsidRPr="0078230D" w14:paraId="6D3ED679"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680A3E0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6BFAA09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08F0432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044C4DB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7E4D26B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74100</w:t>
            </w:r>
          </w:p>
        </w:tc>
        <w:tc>
          <w:tcPr>
            <w:tcW w:w="2805" w:type="dxa"/>
            <w:tcBorders>
              <w:top w:val="nil"/>
              <w:left w:val="nil"/>
              <w:bottom w:val="single" w:sz="4" w:space="0" w:color="auto"/>
              <w:right w:val="single" w:sz="4" w:space="0" w:color="auto"/>
            </w:tcBorders>
            <w:shd w:val="clear" w:color="auto" w:fill="auto"/>
            <w:noWrap/>
            <w:vAlign w:val="center"/>
            <w:hideMark/>
          </w:tcPr>
          <w:p w14:paraId="70D302C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Professional Services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A1EBDC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386420C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44AAB8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FA2C16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51E1FC7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659EFA5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EF662F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30</w:t>
            </w:r>
          </w:p>
        </w:tc>
      </w:tr>
      <w:tr w:rsidR="00936CAA" w:rsidRPr="0078230D" w14:paraId="38327DA7"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1EB6C3C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6480E79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40410D8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1AAFE78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6952F65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75700</w:t>
            </w:r>
          </w:p>
        </w:tc>
        <w:tc>
          <w:tcPr>
            <w:tcW w:w="2805" w:type="dxa"/>
            <w:tcBorders>
              <w:top w:val="nil"/>
              <w:left w:val="nil"/>
              <w:bottom w:val="single" w:sz="4" w:space="0" w:color="auto"/>
              <w:right w:val="single" w:sz="4" w:space="0" w:color="auto"/>
            </w:tcBorders>
            <w:shd w:val="clear" w:color="auto" w:fill="auto"/>
            <w:noWrap/>
            <w:vAlign w:val="center"/>
            <w:hideMark/>
          </w:tcPr>
          <w:p w14:paraId="2EC0896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 xml:space="preserve">Training, Workshops and Conferences </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B64C1B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36835E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FE920D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D9D688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6ABF615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4B05910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2F99BE9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lang w:val="fr-FR"/>
              </w:rPr>
              <w:t>31</w:t>
            </w:r>
          </w:p>
        </w:tc>
      </w:tr>
      <w:tr w:rsidR="00936CAA" w:rsidRPr="0078230D" w14:paraId="4D0AB752"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040B49B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000000" w:fill="E2EFDA"/>
            <w:noWrap/>
            <w:vAlign w:val="center"/>
            <w:hideMark/>
          </w:tcPr>
          <w:p w14:paraId="4018718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0"/>
                <w:szCs w:val="20"/>
                <w:bdr w:val="none" w:sz="0" w:space="0" w:color="auto"/>
              </w:rPr>
            </w:pPr>
            <w:r w:rsidRPr="0078230D">
              <w:rPr>
                <w:rFonts w:ascii="Arial" w:eastAsia="Times New Roman" w:hAnsi="Arial" w:cs="Arial"/>
                <w:color w:val="000000"/>
                <w:sz w:val="20"/>
                <w:szCs w:val="20"/>
                <w:bdr w:val="none" w:sz="0" w:space="0" w:color="auto"/>
              </w:rPr>
              <w:t> </w:t>
            </w:r>
          </w:p>
        </w:tc>
        <w:tc>
          <w:tcPr>
            <w:tcW w:w="805" w:type="dxa"/>
            <w:tcBorders>
              <w:top w:val="nil"/>
              <w:left w:val="nil"/>
              <w:bottom w:val="single" w:sz="4" w:space="0" w:color="auto"/>
              <w:right w:val="single" w:sz="4" w:space="0" w:color="auto"/>
            </w:tcBorders>
            <w:shd w:val="clear" w:color="000000" w:fill="E2EFDA"/>
            <w:noWrap/>
            <w:vAlign w:val="center"/>
            <w:hideMark/>
          </w:tcPr>
          <w:p w14:paraId="04C77B9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0"/>
                <w:szCs w:val="20"/>
                <w:bdr w:val="none" w:sz="0" w:space="0" w:color="auto"/>
              </w:rPr>
            </w:pPr>
            <w:r w:rsidRPr="0078230D">
              <w:rPr>
                <w:rFonts w:ascii="Arial" w:eastAsia="Times New Roman" w:hAnsi="Arial" w:cs="Arial"/>
                <w:color w:val="000000"/>
                <w:sz w:val="20"/>
                <w:szCs w:val="20"/>
                <w:bdr w:val="none" w:sz="0" w:space="0" w:color="auto"/>
              </w:rPr>
              <w:t> </w:t>
            </w:r>
          </w:p>
        </w:tc>
        <w:tc>
          <w:tcPr>
            <w:tcW w:w="889" w:type="dxa"/>
            <w:tcBorders>
              <w:top w:val="nil"/>
              <w:left w:val="nil"/>
              <w:bottom w:val="single" w:sz="4" w:space="0" w:color="auto"/>
              <w:right w:val="single" w:sz="4" w:space="0" w:color="auto"/>
            </w:tcBorders>
            <w:shd w:val="clear" w:color="000000" w:fill="E2EFDA"/>
            <w:noWrap/>
            <w:vAlign w:val="center"/>
            <w:hideMark/>
          </w:tcPr>
          <w:p w14:paraId="73DE2BB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0"/>
                <w:szCs w:val="20"/>
                <w:bdr w:val="none" w:sz="0" w:space="0" w:color="auto"/>
              </w:rPr>
            </w:pPr>
            <w:r w:rsidRPr="0078230D">
              <w:rPr>
                <w:rFonts w:ascii="Arial" w:eastAsia="Times New Roman" w:hAnsi="Arial" w:cs="Arial"/>
                <w:color w:val="000000"/>
                <w:sz w:val="20"/>
                <w:szCs w:val="20"/>
                <w:bdr w:val="none" w:sz="0" w:space="0" w:color="auto"/>
              </w:rPr>
              <w:t> </w:t>
            </w:r>
          </w:p>
        </w:tc>
        <w:tc>
          <w:tcPr>
            <w:tcW w:w="3815" w:type="dxa"/>
            <w:gridSpan w:val="3"/>
            <w:tcBorders>
              <w:top w:val="single" w:sz="4" w:space="0" w:color="auto"/>
              <w:left w:val="nil"/>
              <w:bottom w:val="single" w:sz="4" w:space="0" w:color="auto"/>
              <w:right w:val="single" w:sz="4" w:space="0" w:color="auto"/>
            </w:tcBorders>
            <w:shd w:val="clear" w:color="000000" w:fill="E2EFDA"/>
            <w:noWrap/>
            <w:vAlign w:val="center"/>
            <w:hideMark/>
          </w:tcPr>
          <w:p w14:paraId="2D4125F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Sub-total Project Management Cost GEF LDCF</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3759433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89,000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674D62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74,000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B482D9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69,000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1B0B010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69,000</w:t>
            </w:r>
          </w:p>
        </w:tc>
        <w:tc>
          <w:tcPr>
            <w:tcW w:w="1003" w:type="dxa"/>
            <w:gridSpan w:val="2"/>
            <w:tcBorders>
              <w:top w:val="nil"/>
              <w:left w:val="nil"/>
              <w:bottom w:val="single" w:sz="4" w:space="0" w:color="auto"/>
              <w:right w:val="single" w:sz="4" w:space="0" w:color="auto"/>
            </w:tcBorders>
            <w:shd w:val="clear" w:color="000000" w:fill="E2EFD9"/>
            <w:noWrap/>
            <w:vAlign w:val="center"/>
            <w:hideMark/>
          </w:tcPr>
          <w:p w14:paraId="10345D4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69,000</w:t>
            </w:r>
          </w:p>
        </w:tc>
        <w:tc>
          <w:tcPr>
            <w:tcW w:w="1020" w:type="dxa"/>
            <w:gridSpan w:val="2"/>
            <w:tcBorders>
              <w:top w:val="nil"/>
              <w:left w:val="nil"/>
              <w:bottom w:val="single" w:sz="4" w:space="0" w:color="auto"/>
              <w:right w:val="single" w:sz="4" w:space="0" w:color="auto"/>
            </w:tcBorders>
            <w:shd w:val="clear" w:color="000000" w:fill="E2EFD9"/>
            <w:noWrap/>
            <w:vAlign w:val="center"/>
            <w:hideMark/>
          </w:tcPr>
          <w:p w14:paraId="43EAB1C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370,000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DB1E77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lang w:val="fr-FR"/>
              </w:rPr>
              <w:t xml:space="preserve"> </w:t>
            </w:r>
          </w:p>
        </w:tc>
      </w:tr>
      <w:tr w:rsidR="00936CAA" w:rsidRPr="0078230D" w14:paraId="5BF86502"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2F27A9D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14:paraId="1FAC84C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UNDP</w:t>
            </w:r>
          </w:p>
        </w:tc>
        <w:tc>
          <w:tcPr>
            <w:tcW w:w="805" w:type="dxa"/>
            <w:vMerge w:val="restart"/>
            <w:tcBorders>
              <w:top w:val="nil"/>
              <w:left w:val="single" w:sz="4" w:space="0" w:color="auto"/>
              <w:bottom w:val="single" w:sz="4" w:space="0" w:color="auto"/>
              <w:right w:val="single" w:sz="4" w:space="0" w:color="auto"/>
            </w:tcBorders>
            <w:shd w:val="clear" w:color="auto" w:fill="auto"/>
            <w:vAlign w:val="center"/>
            <w:hideMark/>
          </w:tcPr>
          <w:p w14:paraId="386E01E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4000</w:t>
            </w:r>
          </w:p>
        </w:tc>
        <w:tc>
          <w:tcPr>
            <w:tcW w:w="889" w:type="dxa"/>
            <w:vMerge w:val="restart"/>
            <w:tcBorders>
              <w:top w:val="nil"/>
              <w:left w:val="single" w:sz="4" w:space="0" w:color="auto"/>
              <w:bottom w:val="single" w:sz="4" w:space="0" w:color="auto"/>
              <w:right w:val="single" w:sz="4" w:space="0" w:color="auto"/>
            </w:tcBorders>
            <w:shd w:val="clear" w:color="auto" w:fill="auto"/>
            <w:vAlign w:val="center"/>
            <w:hideMark/>
          </w:tcPr>
          <w:p w14:paraId="6F4B1B2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UNDP</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2F5DC87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74596</w:t>
            </w:r>
          </w:p>
        </w:tc>
        <w:tc>
          <w:tcPr>
            <w:tcW w:w="2805" w:type="dxa"/>
            <w:tcBorders>
              <w:top w:val="nil"/>
              <w:left w:val="nil"/>
              <w:bottom w:val="single" w:sz="4" w:space="0" w:color="auto"/>
              <w:right w:val="single" w:sz="4" w:space="0" w:color="auto"/>
            </w:tcBorders>
            <w:shd w:val="clear" w:color="000000" w:fill="FFFFFF"/>
            <w:vAlign w:val="center"/>
            <w:hideMark/>
          </w:tcPr>
          <w:p w14:paraId="3BE1401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Direct Project Cost</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B64CD0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1,375</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5199BF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1,375</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281558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1,375</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6BC081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1,375</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5690578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1,367</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7A7A3D0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6,867</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3E83A90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lang w:val="fr-FR"/>
              </w:rPr>
              <w:t>32</w:t>
            </w:r>
          </w:p>
        </w:tc>
      </w:tr>
      <w:tr w:rsidR="00936CAA" w:rsidRPr="0078230D" w14:paraId="7955D858"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6347D40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559E8D6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3EA469D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447DFFE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30CF18B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71400</w:t>
            </w:r>
          </w:p>
        </w:tc>
        <w:tc>
          <w:tcPr>
            <w:tcW w:w="2805" w:type="dxa"/>
            <w:tcBorders>
              <w:top w:val="nil"/>
              <w:left w:val="nil"/>
              <w:bottom w:val="single" w:sz="4" w:space="0" w:color="auto"/>
              <w:right w:val="single" w:sz="4" w:space="0" w:color="auto"/>
            </w:tcBorders>
            <w:shd w:val="clear" w:color="auto" w:fill="auto"/>
            <w:vAlign w:val="center"/>
            <w:hideMark/>
          </w:tcPr>
          <w:p w14:paraId="13F4B9A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Contractual Services - Individuel</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E829E2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3F9DBE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3767E1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3D1242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3964010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4C88008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85,000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889CBA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33</w:t>
            </w:r>
          </w:p>
        </w:tc>
      </w:tr>
      <w:tr w:rsidR="00936CAA" w:rsidRPr="0078230D" w14:paraId="75F8888A"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6D59A7A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2381529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33492E4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198092E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7490D4E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72200</w:t>
            </w:r>
          </w:p>
        </w:tc>
        <w:tc>
          <w:tcPr>
            <w:tcW w:w="2805" w:type="dxa"/>
            <w:tcBorders>
              <w:top w:val="nil"/>
              <w:left w:val="nil"/>
              <w:bottom w:val="single" w:sz="4" w:space="0" w:color="auto"/>
              <w:right w:val="single" w:sz="4" w:space="0" w:color="auto"/>
            </w:tcBorders>
            <w:shd w:val="clear" w:color="auto" w:fill="auto"/>
            <w:vAlign w:val="center"/>
            <w:hideMark/>
          </w:tcPr>
          <w:p w14:paraId="7345719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Equipment and Furniture</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A23CAD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114,133</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A29158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52BFF8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33F711A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286CCFE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7171303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114,133</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E531FD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34</w:t>
            </w:r>
          </w:p>
        </w:tc>
      </w:tr>
      <w:tr w:rsidR="00936CAA" w:rsidRPr="0078230D" w14:paraId="19458EA1"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5A9AFA6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684834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24AE0AE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43E5D36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62ECF8A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71500</w:t>
            </w:r>
          </w:p>
        </w:tc>
        <w:tc>
          <w:tcPr>
            <w:tcW w:w="2805" w:type="dxa"/>
            <w:tcBorders>
              <w:top w:val="nil"/>
              <w:left w:val="nil"/>
              <w:bottom w:val="single" w:sz="4" w:space="0" w:color="auto"/>
              <w:right w:val="single" w:sz="4" w:space="0" w:color="auto"/>
            </w:tcBorders>
            <w:shd w:val="clear" w:color="auto" w:fill="auto"/>
            <w:vAlign w:val="center"/>
            <w:hideMark/>
          </w:tcPr>
          <w:p w14:paraId="380CFD4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UNV</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55CA2D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28,280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DE0187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28,080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916E7C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28,080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EC62AE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27,980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2369FFC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27,980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3486067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140,400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4B25A7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35</w:t>
            </w:r>
          </w:p>
        </w:tc>
      </w:tr>
      <w:tr w:rsidR="00936CAA" w:rsidRPr="0078230D" w14:paraId="1F335521"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1C7D729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13A18B8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3772AC3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45464CB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34FAF1C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73100</w:t>
            </w:r>
          </w:p>
        </w:tc>
        <w:tc>
          <w:tcPr>
            <w:tcW w:w="2805" w:type="dxa"/>
            <w:tcBorders>
              <w:top w:val="nil"/>
              <w:left w:val="nil"/>
              <w:bottom w:val="single" w:sz="4" w:space="0" w:color="auto"/>
              <w:right w:val="single" w:sz="4" w:space="0" w:color="auto"/>
            </w:tcBorders>
            <w:shd w:val="clear" w:color="000000" w:fill="FFFFFF"/>
            <w:vAlign w:val="center"/>
            <w:hideMark/>
          </w:tcPr>
          <w:p w14:paraId="1A1A80E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Rental &amp; Maintenance-Premises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5D0632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19,000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677C5D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BED0B8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FDF94F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25,000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2F6231D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25,000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651F508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114,000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D61778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36</w:t>
            </w:r>
          </w:p>
        </w:tc>
      </w:tr>
      <w:tr w:rsidR="00936CAA" w:rsidRPr="0078230D" w14:paraId="23DF217B" w14:textId="77777777" w:rsidTr="00E82A56">
        <w:trPr>
          <w:trHeight w:val="285"/>
        </w:trPr>
        <w:tc>
          <w:tcPr>
            <w:tcW w:w="1689" w:type="dxa"/>
            <w:vMerge/>
            <w:tcBorders>
              <w:top w:val="nil"/>
              <w:left w:val="single" w:sz="4" w:space="0" w:color="auto"/>
              <w:bottom w:val="single" w:sz="4" w:space="0" w:color="auto"/>
              <w:right w:val="single" w:sz="4" w:space="0" w:color="auto"/>
            </w:tcBorders>
            <w:vAlign w:val="center"/>
            <w:hideMark/>
          </w:tcPr>
          <w:p w14:paraId="0F5599C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6532" w:type="dxa"/>
            <w:gridSpan w:val="7"/>
            <w:tcBorders>
              <w:top w:val="single" w:sz="4" w:space="0" w:color="auto"/>
              <w:left w:val="nil"/>
              <w:bottom w:val="single" w:sz="4" w:space="0" w:color="auto"/>
              <w:right w:val="single" w:sz="4" w:space="0" w:color="000000"/>
            </w:tcBorders>
            <w:shd w:val="clear" w:color="000000" w:fill="D9D9D9"/>
            <w:noWrap/>
            <w:vAlign w:val="center"/>
            <w:hideMark/>
          </w:tcPr>
          <w:p w14:paraId="61F9F38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Sub-total Project Management Cost UNDP</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4D00B31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179,788</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2EE3A83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66,455</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6EBA040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71,455</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713A430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71,355</w:t>
            </w:r>
          </w:p>
        </w:tc>
        <w:tc>
          <w:tcPr>
            <w:tcW w:w="1003" w:type="dxa"/>
            <w:gridSpan w:val="2"/>
            <w:tcBorders>
              <w:top w:val="nil"/>
              <w:left w:val="nil"/>
              <w:bottom w:val="single" w:sz="4" w:space="0" w:color="auto"/>
              <w:right w:val="single" w:sz="4" w:space="0" w:color="auto"/>
            </w:tcBorders>
            <w:shd w:val="clear" w:color="000000" w:fill="D9D9D9"/>
            <w:noWrap/>
            <w:vAlign w:val="center"/>
            <w:hideMark/>
          </w:tcPr>
          <w:p w14:paraId="632A81B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71,347</w:t>
            </w:r>
          </w:p>
        </w:tc>
        <w:tc>
          <w:tcPr>
            <w:tcW w:w="1020" w:type="dxa"/>
            <w:gridSpan w:val="2"/>
            <w:tcBorders>
              <w:top w:val="nil"/>
              <w:left w:val="nil"/>
              <w:bottom w:val="single" w:sz="4" w:space="0" w:color="auto"/>
              <w:right w:val="single" w:sz="4" w:space="0" w:color="auto"/>
            </w:tcBorders>
            <w:shd w:val="clear" w:color="000000" w:fill="D9D9D9"/>
            <w:noWrap/>
            <w:vAlign w:val="center"/>
            <w:hideMark/>
          </w:tcPr>
          <w:p w14:paraId="70BF346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460,400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24A34F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 </w:t>
            </w:r>
          </w:p>
        </w:tc>
      </w:tr>
      <w:tr w:rsidR="00936CAA" w:rsidRPr="0078230D" w14:paraId="2C42EBEE" w14:textId="77777777" w:rsidTr="00E82A56">
        <w:trPr>
          <w:gridAfter w:val="1"/>
          <w:wAfter w:w="7" w:type="dxa"/>
          <w:trHeight w:val="285"/>
        </w:trPr>
        <w:tc>
          <w:tcPr>
            <w:tcW w:w="1689" w:type="dxa"/>
            <w:tcBorders>
              <w:top w:val="nil"/>
              <w:left w:val="single" w:sz="4" w:space="0" w:color="auto"/>
              <w:bottom w:val="single" w:sz="4" w:space="0" w:color="auto"/>
              <w:right w:val="single" w:sz="4" w:space="0" w:color="auto"/>
            </w:tcBorders>
            <w:shd w:val="clear" w:color="auto" w:fill="auto"/>
            <w:noWrap/>
            <w:vAlign w:val="center"/>
            <w:hideMark/>
          </w:tcPr>
          <w:p w14:paraId="42142A4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22"/>
                <w:szCs w:val="22"/>
                <w:bdr w:val="none" w:sz="0" w:space="0" w:color="auto"/>
              </w:rPr>
            </w:pPr>
            <w:r w:rsidRPr="0078230D">
              <w:rPr>
                <w:rFonts w:ascii="Calibri" w:eastAsia="Times New Roman" w:hAnsi="Calibri" w:cs="Calibri"/>
                <w:color w:val="000000"/>
                <w:sz w:val="22"/>
                <w:szCs w:val="22"/>
                <w:bdr w:val="none" w:sz="0" w:space="0" w:color="auto"/>
                <w:lang w:val="fr-FR"/>
              </w:rPr>
              <w:t> </w:t>
            </w:r>
          </w:p>
        </w:tc>
        <w:tc>
          <w:tcPr>
            <w:tcW w:w="1016" w:type="dxa"/>
            <w:tcBorders>
              <w:top w:val="nil"/>
              <w:left w:val="nil"/>
              <w:bottom w:val="single" w:sz="4" w:space="0" w:color="auto"/>
              <w:right w:val="single" w:sz="4" w:space="0" w:color="auto"/>
            </w:tcBorders>
            <w:shd w:val="clear" w:color="000000" w:fill="E2EFD9"/>
            <w:noWrap/>
            <w:vAlign w:val="center"/>
            <w:hideMark/>
          </w:tcPr>
          <w:p w14:paraId="1AA5A66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805" w:type="dxa"/>
            <w:tcBorders>
              <w:top w:val="nil"/>
              <w:left w:val="nil"/>
              <w:bottom w:val="single" w:sz="4" w:space="0" w:color="auto"/>
              <w:right w:val="single" w:sz="4" w:space="0" w:color="auto"/>
            </w:tcBorders>
            <w:shd w:val="clear" w:color="000000" w:fill="E2EFD9"/>
            <w:noWrap/>
            <w:vAlign w:val="center"/>
            <w:hideMark/>
          </w:tcPr>
          <w:p w14:paraId="5FEE80E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889" w:type="dxa"/>
            <w:tcBorders>
              <w:top w:val="nil"/>
              <w:left w:val="nil"/>
              <w:bottom w:val="single" w:sz="4" w:space="0" w:color="auto"/>
              <w:right w:val="single" w:sz="4" w:space="0" w:color="auto"/>
            </w:tcBorders>
            <w:shd w:val="clear" w:color="000000" w:fill="E2EFD9"/>
            <w:noWrap/>
            <w:vAlign w:val="center"/>
            <w:hideMark/>
          </w:tcPr>
          <w:p w14:paraId="5BD33D6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3815" w:type="dxa"/>
            <w:gridSpan w:val="3"/>
            <w:tcBorders>
              <w:top w:val="single" w:sz="4" w:space="0" w:color="auto"/>
              <w:left w:val="nil"/>
              <w:bottom w:val="single" w:sz="4" w:space="0" w:color="auto"/>
              <w:right w:val="single" w:sz="4" w:space="0" w:color="auto"/>
            </w:tcBorders>
            <w:shd w:val="clear" w:color="000000" w:fill="E2EFD9"/>
            <w:noWrap/>
            <w:vAlign w:val="center"/>
            <w:hideMark/>
          </w:tcPr>
          <w:p w14:paraId="51E7C0C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Total Project Management Cost</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42DB981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268,788</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D677A1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140,455</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05C45B6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140,455</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58F2CF4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140,355</w:t>
            </w:r>
          </w:p>
        </w:tc>
        <w:tc>
          <w:tcPr>
            <w:tcW w:w="1003" w:type="dxa"/>
            <w:gridSpan w:val="2"/>
            <w:tcBorders>
              <w:top w:val="nil"/>
              <w:left w:val="nil"/>
              <w:bottom w:val="single" w:sz="4" w:space="0" w:color="auto"/>
              <w:right w:val="single" w:sz="4" w:space="0" w:color="auto"/>
            </w:tcBorders>
            <w:shd w:val="clear" w:color="000000" w:fill="E2EFD9"/>
            <w:noWrap/>
            <w:vAlign w:val="center"/>
            <w:hideMark/>
          </w:tcPr>
          <w:p w14:paraId="76071A0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140,347</w:t>
            </w:r>
          </w:p>
        </w:tc>
        <w:tc>
          <w:tcPr>
            <w:tcW w:w="1020" w:type="dxa"/>
            <w:gridSpan w:val="2"/>
            <w:tcBorders>
              <w:top w:val="nil"/>
              <w:left w:val="nil"/>
              <w:bottom w:val="single" w:sz="4" w:space="0" w:color="auto"/>
              <w:right w:val="single" w:sz="4" w:space="0" w:color="auto"/>
            </w:tcBorders>
            <w:shd w:val="clear" w:color="000000" w:fill="E2EFD9"/>
            <w:noWrap/>
            <w:vAlign w:val="center"/>
            <w:hideMark/>
          </w:tcPr>
          <w:p w14:paraId="097F729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830,400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95AD24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 </w:t>
            </w:r>
          </w:p>
        </w:tc>
      </w:tr>
      <w:tr w:rsidR="00936CAA" w:rsidRPr="0078230D" w14:paraId="5C42829A" w14:textId="77777777" w:rsidTr="00E82A56">
        <w:trPr>
          <w:gridAfter w:val="1"/>
          <w:wAfter w:w="7" w:type="dxa"/>
          <w:trHeight w:val="285"/>
        </w:trPr>
        <w:tc>
          <w:tcPr>
            <w:tcW w:w="1689" w:type="dxa"/>
            <w:tcBorders>
              <w:top w:val="nil"/>
              <w:left w:val="single" w:sz="4" w:space="0" w:color="auto"/>
              <w:bottom w:val="single" w:sz="4" w:space="0" w:color="auto"/>
              <w:right w:val="single" w:sz="4" w:space="0" w:color="auto"/>
            </w:tcBorders>
            <w:shd w:val="clear" w:color="auto" w:fill="auto"/>
            <w:noWrap/>
            <w:vAlign w:val="center"/>
            <w:hideMark/>
          </w:tcPr>
          <w:p w14:paraId="1E61CB0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22"/>
                <w:szCs w:val="22"/>
                <w:bdr w:val="none" w:sz="0" w:space="0" w:color="auto"/>
              </w:rPr>
            </w:pPr>
            <w:r w:rsidRPr="0078230D">
              <w:rPr>
                <w:rFonts w:ascii="Calibri" w:eastAsia="Times New Roman" w:hAnsi="Calibri" w:cs="Calibri"/>
                <w:color w:val="000000"/>
                <w:sz w:val="22"/>
                <w:szCs w:val="22"/>
                <w:bdr w:val="none" w:sz="0" w:space="0" w:color="auto"/>
              </w:rPr>
              <w:t> </w:t>
            </w:r>
          </w:p>
        </w:tc>
        <w:tc>
          <w:tcPr>
            <w:tcW w:w="1016" w:type="dxa"/>
            <w:tcBorders>
              <w:top w:val="nil"/>
              <w:left w:val="nil"/>
              <w:bottom w:val="single" w:sz="4" w:space="0" w:color="auto"/>
              <w:right w:val="single" w:sz="4" w:space="0" w:color="auto"/>
            </w:tcBorders>
            <w:shd w:val="clear" w:color="000000" w:fill="E2EFD9"/>
            <w:noWrap/>
            <w:vAlign w:val="center"/>
            <w:hideMark/>
          </w:tcPr>
          <w:p w14:paraId="28B67C8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805" w:type="dxa"/>
            <w:tcBorders>
              <w:top w:val="nil"/>
              <w:left w:val="nil"/>
              <w:bottom w:val="single" w:sz="4" w:space="0" w:color="auto"/>
              <w:right w:val="single" w:sz="4" w:space="0" w:color="auto"/>
            </w:tcBorders>
            <w:shd w:val="clear" w:color="000000" w:fill="E2EFD9"/>
            <w:noWrap/>
            <w:vAlign w:val="center"/>
            <w:hideMark/>
          </w:tcPr>
          <w:p w14:paraId="7BD4D8C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889" w:type="dxa"/>
            <w:tcBorders>
              <w:top w:val="nil"/>
              <w:left w:val="nil"/>
              <w:bottom w:val="single" w:sz="4" w:space="0" w:color="auto"/>
              <w:right w:val="single" w:sz="4" w:space="0" w:color="auto"/>
            </w:tcBorders>
            <w:shd w:val="clear" w:color="000000" w:fill="E2EFD9"/>
            <w:noWrap/>
            <w:vAlign w:val="center"/>
            <w:hideMark/>
          </w:tcPr>
          <w:p w14:paraId="2F8C526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3815" w:type="dxa"/>
            <w:gridSpan w:val="3"/>
            <w:tcBorders>
              <w:top w:val="single" w:sz="4" w:space="0" w:color="auto"/>
              <w:left w:val="nil"/>
              <w:bottom w:val="single" w:sz="4" w:space="0" w:color="auto"/>
              <w:right w:val="single" w:sz="4" w:space="0" w:color="auto"/>
            </w:tcBorders>
            <w:shd w:val="clear" w:color="000000" w:fill="E2EFD9"/>
            <w:noWrap/>
            <w:vAlign w:val="center"/>
            <w:hideMark/>
          </w:tcPr>
          <w:p w14:paraId="3542480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Total GEF LDCF</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4AD1419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1,956,230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58CE98B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2,939,280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08C5BAA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2,305,880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2495D95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1,038,480</w:t>
            </w:r>
          </w:p>
        </w:tc>
        <w:tc>
          <w:tcPr>
            <w:tcW w:w="1003" w:type="dxa"/>
            <w:gridSpan w:val="2"/>
            <w:tcBorders>
              <w:top w:val="nil"/>
              <w:left w:val="nil"/>
              <w:bottom w:val="single" w:sz="4" w:space="0" w:color="auto"/>
              <w:right w:val="single" w:sz="4" w:space="0" w:color="auto"/>
            </w:tcBorders>
            <w:shd w:val="clear" w:color="000000" w:fill="E2EFD9"/>
            <w:noWrap/>
            <w:vAlign w:val="center"/>
            <w:hideMark/>
          </w:tcPr>
          <w:p w14:paraId="23C03F3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685,130</w:t>
            </w:r>
          </w:p>
        </w:tc>
        <w:tc>
          <w:tcPr>
            <w:tcW w:w="1020" w:type="dxa"/>
            <w:gridSpan w:val="2"/>
            <w:tcBorders>
              <w:top w:val="nil"/>
              <w:left w:val="nil"/>
              <w:bottom w:val="single" w:sz="4" w:space="0" w:color="auto"/>
              <w:right w:val="single" w:sz="4" w:space="0" w:color="auto"/>
            </w:tcBorders>
            <w:shd w:val="clear" w:color="000000" w:fill="E2EFD9"/>
            <w:noWrap/>
            <w:vAlign w:val="center"/>
            <w:hideMark/>
          </w:tcPr>
          <w:p w14:paraId="2146F66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8,925,000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3A68A9A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 </w:t>
            </w:r>
          </w:p>
        </w:tc>
      </w:tr>
      <w:tr w:rsidR="00936CAA" w:rsidRPr="0078230D" w14:paraId="288E07D7" w14:textId="77777777" w:rsidTr="00E82A56">
        <w:trPr>
          <w:gridAfter w:val="1"/>
          <w:wAfter w:w="7" w:type="dxa"/>
          <w:trHeight w:val="285"/>
        </w:trPr>
        <w:tc>
          <w:tcPr>
            <w:tcW w:w="1689" w:type="dxa"/>
            <w:tcBorders>
              <w:top w:val="nil"/>
              <w:left w:val="single" w:sz="4" w:space="0" w:color="auto"/>
              <w:bottom w:val="single" w:sz="4" w:space="0" w:color="auto"/>
              <w:right w:val="single" w:sz="4" w:space="0" w:color="auto"/>
            </w:tcBorders>
            <w:shd w:val="clear" w:color="auto" w:fill="auto"/>
            <w:noWrap/>
            <w:vAlign w:val="center"/>
            <w:hideMark/>
          </w:tcPr>
          <w:p w14:paraId="7E993A9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22"/>
                <w:szCs w:val="22"/>
                <w:bdr w:val="none" w:sz="0" w:space="0" w:color="auto"/>
              </w:rPr>
            </w:pPr>
            <w:r w:rsidRPr="0078230D">
              <w:rPr>
                <w:rFonts w:ascii="Calibri" w:eastAsia="Times New Roman" w:hAnsi="Calibri" w:cs="Calibri"/>
                <w:color w:val="000000"/>
                <w:sz w:val="22"/>
                <w:szCs w:val="22"/>
                <w:bdr w:val="none" w:sz="0" w:space="0" w:color="auto"/>
                <w:lang w:val="fr-FR"/>
              </w:rPr>
              <w:t> </w:t>
            </w:r>
          </w:p>
        </w:tc>
        <w:tc>
          <w:tcPr>
            <w:tcW w:w="1016" w:type="dxa"/>
            <w:tcBorders>
              <w:top w:val="nil"/>
              <w:left w:val="nil"/>
              <w:bottom w:val="single" w:sz="4" w:space="0" w:color="auto"/>
              <w:right w:val="single" w:sz="4" w:space="0" w:color="auto"/>
            </w:tcBorders>
            <w:shd w:val="clear" w:color="000000" w:fill="D9D9D9"/>
            <w:noWrap/>
            <w:vAlign w:val="center"/>
            <w:hideMark/>
          </w:tcPr>
          <w:p w14:paraId="57699B3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805" w:type="dxa"/>
            <w:tcBorders>
              <w:top w:val="nil"/>
              <w:left w:val="nil"/>
              <w:bottom w:val="single" w:sz="4" w:space="0" w:color="auto"/>
              <w:right w:val="single" w:sz="4" w:space="0" w:color="auto"/>
            </w:tcBorders>
            <w:shd w:val="clear" w:color="000000" w:fill="D9D9D9"/>
            <w:noWrap/>
            <w:vAlign w:val="center"/>
            <w:hideMark/>
          </w:tcPr>
          <w:p w14:paraId="0975015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889" w:type="dxa"/>
            <w:tcBorders>
              <w:top w:val="nil"/>
              <w:left w:val="nil"/>
              <w:bottom w:val="single" w:sz="4" w:space="0" w:color="auto"/>
              <w:right w:val="single" w:sz="4" w:space="0" w:color="auto"/>
            </w:tcBorders>
            <w:shd w:val="clear" w:color="000000" w:fill="D9D9D9"/>
            <w:noWrap/>
            <w:vAlign w:val="center"/>
            <w:hideMark/>
          </w:tcPr>
          <w:p w14:paraId="68C08D4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3815" w:type="dxa"/>
            <w:gridSpan w:val="3"/>
            <w:tcBorders>
              <w:top w:val="single" w:sz="4" w:space="0" w:color="auto"/>
              <w:left w:val="nil"/>
              <w:bottom w:val="single" w:sz="4" w:space="0" w:color="auto"/>
              <w:right w:val="single" w:sz="4" w:space="0" w:color="auto"/>
            </w:tcBorders>
            <w:shd w:val="clear" w:color="000000" w:fill="D9D9D9"/>
            <w:noWrap/>
            <w:vAlign w:val="center"/>
            <w:hideMark/>
          </w:tcPr>
          <w:p w14:paraId="3DF93C4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Total UNDP</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1D8B4FC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187,708</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0481790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74,375</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760C467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79,375</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4FF9713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79,275</w:t>
            </w:r>
          </w:p>
        </w:tc>
        <w:tc>
          <w:tcPr>
            <w:tcW w:w="1003" w:type="dxa"/>
            <w:gridSpan w:val="2"/>
            <w:tcBorders>
              <w:top w:val="nil"/>
              <w:left w:val="nil"/>
              <w:bottom w:val="single" w:sz="4" w:space="0" w:color="auto"/>
              <w:right w:val="single" w:sz="4" w:space="0" w:color="auto"/>
            </w:tcBorders>
            <w:shd w:val="clear" w:color="000000" w:fill="D9D9D9"/>
            <w:noWrap/>
            <w:vAlign w:val="center"/>
            <w:hideMark/>
          </w:tcPr>
          <w:p w14:paraId="2F7A422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79,267</w:t>
            </w:r>
          </w:p>
        </w:tc>
        <w:tc>
          <w:tcPr>
            <w:tcW w:w="1020" w:type="dxa"/>
            <w:gridSpan w:val="2"/>
            <w:tcBorders>
              <w:top w:val="nil"/>
              <w:left w:val="nil"/>
              <w:bottom w:val="single" w:sz="4" w:space="0" w:color="auto"/>
              <w:right w:val="single" w:sz="4" w:space="0" w:color="auto"/>
            </w:tcBorders>
            <w:shd w:val="clear" w:color="000000" w:fill="D9D9D9"/>
            <w:noWrap/>
            <w:vAlign w:val="center"/>
            <w:hideMark/>
          </w:tcPr>
          <w:p w14:paraId="0048717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500,000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6369F6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 </w:t>
            </w:r>
          </w:p>
        </w:tc>
      </w:tr>
      <w:tr w:rsidR="00936CAA" w:rsidRPr="0078230D" w14:paraId="0B83BE27" w14:textId="77777777" w:rsidTr="00E82A56">
        <w:trPr>
          <w:trHeight w:val="285"/>
        </w:trPr>
        <w:tc>
          <w:tcPr>
            <w:tcW w:w="1689" w:type="dxa"/>
            <w:tcBorders>
              <w:top w:val="nil"/>
              <w:left w:val="single" w:sz="4" w:space="0" w:color="auto"/>
              <w:bottom w:val="single" w:sz="4" w:space="0" w:color="auto"/>
              <w:right w:val="single" w:sz="4" w:space="0" w:color="auto"/>
            </w:tcBorders>
            <w:shd w:val="clear" w:color="auto" w:fill="auto"/>
            <w:noWrap/>
            <w:vAlign w:val="center"/>
            <w:hideMark/>
          </w:tcPr>
          <w:p w14:paraId="6BCF87A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22"/>
                <w:szCs w:val="22"/>
                <w:bdr w:val="none" w:sz="0" w:space="0" w:color="auto"/>
              </w:rPr>
            </w:pPr>
            <w:r w:rsidRPr="0078230D">
              <w:rPr>
                <w:rFonts w:ascii="Calibri" w:eastAsia="Times New Roman" w:hAnsi="Calibri" w:cs="Calibri"/>
                <w:color w:val="000000"/>
                <w:sz w:val="22"/>
                <w:szCs w:val="22"/>
                <w:bdr w:val="none" w:sz="0" w:space="0" w:color="auto"/>
                <w:lang w:val="fr-FR"/>
              </w:rPr>
              <w:t> </w:t>
            </w:r>
          </w:p>
        </w:tc>
        <w:tc>
          <w:tcPr>
            <w:tcW w:w="2717" w:type="dxa"/>
            <w:gridSpan w:val="4"/>
            <w:tcBorders>
              <w:top w:val="single" w:sz="4" w:space="0" w:color="auto"/>
              <w:left w:val="nil"/>
              <w:bottom w:val="single" w:sz="4" w:space="0" w:color="auto"/>
              <w:right w:val="single" w:sz="4" w:space="0" w:color="auto"/>
            </w:tcBorders>
            <w:shd w:val="clear" w:color="000000" w:fill="E2EFDA"/>
            <w:vAlign w:val="center"/>
            <w:hideMark/>
          </w:tcPr>
          <w:p w14:paraId="1394665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20"/>
                <w:szCs w:val="20"/>
                <w:bdr w:val="none" w:sz="0" w:space="0" w:color="auto"/>
              </w:rPr>
            </w:pPr>
            <w:r w:rsidRPr="0078230D">
              <w:rPr>
                <w:rFonts w:ascii="Calibri" w:eastAsia="Times New Roman" w:hAnsi="Calibri" w:cs="Calibri"/>
                <w:b/>
                <w:bCs/>
                <w:color w:val="000000"/>
                <w:sz w:val="20"/>
                <w:szCs w:val="20"/>
                <w:bdr w:val="none" w:sz="0" w:space="0" w:color="auto"/>
                <w:lang w:val="fr-FR"/>
              </w:rPr>
              <w:t> </w:t>
            </w:r>
          </w:p>
        </w:tc>
        <w:tc>
          <w:tcPr>
            <w:tcW w:w="3815" w:type="dxa"/>
            <w:gridSpan w:val="3"/>
            <w:tcBorders>
              <w:top w:val="single" w:sz="4" w:space="0" w:color="auto"/>
              <w:left w:val="nil"/>
              <w:bottom w:val="single" w:sz="4" w:space="0" w:color="auto"/>
              <w:right w:val="single" w:sz="4" w:space="0" w:color="auto"/>
            </w:tcBorders>
            <w:shd w:val="clear" w:color="000000" w:fill="E2EFDA"/>
            <w:vAlign w:val="center"/>
            <w:hideMark/>
          </w:tcPr>
          <w:p w14:paraId="3F25F81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20"/>
                <w:szCs w:val="20"/>
                <w:bdr w:val="none" w:sz="0" w:space="0" w:color="auto"/>
              </w:rPr>
            </w:pPr>
            <w:r w:rsidRPr="0078230D">
              <w:rPr>
                <w:rFonts w:ascii="Calibri" w:eastAsia="Times New Roman" w:hAnsi="Calibri" w:cs="Calibri"/>
                <w:b/>
                <w:bCs/>
                <w:color w:val="000000"/>
                <w:sz w:val="20"/>
                <w:szCs w:val="20"/>
                <w:bdr w:val="none" w:sz="0" w:space="0" w:color="auto"/>
              </w:rPr>
              <w:t>Total Project Cost</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2EAB227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2,143,938</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656B54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3,013,655</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774600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2,385,255</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46947EC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1,117,755</w:t>
            </w:r>
          </w:p>
        </w:tc>
        <w:tc>
          <w:tcPr>
            <w:tcW w:w="1003" w:type="dxa"/>
            <w:gridSpan w:val="2"/>
            <w:tcBorders>
              <w:top w:val="nil"/>
              <w:left w:val="nil"/>
              <w:bottom w:val="single" w:sz="4" w:space="0" w:color="auto"/>
              <w:right w:val="single" w:sz="4" w:space="0" w:color="auto"/>
            </w:tcBorders>
            <w:shd w:val="clear" w:color="000000" w:fill="E2EFD9"/>
            <w:noWrap/>
            <w:vAlign w:val="center"/>
            <w:hideMark/>
          </w:tcPr>
          <w:p w14:paraId="49CF6AF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764,397</w:t>
            </w:r>
          </w:p>
        </w:tc>
        <w:tc>
          <w:tcPr>
            <w:tcW w:w="1020" w:type="dxa"/>
            <w:gridSpan w:val="2"/>
            <w:tcBorders>
              <w:top w:val="nil"/>
              <w:left w:val="nil"/>
              <w:bottom w:val="single" w:sz="4" w:space="0" w:color="auto"/>
              <w:right w:val="single" w:sz="4" w:space="0" w:color="auto"/>
            </w:tcBorders>
            <w:shd w:val="clear" w:color="000000" w:fill="E2EFD9"/>
            <w:noWrap/>
            <w:vAlign w:val="center"/>
            <w:hideMark/>
          </w:tcPr>
          <w:p w14:paraId="35481A3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9,425,000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2A22939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 </w:t>
            </w:r>
          </w:p>
        </w:tc>
      </w:tr>
    </w:tbl>
    <w:p w14:paraId="57878EE6" w14:textId="77777777" w:rsidR="00936CAA" w:rsidRPr="0078230D" w:rsidRDefault="00936CAA" w:rsidP="00F23CD9">
      <w:pPr>
        <w:pStyle w:val="CorpsA"/>
        <w:widowControl w:val="0"/>
        <w:spacing w:after="60"/>
        <w:jc w:val="center"/>
        <w:rPr>
          <w:rFonts w:ascii="Arial" w:eastAsia="Arial" w:hAnsi="Arial" w:cs="Arial"/>
          <w:i/>
          <w:iCs/>
          <w:sz w:val="20"/>
          <w:szCs w:val="20"/>
        </w:rPr>
      </w:pPr>
    </w:p>
    <w:p w14:paraId="66C783A8" w14:textId="77777777" w:rsidR="00F23CD9" w:rsidRPr="0078230D" w:rsidRDefault="00F23CD9" w:rsidP="00F23CD9">
      <w:pPr>
        <w:pStyle w:val="CorpsA"/>
        <w:widowControl w:val="0"/>
        <w:spacing w:after="60"/>
        <w:jc w:val="center"/>
        <w:rPr>
          <w:rFonts w:ascii="Arial" w:eastAsia="Arial" w:hAnsi="Arial" w:cs="Arial"/>
          <w:i/>
          <w:iCs/>
          <w:sz w:val="20"/>
          <w:szCs w:val="20"/>
        </w:rPr>
      </w:pPr>
    </w:p>
    <w:p w14:paraId="0F12A238" w14:textId="77777777" w:rsidR="00F23CD9" w:rsidRPr="0078230D" w:rsidRDefault="00F23CD9" w:rsidP="00F23CD9">
      <w:pPr>
        <w:pStyle w:val="Ss-section3A"/>
        <w:rPr>
          <w:lang w:val="en-US"/>
        </w:rPr>
      </w:pPr>
      <w:bookmarkStart w:id="67" w:name="_Toc515548884"/>
      <w:r w:rsidRPr="0078230D">
        <w:rPr>
          <w:bCs w:val="0"/>
          <w:lang w:val="en-US"/>
        </w:rPr>
        <w:t>Table 7: General budget of the project</w:t>
      </w:r>
      <w:bookmarkEnd w:id="67"/>
    </w:p>
    <w:p w14:paraId="58E5FE2E" w14:textId="77777777" w:rsidR="00F23CD9" w:rsidRPr="0078230D" w:rsidRDefault="00F23CD9" w:rsidP="00F23CD9">
      <w:pPr>
        <w:pStyle w:val="CorpsCA"/>
        <w:rPr>
          <w:lang w:val="en-US"/>
        </w:rPr>
      </w:pPr>
    </w:p>
    <w:p w14:paraId="0A5521A0" w14:textId="77777777" w:rsidR="00F23CD9" w:rsidRPr="0078230D" w:rsidRDefault="00F23CD9" w:rsidP="00F23CD9">
      <w:pPr>
        <w:pStyle w:val="CorpsCA"/>
        <w:rPr>
          <w:lang w:val="en-US"/>
        </w:rPr>
      </w:pPr>
    </w:p>
    <w:p w14:paraId="7EF7B4B6" w14:textId="77777777" w:rsidR="00447530" w:rsidRPr="0078230D" w:rsidRDefault="00447530" w:rsidP="00447530">
      <w:pPr>
        <w:pStyle w:val="CorpsCA"/>
        <w:rPr>
          <w:lang w:val="en-US"/>
        </w:rPr>
      </w:pPr>
      <w:bookmarkStart w:id="68" w:name="_Toc515548885"/>
    </w:p>
    <w:tbl>
      <w:tblPr>
        <w:tblW w:w="1440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900"/>
        <w:gridCol w:w="13500"/>
      </w:tblGrid>
      <w:tr w:rsidR="00447530" w:rsidRPr="0078230D" w14:paraId="5145091A" w14:textId="77777777" w:rsidTr="00C17F93">
        <w:trPr>
          <w:trHeight w:val="180"/>
          <w:jc w:val="center"/>
        </w:trPr>
        <w:tc>
          <w:tcPr>
            <w:tcW w:w="1440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DCB628" w14:textId="77777777" w:rsidR="00447530" w:rsidRPr="0078230D" w:rsidRDefault="00447530" w:rsidP="00C17F93">
            <w:pPr>
              <w:pStyle w:val="CorpsA"/>
              <w:spacing w:after="60"/>
              <w:jc w:val="both"/>
              <w:rPr>
                <w:rFonts w:ascii="Arial" w:hAnsi="Arial" w:cs="Arial"/>
                <w:b/>
                <w:sz w:val="18"/>
                <w:szCs w:val="18"/>
              </w:rPr>
            </w:pPr>
            <w:r w:rsidRPr="0078230D">
              <w:rPr>
                <w:rFonts w:ascii="Arial" w:hAnsi="Arial" w:cs="Arial"/>
                <w:b/>
                <w:sz w:val="18"/>
                <w:szCs w:val="18"/>
              </w:rPr>
              <w:t>Budget Notes</w:t>
            </w:r>
          </w:p>
        </w:tc>
      </w:tr>
      <w:tr w:rsidR="00AD4724" w:rsidRPr="0078230D" w14:paraId="7149F161" w14:textId="77777777" w:rsidTr="00C17F93">
        <w:tblPrEx>
          <w:tblCellMar>
            <w:left w:w="108" w:type="dxa"/>
            <w:right w:w="108" w:type="dxa"/>
          </w:tblCellMar>
        </w:tblPrEx>
        <w:trPr>
          <w:trHeight w:val="80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607B0BED"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b/>
                <w:bCs/>
                <w:sz w:val="18"/>
                <w:szCs w:val="18"/>
              </w:rPr>
              <w:t>1</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Pr>
          <w:tbl>
            <w:tblPr>
              <w:tblW w:w="7960" w:type="dxa"/>
              <w:tblLayout w:type="fixed"/>
              <w:tblCellMar>
                <w:left w:w="0" w:type="dxa"/>
                <w:right w:w="0" w:type="dxa"/>
              </w:tblCellMar>
              <w:tblLook w:val="04A0" w:firstRow="1" w:lastRow="0" w:firstColumn="1" w:lastColumn="0" w:noHBand="0" w:noVBand="1"/>
            </w:tblPr>
            <w:tblGrid>
              <w:gridCol w:w="7960"/>
            </w:tblGrid>
            <w:tr w:rsidR="000B1A45" w:rsidRPr="0078230D" w14:paraId="781A0009" w14:textId="77777777" w:rsidTr="00C17F93">
              <w:trPr>
                <w:trHeight w:val="460"/>
              </w:trPr>
              <w:tc>
                <w:tcPr>
                  <w:tcW w:w="7960" w:type="dxa"/>
                  <w:tcBorders>
                    <w:top w:val="nil"/>
                    <w:left w:val="nil"/>
                    <w:bottom w:val="nil"/>
                    <w:right w:val="single" w:sz="8" w:space="0" w:color="000000"/>
                  </w:tcBorders>
                  <w:shd w:val="clear" w:color="000000" w:fill="CED7E7"/>
                  <w:vAlign w:val="center"/>
                  <w:hideMark/>
                </w:tcPr>
                <w:p w14:paraId="6B8568FF" w14:textId="77777777" w:rsidR="00C17F93" w:rsidRPr="0078230D" w:rsidRDefault="00C17F93" w:rsidP="00C17F93">
                  <w:pPr>
                    <w:jc w:val="both"/>
                    <w:rPr>
                      <w:rFonts w:ascii="Arial" w:hAnsi="Arial" w:cs="Arial"/>
                      <w:color w:val="000000"/>
                      <w:sz w:val="18"/>
                      <w:szCs w:val="18"/>
                      <w:u w:color="000000"/>
                    </w:rPr>
                  </w:pPr>
                  <w:r w:rsidRPr="0078230D">
                    <w:rPr>
                      <w:rFonts w:ascii="Arial" w:hAnsi="Arial" w:cs="Arial"/>
                      <w:color w:val="000000"/>
                      <w:sz w:val="18"/>
                      <w:szCs w:val="18"/>
                      <w:u w:color="000000"/>
                    </w:rPr>
                    <w:t>Pro-rata for the CTA (44% of $130,000): @ $700/day. 120 days in Y1, 50 days in Y2, Y3, Y4 and Y5.</w:t>
                  </w:r>
                </w:p>
              </w:tc>
            </w:tr>
            <w:tr w:rsidR="000B1A45" w:rsidRPr="0078230D" w14:paraId="6D160D38" w14:textId="77777777" w:rsidTr="00C17F93">
              <w:trPr>
                <w:trHeight w:val="290"/>
              </w:trPr>
              <w:tc>
                <w:tcPr>
                  <w:tcW w:w="7960" w:type="dxa"/>
                  <w:tcBorders>
                    <w:top w:val="nil"/>
                    <w:left w:val="nil"/>
                    <w:bottom w:val="nil"/>
                    <w:right w:val="nil"/>
                  </w:tcBorders>
                  <w:shd w:val="clear" w:color="000000" w:fill="CED7E7"/>
                  <w:vAlign w:val="center"/>
                  <w:hideMark/>
                </w:tcPr>
                <w:p w14:paraId="400A7ACE" w14:textId="2341C6E1" w:rsidR="00C17F93" w:rsidRPr="0078230D" w:rsidRDefault="00C17F93" w:rsidP="00C17F93">
                  <w:pPr>
                    <w:jc w:val="both"/>
                    <w:rPr>
                      <w:rFonts w:ascii="Arial" w:hAnsi="Arial" w:cs="Arial"/>
                      <w:color w:val="000000"/>
                      <w:sz w:val="18"/>
                      <w:szCs w:val="18"/>
                      <w:u w:color="000000"/>
                    </w:rPr>
                  </w:pPr>
                  <w:r w:rsidRPr="0078230D">
                    <w:rPr>
                      <w:rFonts w:ascii="Arial" w:hAnsi="Arial" w:cs="Arial"/>
                      <w:color w:val="000000"/>
                      <w:sz w:val="18"/>
                      <w:szCs w:val="18"/>
                      <w:u w:color="000000"/>
                    </w:rPr>
                    <w:t xml:space="preserve">International Consultants for a total of </w:t>
                  </w:r>
                  <w:r w:rsidR="008F3CE3" w:rsidRPr="0078230D">
                    <w:rPr>
                      <w:rFonts w:ascii="Arial" w:hAnsi="Arial" w:cs="Arial"/>
                      <w:color w:val="000000"/>
                      <w:sz w:val="18"/>
                      <w:szCs w:val="18"/>
                      <w:u w:color="000000"/>
                    </w:rPr>
                    <w:t>432140$</w:t>
                  </w:r>
                  <w:r w:rsidRPr="0078230D">
                    <w:rPr>
                      <w:rFonts w:ascii="Arial" w:hAnsi="Arial" w:cs="Arial"/>
                      <w:color w:val="000000"/>
                      <w:sz w:val="18"/>
                      <w:szCs w:val="18"/>
                      <w:u w:color="000000"/>
                    </w:rPr>
                    <w:t>$:</w:t>
                  </w:r>
                </w:p>
              </w:tc>
            </w:tr>
          </w:tbl>
          <w:p w14:paraId="02061C20" w14:textId="77777777" w:rsidR="00447530" w:rsidRPr="0078230D" w:rsidRDefault="00C17F93" w:rsidP="00C17F93">
            <w:pPr>
              <w:pStyle w:val="CorpsA"/>
              <w:numPr>
                <w:ilvl w:val="0"/>
                <w:numId w:val="164"/>
              </w:numPr>
              <w:spacing w:after="60"/>
              <w:jc w:val="both"/>
              <w:rPr>
                <w:rFonts w:ascii="Arial" w:hAnsi="Arial" w:cs="Arial"/>
                <w:sz w:val="18"/>
                <w:szCs w:val="18"/>
                <w:lang w:eastAsia="en-US"/>
              </w:rPr>
            </w:pPr>
            <w:r w:rsidRPr="0078230D" w:rsidDel="00C17F93">
              <w:rPr>
                <w:rFonts w:ascii="Arial" w:hAnsi="Arial" w:cs="Arial"/>
                <w:sz w:val="18"/>
                <w:szCs w:val="18"/>
              </w:rPr>
              <w:t xml:space="preserve"> </w:t>
            </w:r>
            <w:r w:rsidR="00447530" w:rsidRPr="0078230D">
              <w:rPr>
                <w:rFonts w:ascii="Arial" w:hAnsi="Arial" w:cs="Arial"/>
                <w:sz w:val="18"/>
                <w:szCs w:val="18"/>
                <w:lang w:eastAsia="en-US"/>
              </w:rPr>
              <w:t xml:space="preserve">The setting up of the coordination team for the water sector. </w:t>
            </w:r>
          </w:p>
          <w:p w14:paraId="3F71B7FD"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design of the NAP document for the water sector. </w:t>
            </w:r>
          </w:p>
          <w:p w14:paraId="08AC3FE1"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establishment of partnerships with institutions and organizations. </w:t>
            </w:r>
          </w:p>
          <w:p w14:paraId="531B527C"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preparation of training modules. </w:t>
            </w:r>
          </w:p>
          <w:p w14:paraId="5A383E48"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design of outreach products for communication. </w:t>
            </w:r>
          </w:p>
          <w:p w14:paraId="3ABA24D3"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establishment of links and data exchange protocols. </w:t>
            </w:r>
          </w:p>
          <w:p w14:paraId="1223963C"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assessment of climate vulnerability</w:t>
            </w:r>
          </w:p>
          <w:p w14:paraId="7A473EA1"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promotion of dialogues through the annual publication of reports and the organization of dialogues</w:t>
            </w:r>
          </w:p>
          <w:p w14:paraId="1A3AA798"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conduct of studies to assess the costs and benefits of adaptive measures in the water sector.</w:t>
            </w:r>
          </w:p>
          <w:p w14:paraId="573C247F"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development of puri-annual programmatic and budgeting climate sensitive approaches.</w:t>
            </w:r>
          </w:p>
          <w:p w14:paraId="3950F168"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development of a detailed water regulatory framework</w:t>
            </w:r>
          </w:p>
        </w:tc>
      </w:tr>
      <w:tr w:rsidR="00AD4724" w:rsidRPr="0078230D" w14:paraId="105941C4" w14:textId="77777777" w:rsidTr="00C17F93">
        <w:tblPrEx>
          <w:tblCellMar>
            <w:left w:w="108" w:type="dxa"/>
            <w:right w:w="108" w:type="dxa"/>
          </w:tblCellMar>
        </w:tblPrEx>
        <w:trPr>
          <w:trHeight w:val="120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3CBE04D5" w14:textId="77777777" w:rsidR="00447530" w:rsidRPr="0078230D" w:rsidRDefault="00447530" w:rsidP="00C17F93">
            <w:pPr>
              <w:pStyle w:val="CorpsA"/>
              <w:spacing w:after="60"/>
              <w:ind w:left="-619"/>
              <w:jc w:val="both"/>
              <w:rPr>
                <w:rFonts w:ascii="Arial" w:hAnsi="Arial" w:cs="Arial"/>
                <w:lang w:eastAsia="en-US"/>
              </w:rPr>
            </w:pPr>
            <w:r w:rsidRPr="0078230D">
              <w:rPr>
                <w:rFonts w:ascii="Arial" w:hAnsi="Arial" w:cs="Arial"/>
                <w:b/>
                <w:bCs/>
                <w:sz w:val="18"/>
                <w:szCs w:val="18"/>
              </w:rPr>
              <w:t>22</w:t>
            </w:r>
          </w:p>
          <w:p w14:paraId="60CC3D1D" w14:textId="77777777" w:rsidR="00447530" w:rsidRPr="0078230D" w:rsidRDefault="00447530" w:rsidP="00C17F93">
            <w:pPr>
              <w:pStyle w:val="CorpsA"/>
              <w:spacing w:after="60"/>
              <w:jc w:val="both"/>
            </w:pPr>
            <w:r w:rsidRPr="0078230D">
              <w:rPr>
                <w:rFonts w:ascii="Arial" w:hAnsi="Arial" w:cs="Arial"/>
                <w:b/>
                <w:bCs/>
                <w:sz w:val="18"/>
                <w:szCs w:val="18"/>
              </w:rPr>
              <w:t>2</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Pr>
          <w:tbl>
            <w:tblPr>
              <w:tblW w:w="7960" w:type="dxa"/>
              <w:tblLayout w:type="fixed"/>
              <w:tblCellMar>
                <w:left w:w="0" w:type="dxa"/>
                <w:right w:w="0" w:type="dxa"/>
              </w:tblCellMar>
              <w:tblLook w:val="04A0" w:firstRow="1" w:lastRow="0" w:firstColumn="1" w:lastColumn="0" w:noHBand="0" w:noVBand="1"/>
            </w:tblPr>
            <w:tblGrid>
              <w:gridCol w:w="7960"/>
            </w:tblGrid>
            <w:tr w:rsidR="00C17F93" w:rsidRPr="0078230D" w14:paraId="2DC04C9B" w14:textId="77777777" w:rsidTr="00C17F93">
              <w:trPr>
                <w:trHeight w:val="290"/>
              </w:trPr>
              <w:tc>
                <w:tcPr>
                  <w:tcW w:w="7960" w:type="dxa"/>
                  <w:tcBorders>
                    <w:top w:val="nil"/>
                    <w:left w:val="nil"/>
                    <w:bottom w:val="nil"/>
                    <w:right w:val="nil"/>
                  </w:tcBorders>
                  <w:shd w:val="clear" w:color="000000" w:fill="CED7E7"/>
                  <w:vAlign w:val="center"/>
                  <w:hideMark/>
                </w:tcPr>
                <w:p w14:paraId="3B86643D" w14:textId="77777777" w:rsidR="00C17F93" w:rsidRPr="0078230D" w:rsidRDefault="00C17F93" w:rsidP="00C17F93">
                  <w:pPr>
                    <w:jc w:val="both"/>
                    <w:rPr>
                      <w:rFonts w:ascii="Arial" w:hAnsi="Arial" w:cs="Arial"/>
                      <w:color w:val="000000"/>
                      <w:sz w:val="18"/>
                      <w:szCs w:val="18"/>
                    </w:rPr>
                  </w:pPr>
                  <w:r w:rsidRPr="0078230D">
                    <w:rPr>
                      <w:rFonts w:ascii="Arial" w:hAnsi="Arial" w:cs="Arial"/>
                      <w:color w:val="000000"/>
                      <w:sz w:val="18"/>
                      <w:szCs w:val="18"/>
                    </w:rPr>
                    <w:t>National Consultants for a total of $145,600:</w:t>
                  </w:r>
                </w:p>
              </w:tc>
            </w:tr>
          </w:tbl>
          <w:p w14:paraId="4547A4FC" w14:textId="77777777" w:rsidR="00447530" w:rsidRPr="0078230D" w:rsidRDefault="00C17F93" w:rsidP="00C17F93">
            <w:pPr>
              <w:pStyle w:val="CorpsA"/>
              <w:numPr>
                <w:ilvl w:val="0"/>
                <w:numId w:val="164"/>
              </w:numPr>
              <w:spacing w:after="60"/>
              <w:jc w:val="both"/>
              <w:rPr>
                <w:rFonts w:ascii="Arial" w:hAnsi="Arial" w:cs="Arial"/>
                <w:sz w:val="18"/>
                <w:szCs w:val="18"/>
                <w:lang w:eastAsia="en-US"/>
              </w:rPr>
            </w:pPr>
            <w:r w:rsidRPr="0078230D" w:rsidDel="00C17F93">
              <w:rPr>
                <w:rFonts w:ascii="Arial" w:hAnsi="Arial" w:cs="Arial"/>
                <w:sz w:val="18"/>
                <w:szCs w:val="18"/>
              </w:rPr>
              <w:t xml:space="preserve"> </w:t>
            </w:r>
            <w:r w:rsidR="00447530" w:rsidRPr="0078230D">
              <w:rPr>
                <w:rFonts w:ascii="Arial" w:hAnsi="Arial" w:cs="Arial"/>
                <w:sz w:val="18"/>
                <w:szCs w:val="18"/>
                <w:lang w:eastAsia="en-US"/>
              </w:rPr>
              <w:t xml:space="preserve">The setting up of the coordination team for the water sector. </w:t>
            </w:r>
          </w:p>
          <w:p w14:paraId="689126BE"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gap and need analysis to create an enabling environment for IWRM.</w:t>
            </w:r>
          </w:p>
          <w:p w14:paraId="23884701"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conduct of multi-stakeholder consultation workshops.</w:t>
            </w:r>
          </w:p>
          <w:p w14:paraId="3E18AE21"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design of the NAP document for the water sector. </w:t>
            </w:r>
          </w:p>
          <w:p w14:paraId="53DD0DBD"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establishment of partnerships with institutions and organizations. </w:t>
            </w:r>
          </w:p>
          <w:p w14:paraId="6264FF1F"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preparation of training modules. </w:t>
            </w:r>
          </w:p>
          <w:p w14:paraId="579C44F1"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design of outreach products for communication. </w:t>
            </w:r>
          </w:p>
          <w:p w14:paraId="210DB4FC"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development of harmonized/standardized indicators, data processing, modeling, projections, vulnerability assessments, GIS for CCA practices in the water sector.</w:t>
            </w:r>
          </w:p>
          <w:p w14:paraId="25E4DC73"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review of legal, policy and regulatory frameworks to identify gaps and inconsistencies in directing adaptation investment and collect related information</w:t>
            </w:r>
          </w:p>
          <w:p w14:paraId="57E9E465"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establishment of links and data exchange protocols. </w:t>
            </w:r>
          </w:p>
          <w:p w14:paraId="42EBCE82"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assessment of climate vulnerability</w:t>
            </w:r>
          </w:p>
          <w:p w14:paraId="6B5E2691"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promotion of dialogues through the annual publication of reports and the organization of dialogues</w:t>
            </w:r>
          </w:p>
          <w:p w14:paraId="15FA849C"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conduct of studies to assess the costs and benefits of adaptive measures in the water sector.</w:t>
            </w:r>
          </w:p>
          <w:p w14:paraId="46BE18EE"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identification of climate indicators and continuous monitoring mechanisms</w:t>
            </w:r>
          </w:p>
          <w:p w14:paraId="05CF4E83"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development of puri-annual programmatic and budgeting climate sensitive approaches.</w:t>
            </w:r>
          </w:p>
          <w:p w14:paraId="7D03A837"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development of a detailed water regulatory framework to better integrate CCA in water resources management</w:t>
            </w:r>
          </w:p>
        </w:tc>
      </w:tr>
      <w:tr w:rsidR="00447530" w:rsidRPr="0078230D" w14:paraId="22C1E160" w14:textId="77777777" w:rsidTr="00C17F93">
        <w:trPr>
          <w:trHeight w:val="28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3CB260"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b/>
                <w:bCs/>
                <w:sz w:val="18"/>
                <w:szCs w:val="18"/>
              </w:rPr>
              <w:t>3</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93F339" w14:textId="0083C928" w:rsidR="008F0AFC" w:rsidRPr="0078230D" w:rsidRDefault="00C17F93" w:rsidP="00C17F93">
            <w:pPr>
              <w:pStyle w:val="CorpsA"/>
              <w:spacing w:after="60"/>
              <w:jc w:val="both"/>
              <w:rPr>
                <w:rFonts w:ascii="Arial" w:hAnsi="Arial" w:cs="Arial"/>
                <w:sz w:val="18"/>
                <w:szCs w:val="18"/>
              </w:rPr>
            </w:pPr>
            <w:r w:rsidRPr="0078230D">
              <w:rPr>
                <w:rFonts w:ascii="Arial" w:hAnsi="Arial" w:cs="Arial"/>
                <w:sz w:val="18"/>
                <w:szCs w:val="18"/>
              </w:rPr>
              <w:t xml:space="preserve">Pro-rata for the Salary of the </w:t>
            </w:r>
            <w:r w:rsidR="000E468F" w:rsidRPr="0078230D">
              <w:rPr>
                <w:rFonts w:ascii="Arial" w:hAnsi="Arial" w:cs="Arial"/>
                <w:sz w:val="18"/>
                <w:szCs w:val="18"/>
              </w:rPr>
              <w:t>Project coordinator</w:t>
            </w:r>
            <w:r w:rsidRPr="0078230D">
              <w:rPr>
                <w:rFonts w:ascii="Arial" w:hAnsi="Arial" w:cs="Arial"/>
                <w:sz w:val="18"/>
                <w:szCs w:val="18"/>
              </w:rPr>
              <w:t xml:space="preserve"> (30%)</w:t>
            </w:r>
            <w:r w:rsidR="008F0AFC" w:rsidRPr="0078230D">
              <w:rPr>
                <w:rFonts w:ascii="Arial" w:hAnsi="Arial" w:cs="Arial"/>
                <w:sz w:val="18"/>
                <w:szCs w:val="18"/>
              </w:rPr>
              <w:t xml:space="preserve">. Under outcome 1, the PM will </w:t>
            </w:r>
            <w:r w:rsidR="00910E3F" w:rsidRPr="00533AAE">
              <w:rPr>
                <w:rFonts w:ascii="Arial" w:hAnsi="Arial" w:cs="Arial"/>
                <w:sz w:val="18"/>
                <w:szCs w:val="18"/>
                <w:highlight w:val="yellow"/>
              </w:rPr>
              <w:t xml:space="preserve">techinally </w:t>
            </w:r>
            <w:r w:rsidR="008F0AFC" w:rsidRPr="00533AAE">
              <w:rPr>
                <w:rFonts w:ascii="Arial" w:hAnsi="Arial" w:cs="Arial"/>
                <w:sz w:val="18"/>
                <w:szCs w:val="18"/>
                <w:highlight w:val="yellow"/>
              </w:rPr>
              <w:t>support planning activities under outcome 1 and avoid inconsistency between the different mechanisms, planning reviews or training.</w:t>
            </w:r>
            <w:r w:rsidR="00910E3F" w:rsidRPr="00533AAE">
              <w:rPr>
                <w:rFonts w:ascii="Arial" w:hAnsi="Arial" w:cs="Arial"/>
                <w:sz w:val="18"/>
                <w:szCs w:val="18"/>
                <w:highlight w:val="yellow"/>
              </w:rPr>
              <w:t xml:space="preserve"> His cost under this outcome will include the provision of technical inputs to the NCs’ and ICs’ reports and the participation to restitution workshops, in particular by ensuring that the results from the different reports are complementary and avoid duplication or contradictions. Exceptionally, the project coordinator will participate to the training sessions.</w:t>
            </w:r>
            <w:r w:rsidRPr="0078230D">
              <w:rPr>
                <w:rFonts w:ascii="Arial" w:hAnsi="Arial" w:cs="Arial"/>
                <w:sz w:val="18"/>
                <w:szCs w:val="18"/>
              </w:rPr>
              <w:t xml:space="preserve"> @ $ 25,000/year. </w:t>
            </w:r>
          </w:p>
          <w:p w14:paraId="30E6D68E" w14:textId="77777777" w:rsidR="00447530" w:rsidRPr="0078230D" w:rsidRDefault="00C17F93" w:rsidP="00C17F93">
            <w:pPr>
              <w:pStyle w:val="CorpsA"/>
              <w:spacing w:after="60"/>
              <w:jc w:val="both"/>
              <w:rPr>
                <w:rFonts w:ascii="Arial" w:hAnsi="Arial" w:cs="Arial"/>
                <w:lang w:eastAsia="en-US"/>
              </w:rPr>
            </w:pPr>
            <w:r w:rsidRPr="0078230D">
              <w:rPr>
                <w:rFonts w:ascii="Arial" w:hAnsi="Arial" w:cs="Arial"/>
                <w:sz w:val="18"/>
                <w:szCs w:val="18"/>
              </w:rPr>
              <w:t>Pro-rata for the salary of the Communication</w:t>
            </w:r>
            <w:r w:rsidR="006B0ACF" w:rsidRPr="0078230D">
              <w:rPr>
                <w:rFonts w:ascii="Arial" w:hAnsi="Arial" w:cs="Arial"/>
                <w:sz w:val="18"/>
                <w:szCs w:val="18"/>
              </w:rPr>
              <w:t xml:space="preserve"> and KM</w:t>
            </w:r>
            <w:r w:rsidRPr="0078230D">
              <w:rPr>
                <w:rFonts w:ascii="Arial" w:hAnsi="Arial" w:cs="Arial"/>
                <w:sz w:val="18"/>
                <w:szCs w:val="18"/>
              </w:rPr>
              <w:t xml:space="preserve"> Specialist (30%)</w:t>
            </w:r>
            <w:r w:rsidR="008F0AFC" w:rsidRPr="0078230D">
              <w:rPr>
                <w:rFonts w:ascii="Arial" w:hAnsi="Arial" w:cs="Arial"/>
                <w:sz w:val="18"/>
                <w:szCs w:val="18"/>
              </w:rPr>
              <w:t>, whose role will be to improve the KM on the results of the project in order to (i) strengthen the ownership, (ii) increase the understanding of climate change and the project for project beneficiaries and other stakeholders and (iii) enable the up scaling</w:t>
            </w:r>
            <w:r w:rsidRPr="0078230D">
              <w:rPr>
                <w:rFonts w:ascii="Arial" w:hAnsi="Arial" w:cs="Arial"/>
                <w:sz w:val="18"/>
                <w:szCs w:val="18"/>
              </w:rPr>
              <w:t>. @ $15,000/year</w:t>
            </w:r>
          </w:p>
        </w:tc>
      </w:tr>
      <w:tr w:rsidR="00447530" w:rsidRPr="0078230D" w14:paraId="131AE602" w14:textId="77777777" w:rsidTr="00C17F93">
        <w:trPr>
          <w:trHeight w:val="28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EFE6E9"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4</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7A339D" w14:textId="77777777" w:rsidR="00447530" w:rsidRPr="0078230D" w:rsidRDefault="00447530" w:rsidP="00C17F93">
            <w:pPr>
              <w:pStyle w:val="CorpsA"/>
              <w:spacing w:after="60"/>
              <w:jc w:val="both"/>
              <w:rPr>
                <w:rFonts w:ascii="Arial" w:hAnsi="Arial" w:cs="Arial"/>
                <w:sz w:val="18"/>
                <w:szCs w:val="18"/>
              </w:rPr>
            </w:pPr>
            <w:r w:rsidRPr="0078230D">
              <w:rPr>
                <w:rFonts w:ascii="Arial" w:hAnsi="Arial" w:cs="Arial"/>
                <w:sz w:val="18"/>
                <w:szCs w:val="18"/>
              </w:rPr>
              <w:t>Procurement of furniture required to elaborate and distribute developed templates and guidelines and procurement of furniture and communication material for public awareness raising campaigns: reprography of short reports, long reports, binding sets, costs of sending by post</w:t>
            </w:r>
          </w:p>
        </w:tc>
      </w:tr>
      <w:tr w:rsidR="00447530" w:rsidRPr="0078230D" w14:paraId="4477EA57" w14:textId="77777777" w:rsidTr="00C17F93">
        <w:trPr>
          <w:trHeight w:val="28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F68849"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5</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D71CC7" w14:textId="77777777" w:rsidR="00447530" w:rsidRPr="0078230D" w:rsidRDefault="00447530" w:rsidP="00C17F93">
            <w:pPr>
              <w:pStyle w:val="CorpsA"/>
              <w:spacing w:after="60"/>
              <w:jc w:val="both"/>
              <w:rPr>
                <w:rFonts w:ascii="Arial" w:hAnsi="Arial" w:cs="Arial"/>
                <w:sz w:val="18"/>
                <w:szCs w:val="18"/>
              </w:rPr>
            </w:pPr>
            <w:r w:rsidRPr="0078230D">
              <w:rPr>
                <w:rFonts w:ascii="Arial" w:hAnsi="Arial" w:cs="Arial"/>
                <w:sz w:val="18"/>
                <w:szCs w:val="18"/>
              </w:rPr>
              <w:t>Costs of hosting (venue, catering, equipment hire, specialist trainers, informational materials, DSA, etc.) basic training, advanced training, annual refresher training and train-the-trainer courses for data collectors and administrative agents: rental kit digital equipment, snack buffet and renting a conference room</w:t>
            </w:r>
          </w:p>
        </w:tc>
      </w:tr>
      <w:tr w:rsidR="00447530" w:rsidRPr="0078230D" w14:paraId="2AD5258A" w14:textId="77777777" w:rsidTr="00C17F93">
        <w:trPr>
          <w:trHeight w:val="28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65E299"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6</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B2DD00" w14:textId="77777777" w:rsidR="00447530" w:rsidRPr="0078230D" w:rsidRDefault="00447530" w:rsidP="00C17F93">
            <w:pPr>
              <w:pStyle w:val="CorpsA"/>
              <w:spacing w:after="60"/>
              <w:jc w:val="both"/>
              <w:rPr>
                <w:rFonts w:ascii="Arial" w:hAnsi="Arial" w:cs="Arial"/>
                <w:sz w:val="18"/>
                <w:szCs w:val="18"/>
              </w:rPr>
            </w:pPr>
            <w:r w:rsidRPr="0078230D">
              <w:rPr>
                <w:rFonts w:ascii="Arial" w:hAnsi="Arial" w:cs="Arial"/>
                <w:sz w:val="18"/>
                <w:szCs w:val="18"/>
              </w:rPr>
              <w:t>Travel in connection with activities in Component 1, but not lumped into consultants' offers.</w:t>
            </w:r>
          </w:p>
        </w:tc>
      </w:tr>
      <w:tr w:rsidR="00AD4724" w:rsidRPr="0078230D" w14:paraId="0068B71A" w14:textId="77777777" w:rsidTr="00C17F93">
        <w:tblPrEx>
          <w:tblCellMar>
            <w:left w:w="108" w:type="dxa"/>
            <w:right w:w="108" w:type="dxa"/>
          </w:tblCellMar>
        </w:tblPrEx>
        <w:trPr>
          <w:trHeight w:val="63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4E0DDF1F"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b/>
                <w:bCs/>
                <w:sz w:val="18"/>
                <w:szCs w:val="18"/>
              </w:rPr>
              <w:t>7</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Pr>
          <w:tbl>
            <w:tblPr>
              <w:tblW w:w="7960" w:type="dxa"/>
              <w:tblLayout w:type="fixed"/>
              <w:tblCellMar>
                <w:left w:w="0" w:type="dxa"/>
                <w:right w:w="0" w:type="dxa"/>
              </w:tblCellMar>
              <w:tblLook w:val="04A0" w:firstRow="1" w:lastRow="0" w:firstColumn="1" w:lastColumn="0" w:noHBand="0" w:noVBand="1"/>
            </w:tblPr>
            <w:tblGrid>
              <w:gridCol w:w="7960"/>
            </w:tblGrid>
            <w:tr w:rsidR="00C17F93" w:rsidRPr="0078230D" w14:paraId="717F2919" w14:textId="77777777" w:rsidTr="00C17F93">
              <w:trPr>
                <w:trHeight w:val="560"/>
              </w:trPr>
              <w:tc>
                <w:tcPr>
                  <w:tcW w:w="7960" w:type="dxa"/>
                  <w:tcBorders>
                    <w:top w:val="nil"/>
                    <w:left w:val="nil"/>
                    <w:bottom w:val="nil"/>
                    <w:right w:val="single" w:sz="8" w:space="0" w:color="000000"/>
                  </w:tcBorders>
                  <w:shd w:val="clear" w:color="000000" w:fill="CED7E7"/>
                  <w:vAlign w:val="center"/>
                  <w:hideMark/>
                </w:tcPr>
                <w:p w14:paraId="053586C0" w14:textId="77777777" w:rsidR="00C17F93" w:rsidRPr="0078230D" w:rsidRDefault="00C17F93" w:rsidP="00C17F93">
                  <w:pPr>
                    <w:jc w:val="both"/>
                    <w:rPr>
                      <w:rFonts w:ascii="Arial" w:hAnsi="Arial" w:cs="Arial"/>
                      <w:color w:val="000000"/>
                      <w:sz w:val="18"/>
                      <w:szCs w:val="18"/>
                    </w:rPr>
                  </w:pPr>
                  <w:r w:rsidRPr="0078230D">
                    <w:rPr>
                      <w:rFonts w:ascii="Arial" w:hAnsi="Arial" w:cs="Arial"/>
                      <w:color w:val="000000"/>
                      <w:sz w:val="18"/>
                      <w:szCs w:val="18"/>
                    </w:rPr>
                    <w:t>Pro-rata for the CTA (44%): @ $700/day. 120 days in Y1, 50 days in Y2, Y3, Y4 and Y5.</w:t>
                  </w:r>
                </w:p>
              </w:tc>
            </w:tr>
            <w:tr w:rsidR="00C17F93" w:rsidRPr="0078230D" w14:paraId="7A271D50" w14:textId="77777777" w:rsidTr="00C17F93">
              <w:trPr>
                <w:trHeight w:val="290"/>
              </w:trPr>
              <w:tc>
                <w:tcPr>
                  <w:tcW w:w="7960" w:type="dxa"/>
                  <w:tcBorders>
                    <w:top w:val="nil"/>
                    <w:left w:val="nil"/>
                    <w:bottom w:val="nil"/>
                    <w:right w:val="nil"/>
                  </w:tcBorders>
                  <w:shd w:val="clear" w:color="000000" w:fill="CED7E7"/>
                  <w:vAlign w:val="center"/>
                  <w:hideMark/>
                </w:tcPr>
                <w:p w14:paraId="439304AC" w14:textId="2D777C48" w:rsidR="00C17F93" w:rsidRPr="0078230D" w:rsidRDefault="00C17F93" w:rsidP="00C17F93">
                  <w:pPr>
                    <w:jc w:val="both"/>
                    <w:rPr>
                      <w:rFonts w:ascii="Arial" w:hAnsi="Arial" w:cs="Arial"/>
                      <w:color w:val="000000"/>
                      <w:sz w:val="18"/>
                      <w:szCs w:val="18"/>
                    </w:rPr>
                  </w:pPr>
                  <w:r w:rsidRPr="0078230D">
                    <w:rPr>
                      <w:rFonts w:ascii="Arial" w:hAnsi="Arial" w:cs="Arial"/>
                      <w:color w:val="000000"/>
                      <w:sz w:val="18"/>
                      <w:szCs w:val="18"/>
                    </w:rPr>
                    <w:t>International Consultants for a total of $</w:t>
                  </w:r>
                  <w:r w:rsidR="008F3CE3" w:rsidRPr="0078230D">
                    <w:rPr>
                      <w:rFonts w:ascii="Arial" w:hAnsi="Arial" w:cs="Arial"/>
                      <w:color w:val="000000"/>
                      <w:sz w:val="18"/>
                      <w:szCs w:val="18"/>
                    </w:rPr>
                    <w:t>212,240</w:t>
                  </w:r>
                  <w:r w:rsidRPr="0078230D">
                    <w:rPr>
                      <w:rFonts w:ascii="Arial" w:hAnsi="Arial" w:cs="Arial"/>
                      <w:color w:val="000000"/>
                      <w:sz w:val="18"/>
                      <w:szCs w:val="18"/>
                    </w:rPr>
                    <w:t>:</w:t>
                  </w:r>
                </w:p>
              </w:tc>
            </w:tr>
          </w:tbl>
          <w:p w14:paraId="499C764E" w14:textId="77777777" w:rsidR="00447530" w:rsidRPr="0078230D" w:rsidRDefault="00C17F93" w:rsidP="00C17F93">
            <w:pPr>
              <w:pStyle w:val="CorpsA"/>
              <w:numPr>
                <w:ilvl w:val="0"/>
                <w:numId w:val="166"/>
              </w:numPr>
              <w:spacing w:after="60"/>
              <w:jc w:val="both"/>
              <w:rPr>
                <w:rFonts w:ascii="Arial" w:hAnsi="Arial" w:cs="Arial"/>
                <w:sz w:val="18"/>
                <w:szCs w:val="18"/>
                <w:lang w:eastAsia="en-US"/>
              </w:rPr>
            </w:pPr>
            <w:r w:rsidRPr="0078230D" w:rsidDel="00C17F93">
              <w:rPr>
                <w:rFonts w:ascii="Arial" w:hAnsi="Arial" w:cs="Arial"/>
                <w:sz w:val="18"/>
                <w:szCs w:val="18"/>
              </w:rPr>
              <w:t xml:space="preserve"> </w:t>
            </w:r>
            <w:r w:rsidR="00447530" w:rsidRPr="0078230D">
              <w:rPr>
                <w:rFonts w:ascii="Arial" w:hAnsi="Arial" w:cs="Arial"/>
                <w:sz w:val="18"/>
                <w:szCs w:val="18"/>
                <w:lang w:eastAsia="en-US"/>
              </w:rPr>
              <w:t>The establishment of an effective water users' committees in each village, and training for the maintenance of infrastructures.</w:t>
            </w:r>
          </w:p>
          <w:p w14:paraId="12736C13" w14:textId="77777777" w:rsidR="00447530" w:rsidRPr="0078230D" w:rsidRDefault="00447530" w:rsidP="00C17F93">
            <w:pPr>
              <w:pStyle w:val="CorpsA"/>
              <w:numPr>
                <w:ilvl w:val="0"/>
                <w:numId w:val="166"/>
              </w:numPr>
              <w:spacing w:after="60"/>
              <w:jc w:val="both"/>
              <w:rPr>
                <w:rFonts w:ascii="Arial" w:hAnsi="Arial" w:cs="Arial"/>
                <w:sz w:val="18"/>
                <w:szCs w:val="18"/>
                <w:lang w:eastAsia="en-US"/>
              </w:rPr>
            </w:pPr>
            <w:r w:rsidRPr="0078230D">
              <w:rPr>
                <w:rFonts w:ascii="Arial" w:hAnsi="Arial" w:cs="Arial"/>
                <w:sz w:val="18"/>
                <w:szCs w:val="18"/>
                <w:lang w:eastAsia="en-US"/>
              </w:rPr>
              <w:t>The training of instructors of the associations’ village councils to form young people and women to maintain the hybrid water systems.</w:t>
            </w:r>
          </w:p>
          <w:p w14:paraId="7105D14B" w14:textId="77777777" w:rsidR="00447530" w:rsidRPr="0078230D" w:rsidRDefault="00447530" w:rsidP="00C17F93">
            <w:pPr>
              <w:pStyle w:val="CorpsA"/>
              <w:numPr>
                <w:ilvl w:val="0"/>
                <w:numId w:val="166"/>
              </w:numPr>
              <w:spacing w:after="60"/>
              <w:jc w:val="both"/>
              <w:rPr>
                <w:rFonts w:ascii="Arial" w:hAnsi="Arial" w:cs="Arial"/>
                <w:sz w:val="18"/>
                <w:szCs w:val="18"/>
                <w:lang w:eastAsia="en-US"/>
              </w:rPr>
            </w:pPr>
            <w:r w:rsidRPr="0078230D">
              <w:rPr>
                <w:rFonts w:ascii="Arial" w:hAnsi="Arial" w:cs="Arial"/>
                <w:sz w:val="18"/>
                <w:szCs w:val="18"/>
                <w:lang w:eastAsia="en-US"/>
              </w:rPr>
              <w:t>The design information and awareness programmes to facilitate communication, education and public access to data on water resources management and good CCA practices.</w:t>
            </w:r>
          </w:p>
          <w:p w14:paraId="073B1386" w14:textId="77777777" w:rsidR="004C3079" w:rsidRPr="0078230D" w:rsidRDefault="004C3079" w:rsidP="00C17F93">
            <w:pPr>
              <w:pStyle w:val="CorpsA"/>
              <w:numPr>
                <w:ilvl w:val="0"/>
                <w:numId w:val="166"/>
              </w:numPr>
              <w:spacing w:after="60"/>
              <w:jc w:val="both"/>
              <w:rPr>
                <w:rFonts w:ascii="Arial" w:hAnsi="Arial" w:cs="Arial"/>
                <w:sz w:val="18"/>
                <w:szCs w:val="18"/>
                <w:lang w:eastAsia="en-US"/>
              </w:rPr>
            </w:pPr>
            <w:r w:rsidRPr="0078230D">
              <w:rPr>
                <w:rFonts w:ascii="Arial" w:hAnsi="Arial" w:cs="Arial"/>
                <w:sz w:val="18"/>
                <w:szCs w:val="18"/>
                <w:lang w:eastAsia="en-US"/>
              </w:rPr>
              <w:t>A safeguards specialist for the formulation of the ESIA and ESMP (6 weeks at $4,500 per week Year 1; Total: $27,000)</w:t>
            </w:r>
          </w:p>
        </w:tc>
      </w:tr>
      <w:tr w:rsidR="00AD4724" w:rsidRPr="0078230D" w14:paraId="30684F33" w14:textId="77777777" w:rsidTr="00C17F93">
        <w:tblPrEx>
          <w:tblCellMar>
            <w:left w:w="108" w:type="dxa"/>
            <w:right w:w="108" w:type="dxa"/>
          </w:tblCellMar>
        </w:tblPrEx>
        <w:trPr>
          <w:trHeight w:val="18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4C45157E"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b/>
                <w:bCs/>
                <w:sz w:val="18"/>
                <w:szCs w:val="18"/>
              </w:rPr>
              <w:t>8</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Pr>
          <w:tbl>
            <w:tblPr>
              <w:tblW w:w="7960" w:type="dxa"/>
              <w:tblLayout w:type="fixed"/>
              <w:tblCellMar>
                <w:left w:w="0" w:type="dxa"/>
                <w:right w:w="0" w:type="dxa"/>
              </w:tblCellMar>
              <w:tblLook w:val="04A0" w:firstRow="1" w:lastRow="0" w:firstColumn="1" w:lastColumn="0" w:noHBand="0" w:noVBand="1"/>
            </w:tblPr>
            <w:tblGrid>
              <w:gridCol w:w="7960"/>
            </w:tblGrid>
            <w:tr w:rsidR="00C17F93" w:rsidRPr="0078230D" w14:paraId="033E9C21" w14:textId="77777777" w:rsidTr="00C17F93">
              <w:trPr>
                <w:trHeight w:val="290"/>
              </w:trPr>
              <w:tc>
                <w:tcPr>
                  <w:tcW w:w="7960" w:type="dxa"/>
                  <w:tcBorders>
                    <w:top w:val="nil"/>
                    <w:left w:val="nil"/>
                    <w:bottom w:val="nil"/>
                    <w:right w:val="nil"/>
                  </w:tcBorders>
                  <w:shd w:val="clear" w:color="000000" w:fill="CED7E7"/>
                  <w:vAlign w:val="center"/>
                  <w:hideMark/>
                </w:tcPr>
                <w:p w14:paraId="0E057AA4" w14:textId="5BE7A820" w:rsidR="00C17F93" w:rsidRPr="0078230D" w:rsidRDefault="00C17F93" w:rsidP="00C17F93">
                  <w:pPr>
                    <w:jc w:val="both"/>
                    <w:rPr>
                      <w:rFonts w:ascii="Arial" w:hAnsi="Arial" w:cs="Arial"/>
                      <w:color w:val="000000"/>
                      <w:sz w:val="18"/>
                      <w:szCs w:val="18"/>
                    </w:rPr>
                  </w:pPr>
                  <w:r w:rsidRPr="0078230D">
                    <w:rPr>
                      <w:rFonts w:ascii="Arial" w:hAnsi="Arial" w:cs="Arial"/>
                      <w:color w:val="000000"/>
                      <w:sz w:val="18"/>
                      <w:szCs w:val="18"/>
                    </w:rPr>
                    <w:t>National Consultants for a total of $</w:t>
                  </w:r>
                  <w:r w:rsidR="008F3CE3" w:rsidRPr="0078230D">
                    <w:rPr>
                      <w:rFonts w:ascii="Arial" w:hAnsi="Arial" w:cs="Arial"/>
                      <w:color w:val="000000"/>
                      <w:sz w:val="18"/>
                      <w:szCs w:val="18"/>
                    </w:rPr>
                    <w:t>109100</w:t>
                  </w:r>
                  <w:r w:rsidRPr="0078230D">
                    <w:rPr>
                      <w:rFonts w:ascii="Arial" w:hAnsi="Arial" w:cs="Arial"/>
                      <w:color w:val="000000"/>
                      <w:sz w:val="18"/>
                      <w:szCs w:val="18"/>
                    </w:rPr>
                    <w:t>:</w:t>
                  </w:r>
                </w:p>
              </w:tc>
            </w:tr>
          </w:tbl>
          <w:p w14:paraId="13F85A75" w14:textId="77777777" w:rsidR="00447530" w:rsidRPr="0078230D" w:rsidRDefault="00C17F93" w:rsidP="00C17F93">
            <w:pPr>
              <w:pStyle w:val="CorpsA"/>
              <w:numPr>
                <w:ilvl w:val="0"/>
                <w:numId w:val="166"/>
              </w:numPr>
              <w:spacing w:after="60"/>
              <w:jc w:val="both"/>
              <w:rPr>
                <w:rFonts w:ascii="Arial" w:hAnsi="Arial" w:cs="Arial"/>
                <w:sz w:val="18"/>
                <w:szCs w:val="18"/>
                <w:lang w:eastAsia="en-US"/>
              </w:rPr>
            </w:pPr>
            <w:r w:rsidRPr="0078230D" w:rsidDel="00C17F93">
              <w:rPr>
                <w:rFonts w:ascii="Arial" w:hAnsi="Arial" w:cs="Arial"/>
                <w:sz w:val="18"/>
                <w:szCs w:val="18"/>
              </w:rPr>
              <w:t xml:space="preserve"> </w:t>
            </w:r>
            <w:r w:rsidR="00447530" w:rsidRPr="0078230D">
              <w:rPr>
                <w:rFonts w:ascii="Arial" w:hAnsi="Arial" w:cs="Arial"/>
                <w:sz w:val="18"/>
                <w:szCs w:val="18"/>
                <w:lang w:eastAsia="en-US"/>
              </w:rPr>
              <w:t>The establishment of an effective water users' committees in each village, and training for the maintenance of infrastructures.</w:t>
            </w:r>
          </w:p>
          <w:p w14:paraId="39B30463" w14:textId="77777777" w:rsidR="00447530" w:rsidRPr="0078230D" w:rsidRDefault="00447530" w:rsidP="00C17F93">
            <w:pPr>
              <w:pStyle w:val="CorpsA"/>
              <w:numPr>
                <w:ilvl w:val="0"/>
                <w:numId w:val="166"/>
              </w:numPr>
              <w:spacing w:after="60"/>
              <w:jc w:val="both"/>
              <w:rPr>
                <w:rFonts w:ascii="Arial" w:hAnsi="Arial" w:cs="Arial"/>
                <w:sz w:val="18"/>
                <w:szCs w:val="18"/>
                <w:lang w:eastAsia="en-US"/>
              </w:rPr>
            </w:pPr>
            <w:r w:rsidRPr="0078230D">
              <w:rPr>
                <w:rFonts w:ascii="Arial" w:hAnsi="Arial" w:cs="Arial"/>
                <w:sz w:val="18"/>
                <w:szCs w:val="18"/>
                <w:lang w:eastAsia="en-US"/>
              </w:rPr>
              <w:t>The design information and awareness programmes to facilitate communication, education and public access to data on water resources management and good CCA practices.</w:t>
            </w:r>
          </w:p>
          <w:p w14:paraId="23BC1831" w14:textId="77777777" w:rsidR="00447530" w:rsidRPr="0078230D" w:rsidRDefault="00447530" w:rsidP="00C17F93">
            <w:pPr>
              <w:pStyle w:val="CorpsA"/>
              <w:numPr>
                <w:ilvl w:val="0"/>
                <w:numId w:val="166"/>
              </w:numPr>
              <w:spacing w:after="60"/>
              <w:jc w:val="both"/>
              <w:rPr>
                <w:rFonts w:ascii="Arial" w:hAnsi="Arial" w:cs="Arial"/>
                <w:sz w:val="18"/>
                <w:szCs w:val="18"/>
                <w:lang w:eastAsia="en-US"/>
              </w:rPr>
            </w:pPr>
            <w:r w:rsidRPr="0078230D">
              <w:rPr>
                <w:rFonts w:ascii="Arial" w:hAnsi="Arial" w:cs="Arial"/>
                <w:sz w:val="18"/>
                <w:szCs w:val="18"/>
                <w:lang w:eastAsia="en-US"/>
              </w:rPr>
              <w:t>The organization of advocacy workshops and undertake knowledge sharing activities to educate the population on disasters risk management.</w:t>
            </w:r>
          </w:p>
          <w:p w14:paraId="01F8DB8F" w14:textId="77777777" w:rsidR="004C3079" w:rsidRPr="0078230D" w:rsidRDefault="004C3079" w:rsidP="00C17F93">
            <w:pPr>
              <w:pStyle w:val="CorpsA"/>
              <w:numPr>
                <w:ilvl w:val="0"/>
                <w:numId w:val="166"/>
              </w:numPr>
              <w:spacing w:after="60"/>
              <w:jc w:val="both"/>
              <w:rPr>
                <w:rFonts w:ascii="Arial" w:hAnsi="Arial" w:cs="Arial"/>
                <w:sz w:val="18"/>
                <w:szCs w:val="18"/>
                <w:lang w:eastAsia="en-US"/>
              </w:rPr>
            </w:pPr>
            <w:r w:rsidRPr="0078230D">
              <w:rPr>
                <w:rFonts w:ascii="Arial" w:hAnsi="Arial" w:cs="Arial"/>
                <w:sz w:val="18"/>
                <w:szCs w:val="18"/>
                <w:lang w:eastAsia="en-US"/>
              </w:rPr>
              <w:t xml:space="preserve">Social Inclusion Specialist leading ESIA and ESMP processes (10 weeks at $1,500 per week Y1; Total: $15,000); </w:t>
            </w:r>
          </w:p>
          <w:p w14:paraId="430BA290" w14:textId="77777777" w:rsidR="004C3079" w:rsidRPr="0078230D" w:rsidRDefault="004C3079" w:rsidP="00C17F93">
            <w:pPr>
              <w:pStyle w:val="CorpsA"/>
              <w:numPr>
                <w:ilvl w:val="0"/>
                <w:numId w:val="166"/>
              </w:numPr>
              <w:spacing w:after="60"/>
              <w:jc w:val="both"/>
              <w:rPr>
                <w:rFonts w:ascii="Arial" w:hAnsi="Arial" w:cs="Arial"/>
                <w:sz w:val="18"/>
                <w:szCs w:val="18"/>
                <w:lang w:eastAsia="en-US"/>
              </w:rPr>
            </w:pPr>
            <w:r w:rsidRPr="0078230D">
              <w:rPr>
                <w:rFonts w:ascii="Arial" w:hAnsi="Arial" w:cs="Arial"/>
                <w:sz w:val="18"/>
                <w:szCs w:val="18"/>
                <w:lang w:eastAsia="en-US"/>
              </w:rPr>
              <w:t>Local Social Inclusion Specialist, supporting ESIA and ESMP processes (6 weeks at $1,400 per week Y1; Total: $8,400)</w:t>
            </w:r>
          </w:p>
        </w:tc>
      </w:tr>
      <w:tr w:rsidR="00447530" w:rsidRPr="0078230D" w14:paraId="1C12F09B" w14:textId="77777777" w:rsidTr="00C17F93">
        <w:trPr>
          <w:trHeight w:val="80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B31CB0"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b/>
                <w:bCs/>
                <w:sz w:val="18"/>
                <w:szCs w:val="18"/>
              </w:rPr>
              <w:t>9</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605883" w14:textId="77777777" w:rsidR="00447530" w:rsidRPr="0078230D" w:rsidRDefault="00447530" w:rsidP="00C17F93">
            <w:pPr>
              <w:pStyle w:val="CorpsA"/>
              <w:spacing w:after="60"/>
              <w:jc w:val="both"/>
              <w:rPr>
                <w:rFonts w:ascii="Arial" w:hAnsi="Arial" w:cs="Arial"/>
                <w:sz w:val="18"/>
                <w:szCs w:val="18"/>
              </w:rPr>
            </w:pPr>
            <w:r w:rsidRPr="0078230D">
              <w:rPr>
                <w:rFonts w:ascii="Arial" w:hAnsi="Arial" w:cs="Arial"/>
                <w:sz w:val="18"/>
                <w:szCs w:val="18"/>
              </w:rPr>
              <w:t>Contractual services for the:</w:t>
            </w:r>
          </w:p>
          <w:p w14:paraId="01308BDC" w14:textId="77777777" w:rsidR="00BC2123" w:rsidRPr="0078230D" w:rsidRDefault="009F2803" w:rsidP="00C17F93">
            <w:pPr>
              <w:pStyle w:val="CorpsA"/>
              <w:numPr>
                <w:ilvl w:val="0"/>
                <w:numId w:val="167"/>
              </w:numPr>
              <w:spacing w:after="60"/>
              <w:jc w:val="both"/>
              <w:rPr>
                <w:rFonts w:ascii="Arial" w:hAnsi="Arial" w:cs="Arial"/>
                <w:sz w:val="18"/>
                <w:szCs w:val="18"/>
              </w:rPr>
            </w:pPr>
            <w:r w:rsidRPr="0078230D">
              <w:rPr>
                <w:rFonts w:ascii="Arial" w:hAnsi="Arial" w:cs="Arial"/>
                <w:sz w:val="18"/>
                <w:szCs w:val="18"/>
              </w:rPr>
              <w:t>F</w:t>
            </w:r>
            <w:r w:rsidR="004C3079" w:rsidRPr="0078230D">
              <w:rPr>
                <w:rFonts w:ascii="Arial" w:hAnsi="Arial" w:cs="Arial"/>
                <w:sz w:val="18"/>
                <w:szCs w:val="18"/>
              </w:rPr>
              <w:t>easibility study for the hybrid systems</w:t>
            </w:r>
            <w:r w:rsidR="00781D74" w:rsidRPr="0078230D">
              <w:rPr>
                <w:rFonts w:ascii="Arial" w:hAnsi="Arial" w:cs="Arial"/>
                <w:sz w:val="18"/>
                <w:szCs w:val="18"/>
              </w:rPr>
              <w:t>;</w:t>
            </w:r>
          </w:p>
          <w:p w14:paraId="3E722A8C" w14:textId="77777777" w:rsidR="00447530" w:rsidRPr="0078230D" w:rsidRDefault="00447530" w:rsidP="00C17F93">
            <w:pPr>
              <w:pStyle w:val="CorpsA"/>
              <w:numPr>
                <w:ilvl w:val="0"/>
                <w:numId w:val="167"/>
              </w:numPr>
              <w:spacing w:after="60"/>
              <w:jc w:val="both"/>
              <w:rPr>
                <w:rFonts w:ascii="Arial" w:hAnsi="Arial" w:cs="Arial"/>
                <w:sz w:val="18"/>
                <w:szCs w:val="18"/>
              </w:rPr>
            </w:pPr>
            <w:r w:rsidRPr="0078230D">
              <w:rPr>
                <w:rFonts w:ascii="Arial" w:hAnsi="Arial" w:cs="Arial"/>
                <w:sz w:val="18"/>
                <w:szCs w:val="18"/>
              </w:rPr>
              <w:t>Installation of hybrid systems (with gravity tanks and two distinct pipes) in 5 villages.</w:t>
            </w:r>
          </w:p>
          <w:p w14:paraId="3CD71C78" w14:textId="77777777" w:rsidR="00447530" w:rsidRPr="0078230D" w:rsidRDefault="00447530" w:rsidP="00C17F93">
            <w:pPr>
              <w:pStyle w:val="CorpsA"/>
              <w:numPr>
                <w:ilvl w:val="0"/>
                <w:numId w:val="167"/>
              </w:numPr>
              <w:spacing w:after="60"/>
              <w:jc w:val="both"/>
              <w:rPr>
                <w:rFonts w:ascii="Arial" w:hAnsi="Arial" w:cs="Arial"/>
                <w:sz w:val="18"/>
                <w:szCs w:val="18"/>
              </w:rPr>
            </w:pPr>
            <w:r w:rsidRPr="0078230D">
              <w:rPr>
                <w:rFonts w:ascii="Arial" w:hAnsi="Arial" w:cs="Arial"/>
                <w:sz w:val="18"/>
                <w:szCs w:val="18"/>
              </w:rPr>
              <w:t>Drilling and water distribution in 50 villages.</w:t>
            </w:r>
          </w:p>
          <w:p w14:paraId="236C0435" w14:textId="77777777" w:rsidR="00447530" w:rsidRPr="0078230D" w:rsidRDefault="00447530" w:rsidP="00C17F93">
            <w:pPr>
              <w:pStyle w:val="CorpsA"/>
              <w:numPr>
                <w:ilvl w:val="0"/>
                <w:numId w:val="167"/>
              </w:numPr>
              <w:spacing w:after="60"/>
              <w:jc w:val="both"/>
              <w:rPr>
                <w:rFonts w:ascii="Arial" w:hAnsi="Arial" w:cs="Arial"/>
                <w:sz w:val="18"/>
                <w:szCs w:val="18"/>
              </w:rPr>
            </w:pPr>
            <w:r w:rsidRPr="0078230D">
              <w:rPr>
                <w:rFonts w:ascii="Arial" w:hAnsi="Arial" w:cs="Arial"/>
                <w:sz w:val="18"/>
                <w:szCs w:val="18"/>
              </w:rPr>
              <w:t>Restoration of 10km of eroded banks.</w:t>
            </w:r>
          </w:p>
          <w:p w14:paraId="01EA2C37" w14:textId="77777777" w:rsidR="00447530" w:rsidRPr="0078230D" w:rsidRDefault="00447530" w:rsidP="00C17F93">
            <w:pPr>
              <w:pStyle w:val="CorpsA"/>
              <w:numPr>
                <w:ilvl w:val="0"/>
                <w:numId w:val="167"/>
              </w:numPr>
              <w:spacing w:after="60"/>
              <w:jc w:val="both"/>
              <w:rPr>
                <w:rFonts w:ascii="Arial" w:hAnsi="Arial" w:cs="Arial"/>
                <w:sz w:val="18"/>
                <w:szCs w:val="18"/>
              </w:rPr>
            </w:pPr>
            <w:r w:rsidRPr="0078230D">
              <w:rPr>
                <w:rFonts w:ascii="Arial" w:hAnsi="Arial" w:cs="Arial"/>
                <w:sz w:val="18"/>
                <w:szCs w:val="18"/>
              </w:rPr>
              <w:t>Restoration of 1,000ha of glacis</w:t>
            </w:r>
          </w:p>
          <w:p w14:paraId="0FAEEDFC" w14:textId="77777777" w:rsidR="00447530" w:rsidRPr="0078230D" w:rsidRDefault="00447530" w:rsidP="00C17F93">
            <w:pPr>
              <w:pStyle w:val="CorpsA"/>
              <w:numPr>
                <w:ilvl w:val="0"/>
                <w:numId w:val="167"/>
              </w:numPr>
              <w:spacing w:after="60"/>
              <w:jc w:val="both"/>
              <w:rPr>
                <w:rFonts w:ascii="Arial" w:hAnsi="Arial" w:cs="Arial"/>
                <w:sz w:val="18"/>
                <w:szCs w:val="18"/>
              </w:rPr>
            </w:pPr>
            <w:r w:rsidRPr="0078230D">
              <w:rPr>
                <w:rFonts w:ascii="Arial" w:hAnsi="Arial" w:cs="Arial"/>
                <w:sz w:val="18"/>
                <w:szCs w:val="18"/>
              </w:rPr>
              <w:t xml:space="preserve">Restoration of 300ha of wooded areas and 380ha of grazing areas </w:t>
            </w:r>
          </w:p>
          <w:p w14:paraId="44EC9246" w14:textId="77777777" w:rsidR="00447530" w:rsidRPr="0078230D" w:rsidRDefault="00447530" w:rsidP="00C17F93">
            <w:pPr>
              <w:pStyle w:val="CorpsA"/>
              <w:numPr>
                <w:ilvl w:val="0"/>
                <w:numId w:val="167"/>
              </w:numPr>
              <w:spacing w:after="60"/>
              <w:jc w:val="both"/>
              <w:rPr>
                <w:rFonts w:ascii="Arial" w:hAnsi="Arial" w:cs="Arial"/>
                <w:sz w:val="18"/>
                <w:szCs w:val="18"/>
              </w:rPr>
            </w:pPr>
            <w:r w:rsidRPr="0078230D">
              <w:rPr>
                <w:rFonts w:ascii="Arial" w:hAnsi="Arial" w:cs="Arial"/>
                <w:sz w:val="18"/>
                <w:szCs w:val="18"/>
              </w:rPr>
              <w:t>2 spreading thresholds</w:t>
            </w:r>
            <w:r w:rsidR="009B42D7" w:rsidRPr="0078230D">
              <w:rPr>
                <w:rFonts w:ascii="Arial" w:hAnsi="Arial" w:cs="Arial"/>
                <w:sz w:val="18"/>
                <w:szCs w:val="18"/>
              </w:rPr>
              <w:t>;</w:t>
            </w:r>
          </w:p>
          <w:p w14:paraId="42B45AFA" w14:textId="77777777" w:rsidR="009B42D7" w:rsidRPr="0078230D" w:rsidRDefault="009B42D7" w:rsidP="00C17F93">
            <w:pPr>
              <w:pStyle w:val="CorpsA"/>
              <w:numPr>
                <w:ilvl w:val="0"/>
                <w:numId w:val="167"/>
              </w:numPr>
              <w:spacing w:after="60"/>
              <w:jc w:val="both"/>
              <w:rPr>
                <w:rFonts w:ascii="Arial" w:hAnsi="Arial" w:cs="Arial"/>
                <w:lang w:eastAsia="en-US"/>
              </w:rPr>
            </w:pPr>
            <w:r w:rsidRPr="0078230D">
              <w:rPr>
                <w:rFonts w:ascii="Arial" w:hAnsi="Arial" w:cs="Arial"/>
                <w:sz w:val="18"/>
                <w:szCs w:val="18"/>
              </w:rPr>
              <w:t>Trainings of national stakeholders on the conduct of groundwater feasibility studies</w:t>
            </w:r>
          </w:p>
        </w:tc>
      </w:tr>
      <w:tr w:rsidR="00447530" w:rsidRPr="0078230D" w14:paraId="7620B9BD" w14:textId="77777777" w:rsidTr="00C17F93">
        <w:trPr>
          <w:trHeight w:val="52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A51E3C"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10</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85B8EA" w14:textId="27D6F267" w:rsidR="008F0AFC" w:rsidRPr="0078230D" w:rsidRDefault="00C17F93" w:rsidP="00C17F93">
            <w:pPr>
              <w:pStyle w:val="CorpsA"/>
              <w:spacing w:after="60"/>
              <w:jc w:val="both"/>
              <w:rPr>
                <w:rFonts w:ascii="Arial" w:hAnsi="Arial" w:cs="Arial"/>
                <w:sz w:val="18"/>
                <w:szCs w:val="18"/>
              </w:rPr>
            </w:pPr>
            <w:r w:rsidRPr="0078230D">
              <w:rPr>
                <w:rFonts w:ascii="Arial" w:hAnsi="Arial" w:cs="Arial"/>
                <w:sz w:val="18"/>
                <w:szCs w:val="18"/>
              </w:rPr>
              <w:t xml:space="preserve">Pro-rata for the Salary of the </w:t>
            </w:r>
            <w:r w:rsidR="000E468F" w:rsidRPr="0078230D">
              <w:rPr>
                <w:rFonts w:ascii="Arial" w:hAnsi="Arial" w:cs="Arial"/>
                <w:sz w:val="18"/>
                <w:szCs w:val="18"/>
              </w:rPr>
              <w:t>Project coordinator</w:t>
            </w:r>
            <w:r w:rsidRPr="0078230D">
              <w:rPr>
                <w:rFonts w:ascii="Arial" w:hAnsi="Arial" w:cs="Arial"/>
                <w:sz w:val="18"/>
                <w:szCs w:val="18"/>
              </w:rPr>
              <w:t xml:space="preserve"> (40%)</w:t>
            </w:r>
            <w:r w:rsidR="008F0AFC" w:rsidRPr="0078230D">
              <w:rPr>
                <w:rFonts w:ascii="Arial" w:hAnsi="Arial" w:cs="Arial"/>
                <w:sz w:val="18"/>
                <w:szCs w:val="18"/>
              </w:rPr>
              <w:t>. Under outcome 2, he will guide the identification of the sites and best options for the activities on water resources.</w:t>
            </w:r>
            <w:r w:rsidR="00910E3F">
              <w:rPr>
                <w:rFonts w:ascii="Arial" w:hAnsi="Arial" w:cs="Arial"/>
                <w:sz w:val="18"/>
                <w:szCs w:val="18"/>
              </w:rPr>
              <w:t xml:space="preserve"> </w:t>
            </w:r>
            <w:r w:rsidR="00910E3F" w:rsidRPr="00533AAE">
              <w:rPr>
                <w:rFonts w:ascii="Arial" w:hAnsi="Arial" w:cs="Arial"/>
                <w:sz w:val="18"/>
                <w:szCs w:val="18"/>
                <w:highlight w:val="yellow"/>
              </w:rPr>
              <w:t>The project coordinator will have expertise in water management and climate change (see ToRs), and will be able to review the offers and supervise the works. During the construction of infrastructures, he will ensure adequate consultations were conducted with local communities and that the infrastructures are the most cost-effective options for climate change adaptation</w:t>
            </w:r>
            <w:r w:rsidRPr="0078230D">
              <w:rPr>
                <w:rFonts w:ascii="Arial" w:hAnsi="Arial" w:cs="Arial"/>
                <w:sz w:val="18"/>
                <w:szCs w:val="18"/>
              </w:rPr>
              <w:t xml:space="preserve"> @ $ 25,000/year </w:t>
            </w:r>
          </w:p>
          <w:p w14:paraId="3F13D009" w14:textId="77777777" w:rsidR="00447530" w:rsidRPr="0078230D" w:rsidRDefault="00C17F93" w:rsidP="00C17F93">
            <w:pPr>
              <w:pStyle w:val="CorpsA"/>
              <w:spacing w:after="60"/>
              <w:jc w:val="both"/>
              <w:rPr>
                <w:rFonts w:ascii="Arial" w:hAnsi="Arial" w:cs="Arial"/>
                <w:lang w:eastAsia="en-US"/>
              </w:rPr>
            </w:pPr>
            <w:r w:rsidRPr="0078230D">
              <w:rPr>
                <w:rFonts w:ascii="Arial" w:hAnsi="Arial" w:cs="Arial"/>
                <w:sz w:val="18"/>
                <w:szCs w:val="18"/>
              </w:rPr>
              <w:t xml:space="preserve">Pro-rata for the salary of the Communication </w:t>
            </w:r>
            <w:r w:rsidR="006B0ACF" w:rsidRPr="0078230D">
              <w:rPr>
                <w:rFonts w:ascii="Arial" w:hAnsi="Arial" w:cs="Arial"/>
                <w:sz w:val="18"/>
                <w:szCs w:val="18"/>
              </w:rPr>
              <w:t xml:space="preserve">and KM </w:t>
            </w:r>
            <w:r w:rsidRPr="0078230D">
              <w:rPr>
                <w:rFonts w:ascii="Arial" w:hAnsi="Arial" w:cs="Arial"/>
                <w:sz w:val="18"/>
                <w:szCs w:val="18"/>
              </w:rPr>
              <w:t>Specialist (27%)</w:t>
            </w:r>
            <w:r w:rsidR="00CC5239" w:rsidRPr="0078230D">
              <w:rPr>
                <w:rFonts w:ascii="Arial" w:hAnsi="Arial" w:cs="Arial"/>
                <w:sz w:val="18"/>
                <w:szCs w:val="18"/>
              </w:rPr>
              <w:t xml:space="preserve"> whose role will be to improve the KM on the results of the project in order to (i) strengthen the ownership, (ii) increase the understanding of climate change and the project for project beneficiaries and other stakeholders and (iii) enable the up scaling.</w:t>
            </w:r>
            <w:r w:rsidRPr="0078230D">
              <w:rPr>
                <w:rFonts w:ascii="Arial" w:hAnsi="Arial" w:cs="Arial"/>
                <w:sz w:val="18"/>
                <w:szCs w:val="18"/>
              </w:rPr>
              <w:t xml:space="preserve"> @ $15,000/year</w:t>
            </w:r>
          </w:p>
        </w:tc>
      </w:tr>
      <w:tr w:rsidR="00447530" w:rsidRPr="0078230D" w14:paraId="4112A1AC"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828B02"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11</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1BB59B"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sz w:val="18"/>
                <w:szCs w:val="18"/>
              </w:rPr>
              <w:t>Procurement of furniture required to elaborate and distribute developed templates and guidelines and procurement of furniture and communication material for public awareness raising campaigns: reprography of short reports, long reports, binding sets, costs of sending by post</w:t>
            </w:r>
          </w:p>
        </w:tc>
      </w:tr>
      <w:tr w:rsidR="00447530" w:rsidRPr="0078230D" w14:paraId="6E97DA0B" w14:textId="77777777" w:rsidTr="00C17F93">
        <w:trPr>
          <w:trHeight w:val="34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D11D54"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12</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5ECAD3"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sz w:val="18"/>
                <w:szCs w:val="18"/>
              </w:rPr>
              <w:t>Costs of hosting (venue, catering, equipment hire, specialist trainers, informational materials, DSA, etc.) basic training, advanced training, annual refresher training and train-the-trainer courses for data collectors and administrative agents: rental kit digital equipment, snack buffet and renting a conference room</w:t>
            </w:r>
          </w:p>
        </w:tc>
      </w:tr>
      <w:tr w:rsidR="00447530" w:rsidRPr="0078230D" w14:paraId="4A5AEB26" w14:textId="77777777" w:rsidTr="00C17F93">
        <w:trPr>
          <w:trHeight w:val="153"/>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94BD39"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13</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2C1CD5"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sz w:val="18"/>
                <w:szCs w:val="18"/>
              </w:rPr>
              <w:t>Travel in connection with activities in Component 2, but not lumped into consultants</w:t>
            </w:r>
            <w:r w:rsidR="00F06F7B" w:rsidRPr="0078230D">
              <w:rPr>
                <w:rFonts w:ascii="Arial" w:hAnsi="Arial" w:cs="Arial"/>
                <w:sz w:val="18"/>
                <w:szCs w:val="18"/>
              </w:rPr>
              <w:t>’</w:t>
            </w:r>
            <w:r w:rsidRPr="0078230D">
              <w:rPr>
                <w:rFonts w:ascii="Arial" w:hAnsi="Arial" w:cs="Arial"/>
                <w:sz w:val="18"/>
                <w:szCs w:val="18"/>
              </w:rPr>
              <w:t xml:space="preserve"> offers.</w:t>
            </w:r>
          </w:p>
        </w:tc>
      </w:tr>
      <w:tr w:rsidR="00AD4724" w:rsidRPr="0078230D" w14:paraId="63BF0FC4" w14:textId="77777777" w:rsidTr="00C17F93">
        <w:tblPrEx>
          <w:tblCellMar>
            <w:left w:w="108" w:type="dxa"/>
            <w:right w:w="108" w:type="dxa"/>
          </w:tblCellMar>
        </w:tblPrEx>
        <w:trPr>
          <w:trHeight w:val="5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1CFBED7E"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14</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Pr>
          <w:tbl>
            <w:tblPr>
              <w:tblW w:w="7960" w:type="dxa"/>
              <w:tblLayout w:type="fixed"/>
              <w:tblCellMar>
                <w:left w:w="0" w:type="dxa"/>
                <w:right w:w="0" w:type="dxa"/>
              </w:tblCellMar>
              <w:tblLook w:val="04A0" w:firstRow="1" w:lastRow="0" w:firstColumn="1" w:lastColumn="0" w:noHBand="0" w:noVBand="1"/>
            </w:tblPr>
            <w:tblGrid>
              <w:gridCol w:w="7960"/>
            </w:tblGrid>
            <w:tr w:rsidR="00C17F93" w:rsidRPr="0078230D" w14:paraId="3C6A5145" w14:textId="77777777" w:rsidTr="00C17F93">
              <w:trPr>
                <w:trHeight w:val="290"/>
              </w:trPr>
              <w:tc>
                <w:tcPr>
                  <w:tcW w:w="7960" w:type="dxa"/>
                  <w:tcBorders>
                    <w:top w:val="nil"/>
                    <w:left w:val="nil"/>
                    <w:bottom w:val="nil"/>
                    <w:right w:val="nil"/>
                  </w:tcBorders>
                  <w:shd w:val="clear" w:color="000000" w:fill="CED7E7"/>
                  <w:vAlign w:val="center"/>
                  <w:hideMark/>
                </w:tcPr>
                <w:p w14:paraId="07D2C8B4" w14:textId="77777777" w:rsidR="00C17F93" w:rsidRPr="0078230D" w:rsidRDefault="00C17F93" w:rsidP="00C17F93">
                  <w:pPr>
                    <w:jc w:val="both"/>
                    <w:rPr>
                      <w:rFonts w:ascii="Arial" w:hAnsi="Arial" w:cs="Arial"/>
                      <w:color w:val="000000"/>
                      <w:sz w:val="18"/>
                      <w:szCs w:val="18"/>
                    </w:rPr>
                  </w:pPr>
                  <w:r w:rsidRPr="0078230D">
                    <w:rPr>
                      <w:rFonts w:ascii="Arial" w:hAnsi="Arial" w:cs="Arial"/>
                      <w:color w:val="000000"/>
                      <w:sz w:val="18"/>
                      <w:szCs w:val="18"/>
                    </w:rPr>
                    <w:t>Pro-rata for the CTA (12%): @ $700/day. 120 days in Y1, 50 days in Y2, Y3, Y4 and Y5.</w:t>
                  </w:r>
                </w:p>
              </w:tc>
            </w:tr>
            <w:tr w:rsidR="00C17F93" w:rsidRPr="0078230D" w14:paraId="57E0883A" w14:textId="77777777" w:rsidTr="00C17F93">
              <w:trPr>
                <w:trHeight w:val="290"/>
              </w:trPr>
              <w:tc>
                <w:tcPr>
                  <w:tcW w:w="7960" w:type="dxa"/>
                  <w:tcBorders>
                    <w:top w:val="nil"/>
                    <w:left w:val="nil"/>
                    <w:bottom w:val="nil"/>
                    <w:right w:val="nil"/>
                  </w:tcBorders>
                  <w:shd w:val="clear" w:color="000000" w:fill="CED7E7"/>
                  <w:vAlign w:val="center"/>
                  <w:hideMark/>
                </w:tcPr>
                <w:p w14:paraId="53394A34" w14:textId="6129C8E3" w:rsidR="00C17F93" w:rsidRPr="0078230D" w:rsidRDefault="00C17F93" w:rsidP="00C17F93">
                  <w:pPr>
                    <w:jc w:val="both"/>
                    <w:rPr>
                      <w:rFonts w:ascii="Arial" w:hAnsi="Arial" w:cs="Arial"/>
                      <w:color w:val="000000"/>
                      <w:sz w:val="18"/>
                      <w:szCs w:val="18"/>
                    </w:rPr>
                  </w:pPr>
                  <w:r w:rsidRPr="0078230D">
                    <w:rPr>
                      <w:rFonts w:ascii="Arial" w:hAnsi="Arial" w:cs="Arial"/>
                      <w:color w:val="000000"/>
                      <w:sz w:val="18"/>
                      <w:szCs w:val="18"/>
                    </w:rPr>
                    <w:t>International Consultants for a total of $</w:t>
                  </w:r>
                  <w:r w:rsidR="008F3CE3" w:rsidRPr="0078230D">
                    <w:rPr>
                      <w:rFonts w:ascii="Arial" w:hAnsi="Arial" w:cs="Arial"/>
                      <w:color w:val="000000"/>
                      <w:sz w:val="18"/>
                      <w:szCs w:val="18"/>
                    </w:rPr>
                    <w:t>$255,920</w:t>
                  </w:r>
                  <w:r w:rsidRPr="0078230D">
                    <w:rPr>
                      <w:rFonts w:ascii="Arial" w:hAnsi="Arial" w:cs="Arial"/>
                      <w:color w:val="000000"/>
                      <w:sz w:val="18"/>
                      <w:szCs w:val="18"/>
                    </w:rPr>
                    <w:t>:</w:t>
                  </w:r>
                </w:p>
              </w:tc>
            </w:tr>
          </w:tbl>
          <w:p w14:paraId="5BD70304" w14:textId="77777777" w:rsidR="00447530" w:rsidRPr="0078230D" w:rsidRDefault="00C17F93" w:rsidP="00C17F93">
            <w:pPr>
              <w:pStyle w:val="CorpsA"/>
              <w:numPr>
                <w:ilvl w:val="0"/>
                <w:numId w:val="168"/>
              </w:numPr>
              <w:spacing w:after="60"/>
              <w:jc w:val="both"/>
              <w:rPr>
                <w:rFonts w:ascii="Arial" w:hAnsi="Arial" w:cs="Arial"/>
                <w:sz w:val="18"/>
                <w:szCs w:val="18"/>
                <w:lang w:eastAsia="en-US"/>
              </w:rPr>
            </w:pPr>
            <w:r w:rsidRPr="0078230D" w:rsidDel="00C17F93">
              <w:rPr>
                <w:rFonts w:ascii="Arial" w:hAnsi="Arial" w:cs="Arial"/>
                <w:sz w:val="18"/>
                <w:szCs w:val="18"/>
              </w:rPr>
              <w:t xml:space="preserve"> </w:t>
            </w:r>
            <w:r w:rsidR="00447530" w:rsidRPr="0078230D">
              <w:rPr>
                <w:rFonts w:ascii="Arial" w:hAnsi="Arial" w:cs="Arial"/>
                <w:sz w:val="18"/>
                <w:szCs w:val="18"/>
                <w:lang w:eastAsia="en-US"/>
              </w:rPr>
              <w:t>The design of policy briefs.</w:t>
            </w:r>
          </w:p>
          <w:p w14:paraId="629BAA82"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conduct consultations workshops to discuss and deliberate about the future general plan of Niger in terms of climate negotiations and develop the Niger Position Paper on climate negotiations.</w:t>
            </w:r>
          </w:p>
          <w:p w14:paraId="08E93950"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development of monitoring plans to measure CCA causality and impacts on the water sector.</w:t>
            </w:r>
          </w:p>
          <w:p w14:paraId="76485DBE"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definition of adaptation priorities in the water sector based on the identified climate change impacts and set up an impact evaluation framework to assess the efficiency of the interventions.</w:t>
            </w:r>
          </w:p>
          <w:p w14:paraId="51413E41"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conduct of performance and impact assessments and the set up of a training program.</w:t>
            </w:r>
          </w:p>
          <w:p w14:paraId="4EFE23BF"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facilitatation of consideration of success factors of local experience in PDCs and PLEAs.</w:t>
            </w:r>
          </w:p>
          <w:p w14:paraId="06AE31F4"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development of a scaling-up strategy for successful initiatives.</w:t>
            </w:r>
          </w:p>
        </w:tc>
      </w:tr>
      <w:tr w:rsidR="00AD4724" w:rsidRPr="0078230D" w14:paraId="7A4C4F5E" w14:textId="77777777" w:rsidTr="00C17F93">
        <w:tblPrEx>
          <w:tblCellMar>
            <w:left w:w="108" w:type="dxa"/>
            <w:right w:w="108" w:type="dxa"/>
          </w:tblCellMar>
        </w:tblPrEx>
        <w:trPr>
          <w:trHeight w:val="120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33CCBFE6"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15</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Pr>
          <w:tbl>
            <w:tblPr>
              <w:tblW w:w="7960" w:type="dxa"/>
              <w:tblLayout w:type="fixed"/>
              <w:tblCellMar>
                <w:left w:w="0" w:type="dxa"/>
                <w:right w:w="0" w:type="dxa"/>
              </w:tblCellMar>
              <w:tblLook w:val="04A0" w:firstRow="1" w:lastRow="0" w:firstColumn="1" w:lastColumn="0" w:noHBand="0" w:noVBand="1"/>
            </w:tblPr>
            <w:tblGrid>
              <w:gridCol w:w="7960"/>
            </w:tblGrid>
            <w:tr w:rsidR="00C17F93" w:rsidRPr="0078230D" w14:paraId="2F042177" w14:textId="77777777" w:rsidTr="00C17F93">
              <w:trPr>
                <w:trHeight w:val="290"/>
              </w:trPr>
              <w:tc>
                <w:tcPr>
                  <w:tcW w:w="7960" w:type="dxa"/>
                  <w:tcBorders>
                    <w:top w:val="nil"/>
                    <w:left w:val="nil"/>
                    <w:bottom w:val="nil"/>
                    <w:right w:val="nil"/>
                  </w:tcBorders>
                  <w:shd w:val="clear" w:color="000000" w:fill="CED7E7"/>
                  <w:vAlign w:val="center"/>
                  <w:hideMark/>
                </w:tcPr>
                <w:p w14:paraId="7AA5358B" w14:textId="1B0C9092" w:rsidR="00C17F93" w:rsidRPr="0078230D" w:rsidRDefault="00C17F93" w:rsidP="00C17F93">
                  <w:pPr>
                    <w:jc w:val="both"/>
                    <w:rPr>
                      <w:rFonts w:ascii="Arial" w:hAnsi="Arial" w:cs="Arial"/>
                      <w:color w:val="000000"/>
                      <w:sz w:val="18"/>
                      <w:szCs w:val="18"/>
                    </w:rPr>
                  </w:pPr>
                  <w:r w:rsidRPr="0078230D">
                    <w:rPr>
                      <w:rFonts w:ascii="Arial" w:hAnsi="Arial" w:cs="Arial"/>
                      <w:color w:val="000000"/>
                      <w:sz w:val="18"/>
                      <w:szCs w:val="18"/>
                    </w:rPr>
                    <w:t>National Consultants for a total of $</w:t>
                  </w:r>
                  <w:r w:rsidR="008F3CE3" w:rsidRPr="0078230D">
                    <w:rPr>
                      <w:rFonts w:ascii="Arial" w:hAnsi="Arial" w:cs="Arial"/>
                      <w:color w:val="000000"/>
                      <w:sz w:val="18"/>
                      <w:szCs w:val="18"/>
                    </w:rPr>
                    <w:t>102,897</w:t>
                  </w:r>
                  <w:r w:rsidRPr="0078230D">
                    <w:rPr>
                      <w:rFonts w:ascii="Arial" w:hAnsi="Arial" w:cs="Arial"/>
                      <w:color w:val="000000"/>
                      <w:sz w:val="18"/>
                      <w:szCs w:val="18"/>
                    </w:rPr>
                    <w:t>:</w:t>
                  </w:r>
                </w:p>
              </w:tc>
            </w:tr>
          </w:tbl>
          <w:p w14:paraId="4C849165" w14:textId="77777777" w:rsidR="00447530" w:rsidRPr="0078230D" w:rsidRDefault="00C17F93" w:rsidP="00C17F93">
            <w:pPr>
              <w:pStyle w:val="CorpsA"/>
              <w:numPr>
                <w:ilvl w:val="0"/>
                <w:numId w:val="168"/>
              </w:numPr>
              <w:spacing w:after="60"/>
              <w:jc w:val="both"/>
              <w:rPr>
                <w:rFonts w:ascii="Arial" w:hAnsi="Arial" w:cs="Arial"/>
                <w:sz w:val="18"/>
                <w:szCs w:val="18"/>
                <w:lang w:eastAsia="en-US"/>
              </w:rPr>
            </w:pPr>
            <w:r w:rsidRPr="0078230D" w:rsidDel="00C17F93">
              <w:rPr>
                <w:rFonts w:ascii="Arial" w:hAnsi="Arial" w:cs="Arial"/>
                <w:sz w:val="18"/>
                <w:szCs w:val="18"/>
              </w:rPr>
              <w:t xml:space="preserve"> </w:t>
            </w:r>
            <w:r w:rsidR="00447530" w:rsidRPr="0078230D">
              <w:rPr>
                <w:rFonts w:ascii="Arial" w:hAnsi="Arial" w:cs="Arial"/>
                <w:sz w:val="18"/>
                <w:szCs w:val="18"/>
                <w:lang w:eastAsia="en-US"/>
              </w:rPr>
              <w:t>The organization of regular dialogues for a better coordination and interaction with the several stakeholders.</w:t>
            </w:r>
          </w:p>
          <w:p w14:paraId="14CAAE41"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conduct consultations workshops to discuss and deliberate about the future general plan of Niger in terms of climate negotiations and develop the Niger Position Paper on climate negotiations.</w:t>
            </w:r>
          </w:p>
          <w:p w14:paraId="3E8BAFEE"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development of monitoring plans to measure CCA causality and impacts on the water sector.</w:t>
            </w:r>
          </w:p>
          <w:p w14:paraId="0FE91FC5"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definition of adaptation priorities in the water sector based on the identified climate change impacts and set up an impact evaluation framework to assess the efficiency of the interventions.</w:t>
            </w:r>
          </w:p>
          <w:p w14:paraId="7D748807"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conduct of performance and impact assessments and the set up of a training program.</w:t>
            </w:r>
          </w:p>
          <w:p w14:paraId="7A936EF9" w14:textId="77777777" w:rsidR="00447530" w:rsidRPr="0078230D" w:rsidRDefault="00447530" w:rsidP="00C17F93">
            <w:pPr>
              <w:pStyle w:val="CorpsA"/>
              <w:numPr>
                <w:ilvl w:val="0"/>
                <w:numId w:val="168"/>
              </w:numPr>
              <w:spacing w:after="60"/>
              <w:jc w:val="both"/>
              <w:rPr>
                <w:rFonts w:ascii="Arial" w:hAnsi="Arial" w:cs="Arial"/>
                <w:lang w:eastAsia="en-US"/>
              </w:rPr>
            </w:pPr>
            <w:r w:rsidRPr="0078230D">
              <w:rPr>
                <w:rFonts w:ascii="Arial" w:hAnsi="Arial" w:cs="Arial"/>
                <w:sz w:val="18"/>
                <w:szCs w:val="18"/>
                <w:lang w:eastAsia="en-US"/>
              </w:rPr>
              <w:t>The facilitatation of consideration of success factors of local experience in PDCs and PLEAs.</w:t>
            </w:r>
          </w:p>
          <w:p w14:paraId="05153F2C" w14:textId="77777777" w:rsidR="00447530" w:rsidRPr="0078230D" w:rsidRDefault="00447530" w:rsidP="00C17F93">
            <w:pPr>
              <w:pStyle w:val="CorpsA"/>
              <w:numPr>
                <w:ilvl w:val="0"/>
                <w:numId w:val="168"/>
              </w:numPr>
              <w:spacing w:after="60"/>
              <w:jc w:val="both"/>
              <w:rPr>
                <w:rFonts w:ascii="Arial" w:hAnsi="Arial" w:cs="Arial"/>
                <w:lang w:eastAsia="en-US"/>
              </w:rPr>
            </w:pPr>
            <w:r w:rsidRPr="0078230D">
              <w:rPr>
                <w:rFonts w:ascii="Arial" w:hAnsi="Arial" w:cs="Arial"/>
                <w:sz w:val="18"/>
                <w:szCs w:val="18"/>
                <w:lang w:eastAsia="en-US"/>
              </w:rPr>
              <w:t>The development of a scaling-up strategy for successful initiatives.</w:t>
            </w:r>
          </w:p>
          <w:p w14:paraId="1B252014" w14:textId="77777777" w:rsidR="00447530" w:rsidRPr="0078230D" w:rsidRDefault="00447530" w:rsidP="00C17F93">
            <w:pPr>
              <w:pStyle w:val="CorpsA"/>
              <w:numPr>
                <w:ilvl w:val="0"/>
                <w:numId w:val="168"/>
              </w:numPr>
              <w:spacing w:after="60"/>
              <w:jc w:val="both"/>
              <w:rPr>
                <w:rFonts w:ascii="Arial" w:hAnsi="Arial" w:cs="Arial"/>
                <w:lang w:eastAsia="en-US"/>
              </w:rPr>
            </w:pPr>
            <w:r w:rsidRPr="0078230D">
              <w:rPr>
                <w:rFonts w:ascii="Arial" w:hAnsi="Arial" w:cs="Arial"/>
                <w:sz w:val="18"/>
                <w:szCs w:val="18"/>
                <w:lang w:eastAsia="en-US"/>
              </w:rPr>
              <w:t>The strengthening of partnerships and research networks on adaptation between different institutions such as research centers and universities.</w:t>
            </w:r>
          </w:p>
        </w:tc>
      </w:tr>
      <w:tr w:rsidR="00447530" w:rsidRPr="0078230D" w14:paraId="6082100E"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8DBA83"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16</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392D0C"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sz w:val="18"/>
                <w:szCs w:val="18"/>
              </w:rPr>
              <w:t>Contractual services for the setting up of an on-line community platform.</w:t>
            </w:r>
          </w:p>
        </w:tc>
      </w:tr>
      <w:tr w:rsidR="00447530" w:rsidRPr="0078230D" w14:paraId="69328D5E" w14:textId="77777777" w:rsidTr="00C17F93">
        <w:trPr>
          <w:trHeight w:val="64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AEDC19"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17</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3EA450" w14:textId="50D47004" w:rsidR="00F06F7B" w:rsidRPr="0078230D" w:rsidRDefault="00C17F93" w:rsidP="000E468F">
            <w:r w:rsidRPr="0078230D">
              <w:rPr>
                <w:rFonts w:ascii="Arial" w:hAnsi="Arial" w:cs="Arial"/>
                <w:color w:val="000000"/>
                <w:sz w:val="18"/>
                <w:szCs w:val="18"/>
              </w:rPr>
              <w:t xml:space="preserve">Pro-rata for the Salary of the </w:t>
            </w:r>
            <w:r w:rsidR="000E468F" w:rsidRPr="0078230D">
              <w:rPr>
                <w:rFonts w:ascii="Arial" w:hAnsi="Arial" w:cs="Arial"/>
                <w:color w:val="000000"/>
                <w:sz w:val="18"/>
                <w:szCs w:val="18"/>
              </w:rPr>
              <w:t>Project coordinator</w:t>
            </w:r>
            <w:r w:rsidRPr="0078230D">
              <w:rPr>
                <w:rFonts w:ascii="Arial" w:hAnsi="Arial" w:cs="Arial"/>
                <w:color w:val="000000"/>
                <w:sz w:val="18"/>
                <w:szCs w:val="18"/>
              </w:rPr>
              <w:t xml:space="preserve"> (10%)</w:t>
            </w:r>
            <w:r w:rsidR="008F0AFC" w:rsidRPr="0078230D">
              <w:rPr>
                <w:rFonts w:ascii="Arial" w:hAnsi="Arial" w:cs="Arial"/>
                <w:color w:val="000000"/>
                <w:sz w:val="18"/>
                <w:szCs w:val="18"/>
              </w:rPr>
              <w:t>. Under outcome 3, he will participate</w:t>
            </w:r>
            <w:r w:rsidR="00910E3F">
              <w:rPr>
                <w:rFonts w:ascii="Arial" w:hAnsi="Arial" w:cs="Arial"/>
                <w:color w:val="000000"/>
                <w:sz w:val="18"/>
                <w:szCs w:val="18"/>
              </w:rPr>
              <w:t xml:space="preserve"> </w:t>
            </w:r>
            <w:r w:rsidR="00910E3F" w:rsidRPr="00533AAE">
              <w:rPr>
                <w:rFonts w:ascii="Arial" w:hAnsi="Arial" w:cs="Arial"/>
                <w:color w:val="000000"/>
                <w:sz w:val="18"/>
                <w:szCs w:val="18"/>
                <w:highlight w:val="yellow"/>
              </w:rPr>
              <w:t>to</w:t>
            </w:r>
            <w:r w:rsidR="008F0AFC" w:rsidRPr="00533AAE">
              <w:rPr>
                <w:rFonts w:ascii="Arial" w:hAnsi="Arial" w:cs="Arial"/>
                <w:color w:val="000000"/>
                <w:sz w:val="18"/>
                <w:szCs w:val="18"/>
                <w:highlight w:val="yellow"/>
              </w:rPr>
              <w:t xml:space="preserve"> and facilitate </w:t>
            </w:r>
            <w:r w:rsidR="00CC5239" w:rsidRPr="00533AAE">
              <w:rPr>
                <w:rFonts w:ascii="Arial" w:hAnsi="Arial" w:cs="Arial"/>
                <w:color w:val="000000"/>
                <w:sz w:val="18"/>
                <w:szCs w:val="18"/>
                <w:highlight w:val="yellow"/>
              </w:rPr>
              <w:t xml:space="preserve">organized </w:t>
            </w:r>
            <w:r w:rsidR="008F0AFC" w:rsidRPr="00533AAE">
              <w:rPr>
                <w:rFonts w:ascii="Arial" w:hAnsi="Arial" w:cs="Arial"/>
                <w:color w:val="000000"/>
                <w:sz w:val="18"/>
                <w:szCs w:val="18"/>
                <w:highlight w:val="yellow"/>
              </w:rPr>
              <w:t>dialogues</w:t>
            </w:r>
            <w:r w:rsidR="00910E3F" w:rsidRPr="00533AAE">
              <w:rPr>
                <w:rFonts w:ascii="Arial" w:hAnsi="Arial" w:cs="Arial"/>
                <w:color w:val="000000"/>
                <w:sz w:val="18"/>
                <w:szCs w:val="18"/>
                <w:highlight w:val="yellow"/>
              </w:rPr>
              <w:t xml:space="preserve"> for the establishment of evidence-based knowledge to inform policies and investments on adaptation in the water sector. His knowledge of the project progress and results, as well as his experise in water management and climate change will </w:t>
            </w:r>
            <w:r w:rsidR="00940C63" w:rsidRPr="00533AAE">
              <w:rPr>
                <w:rFonts w:ascii="Arial" w:hAnsi="Arial" w:cs="Arial"/>
                <w:color w:val="000000"/>
                <w:sz w:val="18"/>
                <w:szCs w:val="18"/>
                <w:highlight w:val="yellow"/>
              </w:rPr>
              <w:t>give him the tools to lead or orient these discussions</w:t>
            </w:r>
            <w:r w:rsidR="008F0AFC" w:rsidRPr="00533AAE">
              <w:rPr>
                <w:rFonts w:ascii="Arial" w:hAnsi="Arial" w:cs="Arial"/>
                <w:color w:val="000000"/>
                <w:sz w:val="18"/>
                <w:szCs w:val="18"/>
                <w:highlight w:val="yellow"/>
              </w:rPr>
              <w:t>.</w:t>
            </w:r>
            <w:r w:rsidRPr="0078230D">
              <w:rPr>
                <w:rFonts w:ascii="Arial" w:hAnsi="Arial" w:cs="Arial"/>
                <w:color w:val="000000"/>
                <w:sz w:val="18"/>
                <w:szCs w:val="18"/>
              </w:rPr>
              <w:t xml:space="preserve"> @ $ 25,000/year </w:t>
            </w:r>
            <w:r w:rsidRPr="0078230D">
              <w:rPr>
                <w:rFonts w:ascii="Arial" w:hAnsi="Arial" w:cs="Arial"/>
                <w:color w:val="000000"/>
                <w:sz w:val="18"/>
                <w:szCs w:val="18"/>
              </w:rPr>
              <w:br/>
              <w:t>Pro-rata for the salary of the Communication</w:t>
            </w:r>
            <w:r w:rsidR="006B0ACF" w:rsidRPr="0078230D">
              <w:rPr>
                <w:rFonts w:ascii="Arial" w:hAnsi="Arial" w:cs="Arial"/>
                <w:color w:val="000000"/>
                <w:sz w:val="18"/>
                <w:szCs w:val="18"/>
              </w:rPr>
              <w:t xml:space="preserve"> and KM</w:t>
            </w:r>
            <w:r w:rsidRPr="0078230D">
              <w:rPr>
                <w:rFonts w:ascii="Arial" w:hAnsi="Arial" w:cs="Arial"/>
                <w:color w:val="000000"/>
                <w:sz w:val="18"/>
                <w:szCs w:val="18"/>
              </w:rPr>
              <w:t xml:space="preserve"> Specialist (10%)</w:t>
            </w:r>
            <w:r w:rsidR="00CC5239" w:rsidRPr="0078230D">
              <w:rPr>
                <w:rFonts w:ascii="Arial" w:hAnsi="Arial" w:cs="Arial"/>
                <w:sz w:val="18"/>
                <w:szCs w:val="18"/>
              </w:rPr>
              <w:t xml:space="preserve"> whose role will be to improve the KM on the results of the project in order to (i) strengthen the ownership, (ii) increase the understanding of climate change and the project for project beneficiaries and other stakeholders and (iii) enable the up scaling.</w:t>
            </w:r>
            <w:r w:rsidRPr="0078230D">
              <w:rPr>
                <w:rFonts w:ascii="Arial" w:hAnsi="Arial" w:cs="Arial"/>
                <w:color w:val="000000"/>
                <w:sz w:val="18"/>
                <w:szCs w:val="18"/>
              </w:rPr>
              <w:t xml:space="preserve"> @ $15,000/year</w:t>
            </w:r>
          </w:p>
        </w:tc>
      </w:tr>
      <w:tr w:rsidR="00447530" w:rsidRPr="0078230D" w14:paraId="2532E763"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663619"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18</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364CF4"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sz w:val="18"/>
                <w:szCs w:val="18"/>
              </w:rPr>
              <w:t>Procurement of furniture required to elaborate and distribute developed templates and guidelines and procurement of furniture and communication material for public awareness raising campaigns: reprography of short reports, long reports, binding sets, costs of sending by post</w:t>
            </w:r>
          </w:p>
        </w:tc>
      </w:tr>
      <w:tr w:rsidR="00447530" w:rsidRPr="0078230D" w14:paraId="2FE76FDB"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E38407"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19</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4CC9D3"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sz w:val="18"/>
                <w:szCs w:val="18"/>
              </w:rPr>
              <w:t>Costs of hosting (venue, catering, equipment hire, specialist trainers, informational materials, DSA, etc.) basic training, advanced training, annual refresher training and train-the-trainer courses for data collectors and administrative agents: rental kit digital equipment, snack buffet and renting a conference room</w:t>
            </w:r>
          </w:p>
        </w:tc>
      </w:tr>
      <w:tr w:rsidR="00447530" w:rsidRPr="0078230D" w14:paraId="1E561A29" w14:textId="77777777" w:rsidTr="00C17F93">
        <w:trPr>
          <w:trHeight w:val="25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BAF3FB"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20</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2ED2B5"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sz w:val="18"/>
                <w:szCs w:val="18"/>
              </w:rPr>
              <w:t>Travel in connection with activities in Component 3, but not lumped into consultants' offers.</w:t>
            </w:r>
          </w:p>
        </w:tc>
      </w:tr>
      <w:tr w:rsidR="00447530" w:rsidRPr="0078230D" w14:paraId="091A0D71"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365768"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21</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C419AF" w14:textId="77777777" w:rsidR="00447530" w:rsidRPr="0078230D" w:rsidRDefault="00447530" w:rsidP="00C17F93">
            <w:pPr>
              <w:pStyle w:val="CorpsA"/>
              <w:spacing w:after="60"/>
              <w:jc w:val="both"/>
              <w:rPr>
                <w:rFonts w:ascii="Arial" w:hAnsi="Arial" w:cs="Arial"/>
                <w:sz w:val="18"/>
                <w:lang w:eastAsia="en-US"/>
              </w:rPr>
            </w:pPr>
            <w:r w:rsidRPr="0078230D">
              <w:rPr>
                <w:rFonts w:ascii="Arial" w:hAnsi="Arial" w:cs="Arial"/>
                <w:sz w:val="18"/>
                <w:szCs w:val="18"/>
              </w:rPr>
              <w:t>Utilities, internet, bank and insurance, security, adverts, etc.</w:t>
            </w:r>
          </w:p>
        </w:tc>
      </w:tr>
      <w:tr w:rsidR="00756511" w:rsidRPr="0078230D" w14:paraId="17500CAD"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826ABD" w14:textId="77777777" w:rsidR="00756511"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22</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45A175" w14:textId="77777777" w:rsidR="00756511" w:rsidRPr="0078230D" w:rsidRDefault="00756511" w:rsidP="00C17F93">
            <w:pPr>
              <w:pStyle w:val="CorpsA"/>
              <w:spacing w:after="60"/>
              <w:jc w:val="both"/>
              <w:rPr>
                <w:rFonts w:ascii="Arial" w:hAnsi="Arial" w:cs="Arial"/>
                <w:sz w:val="18"/>
                <w:szCs w:val="18"/>
              </w:rPr>
            </w:pPr>
            <w:r w:rsidRPr="0078230D">
              <w:rPr>
                <w:rFonts w:ascii="Arial" w:hAnsi="Arial" w:cs="Arial"/>
                <w:sz w:val="18"/>
                <w:szCs w:val="18"/>
              </w:rPr>
              <w:t>Inception workshop</w:t>
            </w:r>
          </w:p>
        </w:tc>
      </w:tr>
      <w:tr w:rsidR="00756511" w:rsidRPr="0078230D" w14:paraId="321AE325"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031665" w14:textId="77777777" w:rsidR="00756511"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23</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7F20D2" w14:textId="77777777" w:rsidR="00756511" w:rsidRPr="0078230D" w:rsidRDefault="00756511" w:rsidP="00AF428F">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sz w:val="18"/>
                <w:szCs w:val="18"/>
                <w:bdr w:val="none" w:sz="0" w:space="0" w:color="auto"/>
              </w:rPr>
            </w:pPr>
            <w:r w:rsidRPr="0078230D">
              <w:rPr>
                <w:rFonts w:ascii="Arial" w:eastAsia="Times New Roman" w:hAnsi="Arial" w:cs="Arial"/>
                <w:color w:val="000000"/>
                <w:sz w:val="18"/>
                <w:szCs w:val="18"/>
                <w:bdr w:val="none" w:sz="0" w:space="0" w:color="auto"/>
              </w:rPr>
              <w:t>Pro-rata for the salary of the Monitoring and Evaluation Specialist (73%). @ $ 15,000/year</w:t>
            </w:r>
          </w:p>
        </w:tc>
      </w:tr>
      <w:tr w:rsidR="00756511" w:rsidRPr="0078230D" w14:paraId="1EB700D8"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88C786" w14:textId="77777777" w:rsidR="00756511"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24</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5B4BA7" w14:textId="77777777" w:rsidR="00756511" w:rsidRPr="0078230D" w:rsidRDefault="00756511" w:rsidP="00C17F93">
            <w:pPr>
              <w:pStyle w:val="CorpsA"/>
              <w:spacing w:after="60"/>
              <w:jc w:val="both"/>
              <w:rPr>
                <w:rFonts w:ascii="Arial" w:hAnsi="Arial" w:cs="Arial"/>
                <w:sz w:val="18"/>
                <w:szCs w:val="18"/>
              </w:rPr>
            </w:pPr>
            <w:r w:rsidRPr="0078230D">
              <w:rPr>
                <w:rFonts w:ascii="Arial" w:hAnsi="Arial" w:cs="Arial"/>
                <w:sz w:val="18"/>
                <w:szCs w:val="18"/>
              </w:rPr>
              <w:t>Mid-term review IC. @ US$ 21,000</w:t>
            </w:r>
          </w:p>
          <w:p w14:paraId="677215B0" w14:textId="77777777" w:rsidR="00756511" w:rsidRPr="0078230D" w:rsidRDefault="00756511" w:rsidP="00C17F93">
            <w:pPr>
              <w:pStyle w:val="CorpsA"/>
              <w:spacing w:after="60"/>
              <w:jc w:val="both"/>
              <w:rPr>
                <w:rFonts w:ascii="Arial" w:hAnsi="Arial" w:cs="Arial"/>
                <w:sz w:val="18"/>
                <w:szCs w:val="18"/>
              </w:rPr>
            </w:pPr>
            <w:r w:rsidRPr="0078230D">
              <w:rPr>
                <w:rFonts w:ascii="Arial" w:hAnsi="Arial" w:cs="Arial"/>
                <w:sz w:val="18"/>
                <w:szCs w:val="18"/>
              </w:rPr>
              <w:t>Terminal Evaluation IC. @ US$ 28,000</w:t>
            </w:r>
          </w:p>
        </w:tc>
      </w:tr>
      <w:tr w:rsidR="00756511" w:rsidRPr="0078230D" w14:paraId="51313B7B"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A81444" w14:textId="77777777" w:rsidR="00756511"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25</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1E5E93" w14:textId="77777777" w:rsidR="00756511" w:rsidRPr="0078230D" w:rsidRDefault="00756511" w:rsidP="00C17F93">
            <w:pPr>
              <w:pStyle w:val="CorpsA"/>
              <w:spacing w:after="60"/>
              <w:jc w:val="both"/>
              <w:rPr>
                <w:rFonts w:ascii="Arial" w:hAnsi="Arial" w:cs="Arial"/>
                <w:sz w:val="18"/>
                <w:szCs w:val="18"/>
              </w:rPr>
            </w:pPr>
            <w:r w:rsidRPr="0078230D">
              <w:rPr>
                <w:rFonts w:ascii="Arial" w:hAnsi="Arial" w:cs="Arial"/>
                <w:sz w:val="18"/>
                <w:szCs w:val="18"/>
              </w:rPr>
              <w:t>Mid-term review NC. @ US$ 9,000</w:t>
            </w:r>
          </w:p>
          <w:p w14:paraId="7C1F2090" w14:textId="77777777" w:rsidR="00756511" w:rsidRPr="0078230D" w:rsidRDefault="00756511" w:rsidP="00C17F93">
            <w:pPr>
              <w:pStyle w:val="CorpsA"/>
              <w:spacing w:after="60"/>
              <w:jc w:val="both"/>
              <w:rPr>
                <w:rFonts w:ascii="Arial" w:hAnsi="Arial" w:cs="Arial"/>
                <w:sz w:val="18"/>
                <w:szCs w:val="18"/>
              </w:rPr>
            </w:pPr>
            <w:r w:rsidRPr="0078230D">
              <w:rPr>
                <w:rFonts w:ascii="Arial" w:hAnsi="Arial" w:cs="Arial"/>
                <w:sz w:val="18"/>
                <w:szCs w:val="18"/>
              </w:rPr>
              <w:t>Terminal Evaluation NC. @ US$ 12,000</w:t>
            </w:r>
          </w:p>
        </w:tc>
      </w:tr>
      <w:tr w:rsidR="00756511" w:rsidRPr="0078230D" w14:paraId="08AF850A"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C3D198" w14:textId="77777777" w:rsidR="00756511"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26</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4CB459" w14:textId="77777777" w:rsidR="00756511" w:rsidRPr="0078230D" w:rsidRDefault="00756511" w:rsidP="00C17F93">
            <w:pPr>
              <w:pStyle w:val="CorpsA"/>
              <w:spacing w:after="60"/>
              <w:jc w:val="both"/>
              <w:rPr>
                <w:rFonts w:ascii="Arial" w:hAnsi="Arial" w:cs="Arial"/>
                <w:sz w:val="18"/>
                <w:szCs w:val="18"/>
              </w:rPr>
            </w:pPr>
            <w:r w:rsidRPr="0078230D">
              <w:rPr>
                <w:rFonts w:ascii="Arial" w:hAnsi="Arial" w:cs="Arial"/>
                <w:sz w:val="18"/>
                <w:szCs w:val="18"/>
              </w:rPr>
              <w:t>Pro-rata of the</w:t>
            </w:r>
            <w:r w:rsidR="00FC5983" w:rsidRPr="0078230D">
              <w:rPr>
                <w:rFonts w:ascii="Arial" w:hAnsi="Arial" w:cs="Arial"/>
                <w:sz w:val="18"/>
                <w:szCs w:val="18"/>
              </w:rPr>
              <w:t xml:space="preserve"> salaries of</w:t>
            </w:r>
            <w:r w:rsidRPr="0078230D">
              <w:rPr>
                <w:rFonts w:ascii="Arial" w:hAnsi="Arial" w:cs="Arial"/>
                <w:sz w:val="18"/>
                <w:szCs w:val="18"/>
              </w:rPr>
              <w:t xml:space="preserve"> </w:t>
            </w:r>
            <w:r w:rsidR="00FC5983" w:rsidRPr="0078230D">
              <w:rPr>
                <w:rFonts w:ascii="Arial" w:hAnsi="Arial" w:cs="Arial"/>
                <w:sz w:val="18"/>
                <w:szCs w:val="18"/>
              </w:rPr>
              <w:t xml:space="preserve">3 </w:t>
            </w:r>
            <w:r w:rsidRPr="0078230D">
              <w:rPr>
                <w:rFonts w:ascii="Arial" w:hAnsi="Arial" w:cs="Arial"/>
                <w:sz w:val="18"/>
                <w:szCs w:val="18"/>
              </w:rPr>
              <w:t xml:space="preserve">UNVs to support the monitoring of </w:t>
            </w:r>
            <w:r w:rsidR="00FC5983" w:rsidRPr="0078230D">
              <w:rPr>
                <w:rFonts w:ascii="Arial" w:hAnsi="Arial" w:cs="Arial"/>
                <w:sz w:val="18"/>
                <w:szCs w:val="18"/>
              </w:rPr>
              <w:t xml:space="preserve">risks, </w:t>
            </w:r>
            <w:r w:rsidRPr="0078230D">
              <w:rPr>
                <w:rFonts w:ascii="Arial" w:hAnsi="Arial" w:cs="Arial"/>
                <w:sz w:val="18"/>
                <w:szCs w:val="18"/>
              </w:rPr>
              <w:t>stakeholder engagement plan and the gender action plan</w:t>
            </w:r>
            <w:r w:rsidR="00FC5983" w:rsidRPr="0078230D">
              <w:rPr>
                <w:rFonts w:ascii="Arial" w:hAnsi="Arial" w:cs="Arial"/>
                <w:sz w:val="18"/>
                <w:szCs w:val="18"/>
              </w:rPr>
              <w:t xml:space="preserve"> (22%). @US$ 36,000/year</w:t>
            </w:r>
          </w:p>
        </w:tc>
      </w:tr>
      <w:tr w:rsidR="00447530" w:rsidRPr="0078230D" w14:paraId="29BE80F2" w14:textId="77777777" w:rsidTr="00C17F93">
        <w:trPr>
          <w:trHeight w:val="2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08F87C8" w14:textId="4C12FE4A"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2</w:t>
            </w:r>
            <w:r w:rsidR="00756511" w:rsidRPr="0078230D">
              <w:rPr>
                <w:rFonts w:ascii="Arial" w:hAnsi="Arial" w:cs="Arial"/>
                <w:b/>
                <w:bCs/>
                <w:sz w:val="18"/>
                <w:szCs w:val="18"/>
              </w:rPr>
              <w:t>7</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tbl>
            <w:tblPr>
              <w:tblW w:w="7960" w:type="dxa"/>
              <w:tblLayout w:type="fixed"/>
              <w:tblLook w:val="04A0" w:firstRow="1" w:lastRow="0" w:firstColumn="1" w:lastColumn="0" w:noHBand="0" w:noVBand="1"/>
            </w:tblPr>
            <w:tblGrid>
              <w:gridCol w:w="7960"/>
            </w:tblGrid>
            <w:tr w:rsidR="00C17F93" w:rsidRPr="0078230D" w14:paraId="436A3780" w14:textId="77777777" w:rsidTr="00C17F93">
              <w:trPr>
                <w:trHeight w:val="290"/>
              </w:trPr>
              <w:tc>
                <w:tcPr>
                  <w:tcW w:w="7960" w:type="dxa"/>
                  <w:tcBorders>
                    <w:top w:val="nil"/>
                    <w:left w:val="nil"/>
                    <w:bottom w:val="nil"/>
                    <w:right w:val="single" w:sz="8" w:space="0" w:color="000000"/>
                  </w:tcBorders>
                  <w:shd w:val="clear" w:color="000000" w:fill="CED7E7"/>
                  <w:vAlign w:val="center"/>
                  <w:hideMark/>
                </w:tcPr>
                <w:p w14:paraId="2D58D182" w14:textId="77777777" w:rsidR="00C17F93" w:rsidRPr="0078230D" w:rsidRDefault="00C17F93" w:rsidP="00C17F93">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color w:val="000000"/>
                      <w:sz w:val="18"/>
                      <w:szCs w:val="18"/>
                      <w:bdr w:val="none" w:sz="0" w:space="0" w:color="auto"/>
                    </w:rPr>
                  </w:pPr>
                  <w:r w:rsidRPr="0078230D">
                    <w:rPr>
                      <w:rFonts w:ascii="Arial" w:eastAsia="Times New Roman" w:hAnsi="Arial" w:cs="Arial"/>
                      <w:color w:val="000000"/>
                      <w:sz w:val="18"/>
                      <w:szCs w:val="18"/>
                      <w:bdr w:val="none" w:sz="0" w:space="0" w:color="auto"/>
                    </w:rPr>
                    <w:t xml:space="preserve">Pro-rata for the Salary of the </w:t>
                  </w:r>
                  <w:r w:rsidR="000E468F" w:rsidRPr="0078230D">
                    <w:rPr>
                      <w:rFonts w:ascii="Arial" w:eastAsia="Times New Roman" w:hAnsi="Arial" w:cs="Arial"/>
                      <w:color w:val="000000"/>
                      <w:sz w:val="18"/>
                      <w:szCs w:val="18"/>
                      <w:bdr w:val="none" w:sz="0" w:space="0" w:color="auto"/>
                    </w:rPr>
                    <w:t>Project coordinator</w:t>
                  </w:r>
                  <w:r w:rsidRPr="0078230D">
                    <w:rPr>
                      <w:rFonts w:ascii="Arial" w:eastAsia="Times New Roman" w:hAnsi="Arial" w:cs="Arial"/>
                      <w:color w:val="000000"/>
                      <w:sz w:val="18"/>
                      <w:szCs w:val="18"/>
                      <w:bdr w:val="none" w:sz="0" w:space="0" w:color="auto"/>
                    </w:rPr>
                    <w:t xml:space="preserve"> (20%). @ $ 25,000/year </w:t>
                  </w:r>
                </w:p>
              </w:tc>
            </w:tr>
            <w:tr w:rsidR="00C17F93" w:rsidRPr="0078230D" w14:paraId="19EFA6A4" w14:textId="77777777" w:rsidTr="00C17F93">
              <w:trPr>
                <w:trHeight w:val="290"/>
              </w:trPr>
              <w:tc>
                <w:tcPr>
                  <w:tcW w:w="7960" w:type="dxa"/>
                  <w:tcBorders>
                    <w:top w:val="nil"/>
                    <w:left w:val="nil"/>
                    <w:bottom w:val="nil"/>
                    <w:right w:val="single" w:sz="8" w:space="0" w:color="000000"/>
                  </w:tcBorders>
                  <w:shd w:val="clear" w:color="000000" w:fill="CED7E7"/>
                  <w:vAlign w:val="center"/>
                  <w:hideMark/>
                </w:tcPr>
                <w:p w14:paraId="5CE00A15" w14:textId="77777777" w:rsidR="00C17F93" w:rsidRPr="0078230D" w:rsidRDefault="00C17F93" w:rsidP="00C17F93">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color w:val="000000"/>
                      <w:sz w:val="18"/>
                      <w:szCs w:val="18"/>
                      <w:bdr w:val="none" w:sz="0" w:space="0" w:color="auto"/>
                    </w:rPr>
                  </w:pPr>
                  <w:r w:rsidRPr="0078230D">
                    <w:rPr>
                      <w:rFonts w:ascii="Arial" w:eastAsia="Times New Roman" w:hAnsi="Arial" w:cs="Arial"/>
                      <w:color w:val="000000"/>
                      <w:sz w:val="18"/>
                      <w:szCs w:val="18"/>
                      <w:bdr w:val="none" w:sz="0" w:space="0" w:color="auto"/>
                    </w:rPr>
                    <w:t>Pro-rata for the salary of the Communication</w:t>
                  </w:r>
                  <w:r w:rsidR="008F0AFC" w:rsidRPr="0078230D">
                    <w:rPr>
                      <w:rFonts w:ascii="Arial" w:eastAsia="Times New Roman" w:hAnsi="Arial" w:cs="Arial"/>
                      <w:color w:val="000000"/>
                      <w:sz w:val="18"/>
                      <w:szCs w:val="18"/>
                      <w:bdr w:val="none" w:sz="0" w:space="0" w:color="auto"/>
                    </w:rPr>
                    <w:t xml:space="preserve"> and KM</w:t>
                  </w:r>
                  <w:r w:rsidRPr="0078230D">
                    <w:rPr>
                      <w:rFonts w:ascii="Arial" w:eastAsia="Times New Roman" w:hAnsi="Arial" w:cs="Arial"/>
                      <w:color w:val="000000"/>
                      <w:sz w:val="18"/>
                      <w:szCs w:val="18"/>
                      <w:bdr w:val="none" w:sz="0" w:space="0" w:color="auto"/>
                    </w:rPr>
                    <w:t xml:space="preserve"> Specialist (33%). @ $15,000/year</w:t>
                  </w:r>
                </w:p>
              </w:tc>
            </w:tr>
            <w:tr w:rsidR="00C17F93" w:rsidRPr="0078230D" w14:paraId="26B2768D" w14:textId="77777777" w:rsidTr="00C17F93">
              <w:trPr>
                <w:trHeight w:val="290"/>
              </w:trPr>
              <w:tc>
                <w:tcPr>
                  <w:tcW w:w="7960" w:type="dxa"/>
                  <w:tcBorders>
                    <w:top w:val="nil"/>
                    <w:left w:val="nil"/>
                    <w:bottom w:val="nil"/>
                    <w:right w:val="single" w:sz="8" w:space="0" w:color="000000"/>
                  </w:tcBorders>
                  <w:shd w:val="clear" w:color="000000" w:fill="CED7E7"/>
                  <w:vAlign w:val="center"/>
                  <w:hideMark/>
                </w:tcPr>
                <w:p w14:paraId="19D8A158" w14:textId="77777777" w:rsidR="00C17F93" w:rsidRPr="0078230D" w:rsidRDefault="00C17F93" w:rsidP="00C17F93">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color w:val="000000"/>
                      <w:sz w:val="18"/>
                      <w:szCs w:val="18"/>
                      <w:bdr w:val="none" w:sz="0" w:space="0" w:color="auto"/>
                    </w:rPr>
                  </w:pPr>
                  <w:r w:rsidRPr="0078230D">
                    <w:rPr>
                      <w:rFonts w:ascii="Arial" w:eastAsia="Times New Roman" w:hAnsi="Arial" w:cs="Arial"/>
                      <w:color w:val="000000"/>
                      <w:sz w:val="18"/>
                      <w:szCs w:val="18"/>
                      <w:bdr w:val="none" w:sz="0" w:space="0" w:color="auto"/>
                    </w:rPr>
                    <w:t>Salary of the National Finance and Administrative Specialist. @ $15,000/year</w:t>
                  </w:r>
                </w:p>
              </w:tc>
            </w:tr>
            <w:tr w:rsidR="00C17F93" w:rsidRPr="0078230D" w14:paraId="2B487621" w14:textId="77777777" w:rsidTr="00C17F93">
              <w:trPr>
                <w:trHeight w:val="290"/>
              </w:trPr>
              <w:tc>
                <w:tcPr>
                  <w:tcW w:w="7960" w:type="dxa"/>
                  <w:tcBorders>
                    <w:top w:val="nil"/>
                    <w:left w:val="nil"/>
                    <w:bottom w:val="nil"/>
                    <w:right w:val="single" w:sz="8" w:space="0" w:color="000000"/>
                  </w:tcBorders>
                  <w:shd w:val="clear" w:color="000000" w:fill="CED7E7"/>
                  <w:vAlign w:val="center"/>
                  <w:hideMark/>
                </w:tcPr>
                <w:p w14:paraId="277AC0F0" w14:textId="0FB24124" w:rsidR="00C17F93" w:rsidRPr="0078230D" w:rsidRDefault="00B36B5B" w:rsidP="00C17F93">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color w:val="000000"/>
                      <w:sz w:val="18"/>
                      <w:szCs w:val="18"/>
                      <w:bdr w:val="none" w:sz="0" w:space="0" w:color="auto"/>
                    </w:rPr>
                  </w:pPr>
                  <w:r w:rsidRPr="0078230D">
                    <w:rPr>
                      <w:rFonts w:ascii="Arial" w:eastAsia="Times New Roman" w:hAnsi="Arial" w:cs="Arial"/>
                      <w:color w:val="000000"/>
                      <w:sz w:val="18"/>
                      <w:szCs w:val="18"/>
                      <w:bdr w:val="none" w:sz="0" w:space="0" w:color="auto"/>
                    </w:rPr>
                    <w:t>Pro-rata for the s</w:t>
                  </w:r>
                  <w:r w:rsidR="00C17F93" w:rsidRPr="0078230D">
                    <w:rPr>
                      <w:rFonts w:ascii="Arial" w:eastAsia="Times New Roman" w:hAnsi="Arial" w:cs="Arial"/>
                      <w:color w:val="000000"/>
                      <w:sz w:val="18"/>
                      <w:szCs w:val="18"/>
                      <w:bdr w:val="none" w:sz="0" w:space="0" w:color="auto"/>
                    </w:rPr>
                    <w:t>alary of the Monitoring and Evaluation Specialist</w:t>
                  </w:r>
                  <w:r w:rsidR="00756511" w:rsidRPr="0078230D">
                    <w:rPr>
                      <w:rFonts w:ascii="Arial" w:eastAsia="Times New Roman" w:hAnsi="Arial" w:cs="Arial"/>
                      <w:color w:val="000000"/>
                      <w:sz w:val="18"/>
                      <w:szCs w:val="18"/>
                      <w:bdr w:val="none" w:sz="0" w:space="0" w:color="auto"/>
                    </w:rPr>
                    <w:t xml:space="preserve"> (27%)</w:t>
                  </w:r>
                  <w:r w:rsidR="00C17F93" w:rsidRPr="0078230D">
                    <w:rPr>
                      <w:rFonts w:ascii="Arial" w:eastAsia="Times New Roman" w:hAnsi="Arial" w:cs="Arial"/>
                      <w:color w:val="000000"/>
                      <w:sz w:val="18"/>
                      <w:szCs w:val="18"/>
                      <w:bdr w:val="none" w:sz="0" w:space="0" w:color="auto"/>
                    </w:rPr>
                    <w:t>. @ $ 15,000/year</w:t>
                  </w:r>
                </w:p>
              </w:tc>
            </w:tr>
            <w:tr w:rsidR="00C17F93" w:rsidRPr="0078230D" w14:paraId="175B17A0" w14:textId="77777777" w:rsidTr="00C17F93">
              <w:trPr>
                <w:trHeight w:val="300"/>
              </w:trPr>
              <w:tc>
                <w:tcPr>
                  <w:tcW w:w="7960" w:type="dxa"/>
                  <w:tcBorders>
                    <w:top w:val="nil"/>
                    <w:left w:val="nil"/>
                    <w:bottom w:val="single" w:sz="8" w:space="0" w:color="000000"/>
                    <w:right w:val="single" w:sz="8" w:space="0" w:color="000000"/>
                  </w:tcBorders>
                  <w:shd w:val="clear" w:color="000000" w:fill="CED7E7"/>
                  <w:vAlign w:val="center"/>
                  <w:hideMark/>
                </w:tcPr>
                <w:p w14:paraId="15E899A5" w14:textId="77777777" w:rsidR="00C17F93" w:rsidRPr="0078230D" w:rsidRDefault="00C17F93" w:rsidP="00C17F93">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color w:val="000000"/>
                      <w:sz w:val="18"/>
                      <w:szCs w:val="18"/>
                      <w:bdr w:val="none" w:sz="0" w:space="0" w:color="auto"/>
                    </w:rPr>
                  </w:pPr>
                  <w:r w:rsidRPr="0078230D">
                    <w:rPr>
                      <w:rFonts w:ascii="Arial" w:eastAsia="Times New Roman" w:hAnsi="Arial" w:cs="Arial"/>
                      <w:color w:val="000000"/>
                      <w:sz w:val="18"/>
                      <w:szCs w:val="18"/>
                      <w:bdr w:val="none" w:sz="0" w:space="0" w:color="auto"/>
                    </w:rPr>
                    <w:t>Salary of the Secretary. @ $ 12,000/year</w:t>
                  </w:r>
                </w:p>
              </w:tc>
            </w:tr>
          </w:tbl>
          <w:p w14:paraId="1CA60FF2" w14:textId="77777777" w:rsidR="00447530" w:rsidRPr="0078230D" w:rsidRDefault="00447530" w:rsidP="00C17F93">
            <w:pPr>
              <w:pStyle w:val="CorpsC"/>
              <w:spacing w:after="60"/>
              <w:jc w:val="both"/>
              <w:rPr>
                <w:rFonts w:ascii="Arial" w:hAnsi="Arial" w:cs="Arial"/>
                <w:sz w:val="18"/>
                <w:szCs w:val="18"/>
              </w:rPr>
            </w:pPr>
          </w:p>
        </w:tc>
      </w:tr>
      <w:tr w:rsidR="00447530" w:rsidRPr="0078230D" w14:paraId="2B29BC96" w14:textId="77777777" w:rsidTr="00C17F93">
        <w:trPr>
          <w:trHeight w:val="2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C658914" w14:textId="4479B6E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2</w:t>
            </w:r>
            <w:r w:rsidR="00756511" w:rsidRPr="0078230D">
              <w:rPr>
                <w:rFonts w:ascii="Arial" w:hAnsi="Arial" w:cs="Arial"/>
                <w:b/>
                <w:bCs/>
                <w:sz w:val="18"/>
                <w:szCs w:val="18"/>
              </w:rPr>
              <w:t>8</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486A7B" w14:textId="77777777" w:rsidR="00447530" w:rsidRPr="0078230D" w:rsidRDefault="00447530" w:rsidP="00C17F93">
            <w:pPr>
              <w:pStyle w:val="CorpsA"/>
              <w:spacing w:after="60"/>
              <w:jc w:val="both"/>
              <w:rPr>
                <w:rFonts w:ascii="Arial" w:hAnsi="Arial" w:cs="Arial"/>
                <w:sz w:val="18"/>
                <w:lang w:eastAsia="en-US"/>
              </w:rPr>
            </w:pPr>
            <w:r w:rsidRPr="0078230D">
              <w:rPr>
                <w:rFonts w:ascii="Arial" w:hAnsi="Arial" w:cs="Arial"/>
                <w:sz w:val="18"/>
                <w:szCs w:val="18"/>
              </w:rPr>
              <w:t>Travels from the project team for site visits and trainings as necessary.</w:t>
            </w:r>
          </w:p>
        </w:tc>
      </w:tr>
      <w:tr w:rsidR="00447530" w:rsidRPr="0078230D" w14:paraId="23369A94" w14:textId="77777777" w:rsidTr="00C17F93">
        <w:trPr>
          <w:trHeight w:val="108"/>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B34A067" w14:textId="0C6A97EF"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2</w:t>
            </w:r>
            <w:r w:rsidR="00756511" w:rsidRPr="0078230D">
              <w:rPr>
                <w:rFonts w:ascii="Arial" w:hAnsi="Arial" w:cs="Arial"/>
                <w:b/>
                <w:bCs/>
                <w:sz w:val="18"/>
                <w:szCs w:val="18"/>
              </w:rPr>
              <w:t>9</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FA8E6C" w14:textId="77777777" w:rsidR="00447530" w:rsidRPr="0078230D" w:rsidRDefault="00447530" w:rsidP="00C17F93">
            <w:pPr>
              <w:pStyle w:val="CorpsC"/>
              <w:keepNext/>
              <w:keepLines/>
              <w:spacing w:after="60"/>
              <w:jc w:val="both"/>
              <w:outlineLvl w:val="0"/>
              <w:rPr>
                <w:rFonts w:ascii="Arial" w:eastAsia="Arial" w:hAnsi="Arial" w:cs="Arial"/>
                <w:b/>
                <w:bCs/>
              </w:rPr>
            </w:pPr>
            <w:r w:rsidRPr="0078230D">
              <w:rPr>
                <w:rFonts w:ascii="Arial" w:hAnsi="Arial" w:cs="Arial"/>
                <w:sz w:val="18"/>
                <w:szCs w:val="18"/>
              </w:rPr>
              <w:t>Procurement of office equipment (computers, cellphones, desks, chairs, etc.)</w:t>
            </w:r>
          </w:p>
        </w:tc>
      </w:tr>
      <w:tr w:rsidR="00447530" w:rsidRPr="0078230D" w14:paraId="6D4B62CE"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D4F557" w14:textId="70536165" w:rsidR="00447530"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30</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D4A85B" w14:textId="77777777" w:rsidR="00447530" w:rsidRPr="0078230D" w:rsidRDefault="00447530" w:rsidP="00C17F93">
            <w:pPr>
              <w:pStyle w:val="CorpsC"/>
              <w:spacing w:after="60"/>
              <w:jc w:val="both"/>
              <w:rPr>
                <w:rFonts w:ascii="Arial" w:hAnsi="Arial" w:cs="Arial"/>
                <w:sz w:val="18"/>
                <w:szCs w:val="18"/>
              </w:rPr>
            </w:pPr>
            <w:r w:rsidRPr="0078230D">
              <w:rPr>
                <w:rFonts w:ascii="Arial" w:hAnsi="Arial" w:cs="Arial"/>
                <w:sz w:val="18"/>
                <w:szCs w:val="18"/>
              </w:rPr>
              <w:t>Audit fees @ $ 3,000/year</w:t>
            </w:r>
          </w:p>
        </w:tc>
      </w:tr>
      <w:tr w:rsidR="00447530" w:rsidRPr="0078230D" w14:paraId="05C1D545"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1A6392" w14:textId="49CC5B06" w:rsidR="00447530"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31</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6A8D77" w14:textId="77777777" w:rsidR="00447530" w:rsidRPr="0078230D" w:rsidRDefault="00447530" w:rsidP="00C17F93">
            <w:pPr>
              <w:pStyle w:val="CorpsC"/>
              <w:spacing w:after="60"/>
              <w:jc w:val="both"/>
              <w:rPr>
                <w:rFonts w:ascii="Arial" w:hAnsi="Arial" w:cs="Arial"/>
                <w:sz w:val="18"/>
                <w:szCs w:val="18"/>
              </w:rPr>
            </w:pPr>
            <w:r w:rsidRPr="0078230D">
              <w:rPr>
                <w:rFonts w:ascii="Arial" w:hAnsi="Arial" w:cs="Arial"/>
                <w:sz w:val="18"/>
                <w:szCs w:val="18"/>
              </w:rPr>
              <w:t xml:space="preserve">Costs for the committees, project board meetings, </w:t>
            </w:r>
            <w:r w:rsidRPr="0078230D">
              <w:rPr>
                <w:rFonts w:ascii="Arial" w:hAnsi="Arial" w:cs="Arial"/>
                <w:sz w:val="18"/>
                <w:szCs w:val="18"/>
                <w:lang w:val="en-GB"/>
              </w:rPr>
              <w:t>and Project Management Unit specific training needs</w:t>
            </w:r>
          </w:p>
        </w:tc>
      </w:tr>
      <w:tr w:rsidR="00447530" w:rsidRPr="0078230D" w14:paraId="6C86019C"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81F5B09" w14:textId="3FCCCE6B" w:rsidR="00447530"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32</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F469A6" w14:textId="77777777" w:rsidR="00447530" w:rsidRPr="0078230D" w:rsidRDefault="00447530" w:rsidP="00C17F93">
            <w:pPr>
              <w:pStyle w:val="CorpsC"/>
              <w:spacing w:after="60"/>
              <w:jc w:val="both"/>
              <w:rPr>
                <w:rFonts w:ascii="Arial" w:hAnsi="Arial" w:cs="Arial"/>
                <w:sz w:val="18"/>
                <w:szCs w:val="18"/>
              </w:rPr>
            </w:pPr>
            <w:r w:rsidRPr="0078230D">
              <w:rPr>
                <w:rFonts w:ascii="Arial" w:hAnsi="Arial" w:cs="Arial"/>
                <w:sz w:val="18"/>
                <w:szCs w:val="18"/>
              </w:rPr>
              <w:t>Direct Project Cost for the project: recruitment of ICs, procurement of equipment, etc.</w:t>
            </w:r>
          </w:p>
        </w:tc>
      </w:tr>
      <w:tr w:rsidR="00447530" w:rsidRPr="0078230D" w14:paraId="1FC45C6A"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BF8A49F" w14:textId="2F17C586" w:rsidR="00447530"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33</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D057C8" w14:textId="77777777" w:rsidR="00447530" w:rsidRPr="0078230D" w:rsidRDefault="00447530" w:rsidP="00C17F93">
            <w:pPr>
              <w:pStyle w:val="CorpsC"/>
              <w:spacing w:after="60"/>
              <w:jc w:val="both"/>
              <w:rPr>
                <w:rFonts w:ascii="Arial" w:hAnsi="Arial" w:cs="Arial"/>
                <w:sz w:val="18"/>
                <w:szCs w:val="18"/>
              </w:rPr>
            </w:pPr>
            <w:r w:rsidRPr="0078230D">
              <w:rPr>
                <w:rFonts w:ascii="Arial" w:hAnsi="Arial" w:cs="Arial"/>
                <w:sz w:val="18"/>
                <w:szCs w:val="18"/>
              </w:rPr>
              <w:t>Salary for 2 drivers and one guard.</w:t>
            </w:r>
          </w:p>
        </w:tc>
      </w:tr>
      <w:tr w:rsidR="00447530" w:rsidRPr="0078230D" w14:paraId="2E4428DA"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B1A104B" w14:textId="3E0179AD" w:rsidR="00447530"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34</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EFF985" w14:textId="77777777" w:rsidR="00447530" w:rsidRPr="0078230D" w:rsidRDefault="00447530" w:rsidP="00C17F93">
            <w:pPr>
              <w:pStyle w:val="CorpsC"/>
              <w:spacing w:after="60"/>
              <w:jc w:val="both"/>
              <w:rPr>
                <w:rFonts w:ascii="Arial" w:hAnsi="Arial" w:cs="Arial"/>
                <w:sz w:val="18"/>
                <w:szCs w:val="18"/>
              </w:rPr>
            </w:pPr>
            <w:r w:rsidRPr="0078230D">
              <w:rPr>
                <w:rFonts w:ascii="Arial" w:hAnsi="Arial" w:cs="Arial"/>
                <w:sz w:val="18"/>
                <w:szCs w:val="18"/>
              </w:rPr>
              <w:t>Procurement of 2 vehicles and 3 motorbikes</w:t>
            </w:r>
          </w:p>
        </w:tc>
      </w:tr>
      <w:tr w:rsidR="00447530" w:rsidRPr="0078230D" w14:paraId="5778C66E"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7DFFC41" w14:textId="59A5AD13" w:rsidR="00447530"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35</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DD00E9" w14:textId="43ED99D4" w:rsidR="00447530" w:rsidRPr="0078230D" w:rsidRDefault="00FC5983" w:rsidP="00C17F93">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eastAsia="Times New Roman"/>
                <w:color w:val="000000"/>
                <w:bdr w:val="none" w:sz="0" w:space="0" w:color="auto"/>
              </w:rPr>
            </w:pPr>
            <w:r w:rsidRPr="0078230D">
              <w:rPr>
                <w:rFonts w:ascii="Arial" w:hAnsi="Arial" w:cs="Arial"/>
                <w:color w:val="000000"/>
                <w:sz w:val="18"/>
                <w:szCs w:val="18"/>
              </w:rPr>
              <w:t xml:space="preserve">Pro-rata of the salaries </w:t>
            </w:r>
            <w:r w:rsidR="00447530" w:rsidRPr="0078230D">
              <w:rPr>
                <w:rFonts w:ascii="Arial" w:hAnsi="Arial" w:cs="Arial"/>
                <w:color w:val="000000"/>
                <w:sz w:val="18"/>
                <w:szCs w:val="18"/>
              </w:rPr>
              <w:t>of 3 national UNVs that will be based in each of the regions targeted by the project to ensure the follow-up of the activities on the ground. They will act as local focal points.</w:t>
            </w:r>
            <w:r w:rsidRPr="0078230D">
              <w:rPr>
                <w:rFonts w:ascii="Arial" w:hAnsi="Arial" w:cs="Arial"/>
                <w:color w:val="000000"/>
                <w:sz w:val="18"/>
                <w:szCs w:val="18"/>
              </w:rPr>
              <w:t xml:space="preserve"> @US$ 36,000/year</w:t>
            </w:r>
          </w:p>
        </w:tc>
      </w:tr>
      <w:tr w:rsidR="00447530" w:rsidRPr="0078230D" w14:paraId="7CFE174A"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F61575B" w14:textId="0D333163" w:rsidR="00447530"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36</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611F63" w14:textId="77777777" w:rsidR="00447530" w:rsidRPr="0078230D" w:rsidRDefault="00447530" w:rsidP="00C17F93">
            <w:pPr>
              <w:pStyle w:val="CorpsC"/>
              <w:spacing w:after="60"/>
              <w:jc w:val="both"/>
              <w:rPr>
                <w:rFonts w:ascii="Arial" w:hAnsi="Arial" w:cs="Arial"/>
                <w:sz w:val="18"/>
                <w:szCs w:val="18"/>
              </w:rPr>
            </w:pPr>
            <w:r w:rsidRPr="0078230D">
              <w:rPr>
                <w:rFonts w:ascii="Arial" w:hAnsi="Arial" w:cs="Arial"/>
                <w:sz w:val="18"/>
                <w:szCs w:val="18"/>
              </w:rPr>
              <w:t>Maintenance of vehicles</w:t>
            </w:r>
          </w:p>
        </w:tc>
      </w:tr>
    </w:tbl>
    <w:p w14:paraId="3AD07B87" w14:textId="77777777" w:rsidR="00F23CD9" w:rsidRPr="0078230D" w:rsidRDefault="00F23CD9" w:rsidP="00F23CD9">
      <w:pPr>
        <w:pStyle w:val="CorpsA"/>
        <w:widowControl w:val="0"/>
        <w:spacing w:after="60"/>
        <w:jc w:val="center"/>
        <w:rPr>
          <w:rFonts w:ascii="Arial" w:eastAsia="Arial" w:hAnsi="Arial" w:cs="Arial"/>
          <w:b/>
          <w:bCs/>
          <w:sz w:val="20"/>
          <w:szCs w:val="20"/>
        </w:rPr>
      </w:pPr>
    </w:p>
    <w:p w14:paraId="6B1FB771" w14:textId="77777777" w:rsidR="00944EA4" w:rsidRPr="0078230D" w:rsidRDefault="0088400B" w:rsidP="00FC3C13">
      <w:pPr>
        <w:pStyle w:val="Ss-section3A"/>
        <w:ind w:left="720"/>
        <w:rPr>
          <w:b w:val="0"/>
          <w:bCs w:val="0"/>
        </w:rPr>
        <w:sectPr w:rsidR="00944EA4" w:rsidRPr="0078230D" w:rsidSect="00F23CD9">
          <w:headerReference w:type="default" r:id="rId28"/>
          <w:pgSz w:w="15840" w:h="12240" w:orient="landscape"/>
          <w:pgMar w:top="1440" w:right="1440" w:bottom="1440" w:left="1440" w:header="708" w:footer="431" w:gutter="0"/>
          <w:cols w:space="720"/>
          <w:docGrid w:linePitch="326"/>
        </w:sectPr>
      </w:pPr>
      <w:r w:rsidRPr="0078230D">
        <w:rPr>
          <w:lang w:val="en-US"/>
        </w:rPr>
        <w:t>Table 8: Budget Notes</w:t>
      </w:r>
      <w:bookmarkEnd w:id="68"/>
    </w:p>
    <w:p w14:paraId="3ACD5C3E" w14:textId="77777777" w:rsidR="001B429D" w:rsidRPr="0078230D" w:rsidRDefault="001B429D">
      <w:pPr>
        <w:pStyle w:val="CorpsA"/>
        <w:spacing w:after="60"/>
        <w:jc w:val="both"/>
        <w:rPr>
          <w:rFonts w:ascii="Arial" w:eastAsia="Arial" w:hAnsi="Arial" w:cs="Arial"/>
          <w:b/>
          <w:bCs/>
          <w:sz w:val="18"/>
          <w:szCs w:val="18"/>
        </w:rPr>
      </w:pPr>
    </w:p>
    <w:p w14:paraId="73588977" w14:textId="77777777" w:rsidR="001B429D" w:rsidRPr="0078230D" w:rsidRDefault="001B429D">
      <w:pPr>
        <w:pStyle w:val="CorpsA"/>
        <w:tabs>
          <w:tab w:val="left" w:pos="939"/>
        </w:tabs>
        <w:spacing w:after="60"/>
        <w:jc w:val="both"/>
        <w:rPr>
          <w:rFonts w:ascii="Arial" w:eastAsia="Arial" w:hAnsi="Arial" w:cs="Arial"/>
          <w:sz w:val="20"/>
          <w:szCs w:val="20"/>
        </w:rPr>
      </w:pPr>
    </w:p>
    <w:tbl>
      <w:tblPr>
        <w:tblW w:w="10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ED7E7"/>
        <w:tblLayout w:type="fixed"/>
        <w:tblCellMar>
          <w:left w:w="0" w:type="dxa"/>
          <w:right w:w="0" w:type="dxa"/>
        </w:tblCellMar>
        <w:tblLook w:val="04A0" w:firstRow="1" w:lastRow="0" w:firstColumn="1" w:lastColumn="0" w:noHBand="0" w:noVBand="1"/>
      </w:tblPr>
      <w:tblGrid>
        <w:gridCol w:w="3060"/>
        <w:gridCol w:w="1260"/>
        <w:gridCol w:w="1260"/>
        <w:gridCol w:w="1260"/>
        <w:gridCol w:w="1260"/>
        <w:gridCol w:w="1260"/>
        <w:gridCol w:w="1413"/>
      </w:tblGrid>
      <w:tr w:rsidR="00AD4724" w:rsidRPr="0078230D" w14:paraId="5DF44206" w14:textId="77777777" w:rsidTr="007B02FF">
        <w:trPr>
          <w:trHeight w:val="20"/>
          <w:jc w:val="center"/>
        </w:trPr>
        <w:tc>
          <w:tcPr>
            <w:tcW w:w="3060" w:type="dxa"/>
            <w:tcBorders>
              <w:top w:val="nil"/>
              <w:left w:val="nil"/>
              <w:bottom w:val="single" w:sz="4" w:space="0" w:color="auto"/>
              <w:right w:val="single" w:sz="4" w:space="0" w:color="auto"/>
            </w:tcBorders>
            <w:shd w:val="clear" w:color="auto" w:fill="auto"/>
            <w:tcMar>
              <w:top w:w="80" w:type="dxa"/>
              <w:left w:w="80" w:type="dxa"/>
              <w:bottom w:w="80" w:type="dxa"/>
              <w:right w:w="80" w:type="dxa"/>
            </w:tcMar>
            <w:vAlign w:val="bottom"/>
          </w:tcPr>
          <w:p w14:paraId="269E9D5B" w14:textId="77777777" w:rsidR="00112423" w:rsidRPr="0078230D" w:rsidRDefault="00112423" w:rsidP="00355863">
            <w:pPr>
              <w:rPr>
                <w:rFonts w:ascii="Arial" w:hAnsi="Arial" w:cs="Arial"/>
                <w:color w:val="000000"/>
                <w:sz w:val="16"/>
              </w:rPr>
            </w:pPr>
          </w:p>
        </w:tc>
        <w:tc>
          <w:tcPr>
            <w:tcW w:w="1260" w:type="dxa"/>
            <w:tcBorders>
              <w:left w:val="single" w:sz="4" w:space="0" w:color="auto"/>
            </w:tcBorders>
            <w:shd w:val="clear" w:color="auto" w:fill="auto"/>
            <w:tcMar>
              <w:top w:w="80" w:type="dxa"/>
              <w:left w:w="80" w:type="dxa"/>
              <w:bottom w:w="80" w:type="dxa"/>
              <w:right w:w="80" w:type="dxa"/>
            </w:tcMar>
            <w:vAlign w:val="center"/>
          </w:tcPr>
          <w:p w14:paraId="2E07811B" w14:textId="77777777" w:rsidR="00112423" w:rsidRPr="0078230D" w:rsidRDefault="006512E9" w:rsidP="00C17F93">
            <w:pPr>
              <w:pStyle w:val="CorpsA"/>
              <w:jc w:val="center"/>
              <w:rPr>
                <w:rFonts w:ascii="Arial" w:hAnsi="Arial" w:cs="Arial"/>
                <w:b/>
                <w:sz w:val="16"/>
                <w:lang w:eastAsia="en-US"/>
              </w:rPr>
            </w:pPr>
            <w:r w:rsidRPr="0078230D">
              <w:rPr>
                <w:rFonts w:ascii="Arial" w:hAnsi="Arial" w:cs="Arial"/>
                <w:b/>
                <w:sz w:val="16"/>
                <w:szCs w:val="18"/>
              </w:rPr>
              <w:t>Amount Year 1</w:t>
            </w:r>
          </w:p>
        </w:tc>
        <w:tc>
          <w:tcPr>
            <w:tcW w:w="1260" w:type="dxa"/>
            <w:shd w:val="clear" w:color="auto" w:fill="auto"/>
            <w:tcMar>
              <w:top w:w="80" w:type="dxa"/>
              <w:left w:w="80" w:type="dxa"/>
              <w:bottom w:w="80" w:type="dxa"/>
              <w:right w:w="80" w:type="dxa"/>
            </w:tcMar>
            <w:vAlign w:val="center"/>
          </w:tcPr>
          <w:p w14:paraId="70F0A280" w14:textId="77777777" w:rsidR="00112423" w:rsidRPr="0078230D" w:rsidRDefault="006512E9" w:rsidP="00C17F93">
            <w:pPr>
              <w:pStyle w:val="CorpsA"/>
              <w:jc w:val="center"/>
              <w:rPr>
                <w:rFonts w:ascii="Arial" w:hAnsi="Arial" w:cs="Arial"/>
                <w:b/>
                <w:sz w:val="16"/>
                <w:lang w:eastAsia="en-US"/>
              </w:rPr>
            </w:pPr>
            <w:r w:rsidRPr="0078230D">
              <w:rPr>
                <w:rFonts w:ascii="Arial" w:hAnsi="Arial" w:cs="Arial"/>
                <w:b/>
                <w:sz w:val="16"/>
                <w:szCs w:val="18"/>
              </w:rPr>
              <w:t>Amount Year 2</w:t>
            </w:r>
          </w:p>
        </w:tc>
        <w:tc>
          <w:tcPr>
            <w:tcW w:w="1260" w:type="dxa"/>
            <w:shd w:val="clear" w:color="auto" w:fill="auto"/>
            <w:tcMar>
              <w:top w:w="80" w:type="dxa"/>
              <w:left w:w="80" w:type="dxa"/>
              <w:bottom w:w="80" w:type="dxa"/>
              <w:right w:w="80" w:type="dxa"/>
            </w:tcMar>
            <w:vAlign w:val="center"/>
          </w:tcPr>
          <w:p w14:paraId="5A970375" w14:textId="77777777" w:rsidR="00112423" w:rsidRPr="0078230D" w:rsidRDefault="006512E9" w:rsidP="00C17F93">
            <w:pPr>
              <w:pStyle w:val="CorpsA"/>
              <w:jc w:val="center"/>
              <w:rPr>
                <w:rFonts w:ascii="Arial" w:hAnsi="Arial" w:cs="Arial"/>
                <w:b/>
                <w:sz w:val="16"/>
                <w:lang w:eastAsia="en-US"/>
              </w:rPr>
            </w:pPr>
            <w:r w:rsidRPr="0078230D">
              <w:rPr>
                <w:rFonts w:ascii="Arial" w:hAnsi="Arial" w:cs="Arial"/>
                <w:b/>
                <w:sz w:val="16"/>
                <w:szCs w:val="18"/>
              </w:rPr>
              <w:t>Amount Year 3</w:t>
            </w:r>
          </w:p>
        </w:tc>
        <w:tc>
          <w:tcPr>
            <w:tcW w:w="1260" w:type="dxa"/>
            <w:shd w:val="clear" w:color="auto" w:fill="auto"/>
            <w:tcMar>
              <w:top w:w="80" w:type="dxa"/>
              <w:left w:w="80" w:type="dxa"/>
              <w:bottom w:w="80" w:type="dxa"/>
              <w:right w:w="80" w:type="dxa"/>
            </w:tcMar>
            <w:vAlign w:val="center"/>
          </w:tcPr>
          <w:p w14:paraId="6E6C7C30" w14:textId="77777777" w:rsidR="00112423" w:rsidRPr="0078230D" w:rsidRDefault="006512E9" w:rsidP="00C17F93">
            <w:pPr>
              <w:pStyle w:val="CorpsA"/>
              <w:jc w:val="center"/>
              <w:rPr>
                <w:rFonts w:ascii="Arial" w:hAnsi="Arial" w:cs="Arial"/>
                <w:b/>
                <w:sz w:val="16"/>
                <w:lang w:eastAsia="en-US"/>
              </w:rPr>
            </w:pPr>
            <w:r w:rsidRPr="0078230D">
              <w:rPr>
                <w:rFonts w:ascii="Arial" w:hAnsi="Arial" w:cs="Arial"/>
                <w:b/>
                <w:sz w:val="16"/>
                <w:szCs w:val="18"/>
              </w:rPr>
              <w:t>Amount Year 4</w:t>
            </w:r>
          </w:p>
        </w:tc>
        <w:tc>
          <w:tcPr>
            <w:tcW w:w="1260" w:type="dxa"/>
            <w:shd w:val="clear" w:color="auto" w:fill="auto"/>
            <w:tcMar>
              <w:top w:w="80" w:type="dxa"/>
              <w:left w:w="80" w:type="dxa"/>
              <w:bottom w:w="80" w:type="dxa"/>
              <w:right w:w="80" w:type="dxa"/>
            </w:tcMar>
            <w:vAlign w:val="center"/>
          </w:tcPr>
          <w:p w14:paraId="52E531BA" w14:textId="77777777" w:rsidR="00112423" w:rsidRPr="0078230D" w:rsidRDefault="006512E9" w:rsidP="00C17F93">
            <w:pPr>
              <w:pStyle w:val="CorpsA"/>
              <w:jc w:val="center"/>
              <w:rPr>
                <w:rFonts w:ascii="Arial" w:hAnsi="Arial" w:cs="Arial"/>
                <w:b/>
                <w:sz w:val="16"/>
                <w:lang w:eastAsia="en-US"/>
              </w:rPr>
            </w:pPr>
            <w:r w:rsidRPr="0078230D">
              <w:rPr>
                <w:rFonts w:ascii="Arial" w:hAnsi="Arial" w:cs="Arial"/>
                <w:b/>
                <w:sz w:val="16"/>
                <w:szCs w:val="18"/>
              </w:rPr>
              <w:t>Amount Year 5</w:t>
            </w:r>
          </w:p>
        </w:tc>
        <w:tc>
          <w:tcPr>
            <w:tcW w:w="1413" w:type="dxa"/>
            <w:shd w:val="clear" w:color="auto" w:fill="auto"/>
            <w:tcMar>
              <w:top w:w="80" w:type="dxa"/>
              <w:left w:w="80" w:type="dxa"/>
              <w:bottom w:w="80" w:type="dxa"/>
              <w:right w:w="80" w:type="dxa"/>
            </w:tcMar>
            <w:vAlign w:val="center"/>
          </w:tcPr>
          <w:p w14:paraId="3DB182D0" w14:textId="77777777" w:rsidR="00112423" w:rsidRPr="0078230D" w:rsidRDefault="006512E9" w:rsidP="00C17F93">
            <w:pPr>
              <w:pStyle w:val="CorpsA"/>
              <w:jc w:val="center"/>
              <w:rPr>
                <w:rFonts w:ascii="Arial" w:hAnsi="Arial" w:cs="Arial"/>
                <w:b/>
                <w:sz w:val="16"/>
                <w:lang w:eastAsia="en-US"/>
              </w:rPr>
            </w:pPr>
            <w:r w:rsidRPr="0078230D">
              <w:rPr>
                <w:rFonts w:ascii="Arial" w:hAnsi="Arial" w:cs="Arial"/>
                <w:b/>
                <w:sz w:val="16"/>
                <w:szCs w:val="18"/>
              </w:rPr>
              <w:t>Total</w:t>
            </w:r>
          </w:p>
        </w:tc>
      </w:tr>
      <w:tr w:rsidR="0047579F" w:rsidRPr="0078230D" w14:paraId="72A7F71F" w14:textId="77777777" w:rsidTr="007B02FF">
        <w:trPr>
          <w:trHeight w:val="20"/>
          <w:jc w:val="center"/>
        </w:trPr>
        <w:tc>
          <w:tcPr>
            <w:tcW w:w="3060" w:type="dxa"/>
            <w:tcBorders>
              <w:top w:val="single" w:sz="4" w:space="0" w:color="auto"/>
            </w:tcBorders>
            <w:shd w:val="clear" w:color="auto" w:fill="auto"/>
            <w:tcMar>
              <w:top w:w="80" w:type="dxa"/>
              <w:left w:w="80" w:type="dxa"/>
              <w:bottom w:w="80" w:type="dxa"/>
              <w:right w:w="80" w:type="dxa"/>
            </w:tcMar>
            <w:vAlign w:val="center"/>
          </w:tcPr>
          <w:p w14:paraId="7E95BF8F" w14:textId="77777777" w:rsidR="0047579F" w:rsidRPr="0078230D" w:rsidRDefault="0047579F" w:rsidP="0047579F">
            <w:pPr>
              <w:pStyle w:val="CorpsA"/>
              <w:jc w:val="both"/>
              <w:rPr>
                <w:rFonts w:ascii="Arial" w:hAnsi="Arial" w:cs="Arial"/>
                <w:b/>
                <w:sz w:val="16"/>
                <w:lang w:eastAsia="en-US"/>
              </w:rPr>
            </w:pPr>
            <w:r w:rsidRPr="0078230D">
              <w:rPr>
                <w:rFonts w:ascii="Arial" w:hAnsi="Arial" w:cs="Arial"/>
                <w:b/>
                <w:sz w:val="16"/>
                <w:szCs w:val="18"/>
              </w:rPr>
              <w:t>GEF</w:t>
            </w:r>
          </w:p>
        </w:tc>
        <w:tc>
          <w:tcPr>
            <w:tcW w:w="1260" w:type="dxa"/>
            <w:shd w:val="clear" w:color="auto" w:fill="auto"/>
            <w:tcMar>
              <w:top w:w="80" w:type="dxa"/>
              <w:left w:w="80" w:type="dxa"/>
              <w:bottom w:w="80" w:type="dxa"/>
              <w:right w:w="80" w:type="dxa"/>
            </w:tcMar>
            <w:vAlign w:val="center"/>
          </w:tcPr>
          <w:p w14:paraId="51E2D9EB" w14:textId="49426E7D" w:rsidR="0047579F" w:rsidRPr="0078230D" w:rsidRDefault="0047579F" w:rsidP="0047579F">
            <w:pPr>
              <w:pStyle w:val="CorpsA"/>
              <w:jc w:val="right"/>
              <w:rPr>
                <w:rFonts w:ascii="Calibri" w:hAnsi="Calibri" w:cs="Calibri"/>
                <w:sz w:val="18"/>
                <w:szCs w:val="18"/>
                <w:lang w:eastAsia="en-US"/>
              </w:rPr>
            </w:pPr>
            <w:r w:rsidRPr="0078230D">
              <w:rPr>
                <w:rFonts w:ascii="Calibri" w:eastAsia="Times New Roman" w:hAnsi="Calibri" w:cs="Calibri"/>
                <w:sz w:val="18"/>
                <w:szCs w:val="18"/>
                <w:bdr w:val="none" w:sz="0" w:space="0" w:color="auto"/>
              </w:rPr>
              <w:t>1,956,230</w:t>
            </w:r>
          </w:p>
        </w:tc>
        <w:tc>
          <w:tcPr>
            <w:tcW w:w="1260" w:type="dxa"/>
            <w:shd w:val="clear" w:color="auto" w:fill="auto"/>
            <w:tcMar>
              <w:top w:w="80" w:type="dxa"/>
              <w:left w:w="80" w:type="dxa"/>
              <w:bottom w:w="80" w:type="dxa"/>
              <w:right w:w="80" w:type="dxa"/>
            </w:tcMar>
            <w:vAlign w:val="center"/>
          </w:tcPr>
          <w:p w14:paraId="06CEE7B6" w14:textId="14958CD3" w:rsidR="0047579F" w:rsidRPr="0078230D" w:rsidRDefault="0047579F" w:rsidP="0047579F">
            <w:pPr>
              <w:pStyle w:val="CorpsA"/>
              <w:jc w:val="right"/>
              <w:rPr>
                <w:rFonts w:ascii="Calibri" w:hAnsi="Calibri" w:cs="Calibri"/>
                <w:sz w:val="18"/>
                <w:szCs w:val="18"/>
                <w:lang w:eastAsia="en-US"/>
              </w:rPr>
            </w:pPr>
            <w:r w:rsidRPr="0078230D">
              <w:rPr>
                <w:rFonts w:ascii="Calibri" w:eastAsia="Times New Roman" w:hAnsi="Calibri" w:cs="Calibri"/>
                <w:sz w:val="18"/>
                <w:szCs w:val="18"/>
                <w:bdr w:val="none" w:sz="0" w:space="0" w:color="auto"/>
              </w:rPr>
              <w:t>2,939,280</w:t>
            </w:r>
          </w:p>
        </w:tc>
        <w:tc>
          <w:tcPr>
            <w:tcW w:w="1260" w:type="dxa"/>
            <w:shd w:val="clear" w:color="auto" w:fill="auto"/>
            <w:tcMar>
              <w:top w:w="80" w:type="dxa"/>
              <w:left w:w="80" w:type="dxa"/>
              <w:bottom w:w="80" w:type="dxa"/>
              <w:right w:w="80" w:type="dxa"/>
            </w:tcMar>
            <w:vAlign w:val="center"/>
          </w:tcPr>
          <w:p w14:paraId="4A9BF4B4" w14:textId="48484535" w:rsidR="0047579F" w:rsidRPr="0078230D" w:rsidRDefault="0047579F" w:rsidP="0047579F">
            <w:pPr>
              <w:pStyle w:val="CorpsA"/>
              <w:jc w:val="right"/>
              <w:rPr>
                <w:rFonts w:ascii="Calibri" w:hAnsi="Calibri" w:cs="Calibri"/>
                <w:sz w:val="18"/>
                <w:szCs w:val="18"/>
                <w:lang w:eastAsia="en-US"/>
              </w:rPr>
            </w:pPr>
            <w:r w:rsidRPr="0078230D">
              <w:rPr>
                <w:rFonts w:ascii="Calibri" w:eastAsia="Times New Roman" w:hAnsi="Calibri" w:cs="Calibri"/>
                <w:sz w:val="18"/>
                <w:szCs w:val="18"/>
                <w:bdr w:val="none" w:sz="0" w:space="0" w:color="auto"/>
              </w:rPr>
              <w:t>2,305,880</w:t>
            </w:r>
          </w:p>
        </w:tc>
        <w:tc>
          <w:tcPr>
            <w:tcW w:w="1260" w:type="dxa"/>
            <w:shd w:val="clear" w:color="auto" w:fill="auto"/>
            <w:tcMar>
              <w:top w:w="80" w:type="dxa"/>
              <w:left w:w="80" w:type="dxa"/>
              <w:bottom w:w="80" w:type="dxa"/>
              <w:right w:w="80" w:type="dxa"/>
            </w:tcMar>
            <w:vAlign w:val="center"/>
          </w:tcPr>
          <w:p w14:paraId="5C077116" w14:textId="1793D1D5" w:rsidR="0047579F" w:rsidRPr="0078230D" w:rsidRDefault="0047579F" w:rsidP="0047579F">
            <w:pPr>
              <w:pStyle w:val="CorpsA"/>
              <w:jc w:val="right"/>
              <w:rPr>
                <w:rFonts w:ascii="Calibri" w:hAnsi="Calibri" w:cs="Calibri"/>
                <w:sz w:val="18"/>
                <w:szCs w:val="18"/>
                <w:lang w:eastAsia="en-US"/>
              </w:rPr>
            </w:pPr>
            <w:r w:rsidRPr="0078230D">
              <w:rPr>
                <w:rFonts w:ascii="Calibri" w:eastAsia="Times New Roman" w:hAnsi="Calibri" w:cs="Calibri"/>
                <w:sz w:val="18"/>
                <w:szCs w:val="18"/>
                <w:bdr w:val="none" w:sz="0" w:space="0" w:color="auto"/>
              </w:rPr>
              <w:t>1,038,480</w:t>
            </w:r>
          </w:p>
        </w:tc>
        <w:tc>
          <w:tcPr>
            <w:tcW w:w="1260" w:type="dxa"/>
            <w:shd w:val="clear" w:color="auto" w:fill="auto"/>
            <w:tcMar>
              <w:top w:w="80" w:type="dxa"/>
              <w:left w:w="80" w:type="dxa"/>
              <w:bottom w:w="80" w:type="dxa"/>
              <w:right w:w="80" w:type="dxa"/>
            </w:tcMar>
            <w:vAlign w:val="center"/>
          </w:tcPr>
          <w:p w14:paraId="248A2EB6" w14:textId="1CE5881C" w:rsidR="0047579F" w:rsidRPr="0078230D" w:rsidRDefault="0047579F" w:rsidP="0047579F">
            <w:pPr>
              <w:pStyle w:val="CorpsA"/>
              <w:jc w:val="right"/>
              <w:rPr>
                <w:rFonts w:ascii="Calibri" w:hAnsi="Calibri" w:cs="Calibri"/>
                <w:sz w:val="18"/>
                <w:szCs w:val="18"/>
                <w:lang w:eastAsia="en-US"/>
              </w:rPr>
            </w:pPr>
            <w:r w:rsidRPr="0078230D">
              <w:rPr>
                <w:rFonts w:ascii="Calibri" w:eastAsia="Times New Roman" w:hAnsi="Calibri" w:cs="Calibri"/>
                <w:sz w:val="18"/>
                <w:szCs w:val="18"/>
                <w:bdr w:val="none" w:sz="0" w:space="0" w:color="auto"/>
              </w:rPr>
              <w:t>685,130</w:t>
            </w:r>
          </w:p>
        </w:tc>
        <w:tc>
          <w:tcPr>
            <w:tcW w:w="1413" w:type="dxa"/>
            <w:shd w:val="clear" w:color="auto" w:fill="auto"/>
            <w:tcMar>
              <w:top w:w="80" w:type="dxa"/>
              <w:left w:w="80" w:type="dxa"/>
              <w:bottom w:w="80" w:type="dxa"/>
              <w:right w:w="80" w:type="dxa"/>
            </w:tcMar>
            <w:vAlign w:val="center"/>
          </w:tcPr>
          <w:p w14:paraId="642ECE29" w14:textId="77777777" w:rsidR="0047579F" w:rsidRPr="0078230D" w:rsidRDefault="0047579F" w:rsidP="0047579F">
            <w:pPr>
              <w:pStyle w:val="CorpsA"/>
              <w:jc w:val="right"/>
              <w:rPr>
                <w:rFonts w:ascii="Arial" w:hAnsi="Arial" w:cs="Arial"/>
                <w:b/>
                <w:sz w:val="16"/>
                <w:lang w:eastAsia="en-US"/>
              </w:rPr>
            </w:pPr>
            <w:r w:rsidRPr="0078230D">
              <w:rPr>
                <w:rFonts w:ascii="Calibri" w:hAnsi="Calibri"/>
                <w:b/>
                <w:bCs/>
                <w:sz w:val="18"/>
                <w:szCs w:val="18"/>
              </w:rPr>
              <w:t>8,925,000.00</w:t>
            </w:r>
          </w:p>
        </w:tc>
      </w:tr>
      <w:tr w:rsidR="00AF428F" w:rsidRPr="0078230D" w14:paraId="0816F405" w14:textId="77777777" w:rsidTr="007B02FF">
        <w:trPr>
          <w:trHeight w:val="20"/>
          <w:jc w:val="center"/>
        </w:trPr>
        <w:tc>
          <w:tcPr>
            <w:tcW w:w="3060" w:type="dxa"/>
            <w:shd w:val="clear" w:color="auto" w:fill="auto"/>
            <w:tcMar>
              <w:top w:w="80" w:type="dxa"/>
              <w:left w:w="80" w:type="dxa"/>
              <w:bottom w:w="80" w:type="dxa"/>
              <w:right w:w="80" w:type="dxa"/>
            </w:tcMar>
            <w:vAlign w:val="center"/>
          </w:tcPr>
          <w:p w14:paraId="30C0669C" w14:textId="77777777" w:rsidR="00607FB4" w:rsidRPr="0078230D" w:rsidRDefault="00607FB4" w:rsidP="00607FB4">
            <w:pPr>
              <w:pStyle w:val="CorpsA"/>
              <w:jc w:val="both"/>
              <w:rPr>
                <w:rFonts w:ascii="Arial" w:hAnsi="Arial" w:cs="Arial"/>
                <w:b/>
                <w:sz w:val="16"/>
                <w:lang w:eastAsia="en-US"/>
              </w:rPr>
            </w:pPr>
            <w:r w:rsidRPr="0078230D">
              <w:rPr>
                <w:rFonts w:ascii="Arial" w:hAnsi="Arial" w:cs="Arial"/>
                <w:b/>
                <w:sz w:val="16"/>
                <w:szCs w:val="18"/>
              </w:rPr>
              <w:t>GCF</w:t>
            </w:r>
          </w:p>
        </w:tc>
        <w:tc>
          <w:tcPr>
            <w:tcW w:w="1260" w:type="dxa"/>
            <w:shd w:val="clear" w:color="auto" w:fill="FFFFFF" w:themeFill="background1"/>
            <w:tcMar>
              <w:top w:w="80" w:type="dxa"/>
              <w:left w:w="80" w:type="dxa"/>
              <w:bottom w:w="80" w:type="dxa"/>
              <w:right w:w="80" w:type="dxa"/>
            </w:tcMar>
            <w:vAlign w:val="center"/>
          </w:tcPr>
          <w:p w14:paraId="602D3C5F" w14:textId="2CA368B3" w:rsidR="00607FB4" w:rsidRPr="0078230D" w:rsidRDefault="0062450F" w:rsidP="00607FB4">
            <w:pPr>
              <w:pStyle w:val="CorpsA"/>
              <w:jc w:val="right"/>
              <w:rPr>
                <w:rFonts w:ascii="Calibri" w:eastAsia="Times New Roman" w:hAnsi="Calibri" w:cs="Calibri"/>
                <w:sz w:val="18"/>
                <w:szCs w:val="18"/>
                <w:bdr w:val="none" w:sz="0" w:space="0" w:color="auto"/>
              </w:rPr>
            </w:pPr>
            <w:r w:rsidRPr="0078230D">
              <w:rPr>
                <w:rFonts w:ascii="Calibri" w:eastAsia="Times New Roman" w:hAnsi="Calibri" w:cs="Calibri"/>
                <w:sz w:val="18"/>
                <w:szCs w:val="18"/>
                <w:bdr w:val="none" w:sz="0" w:space="0" w:color="auto"/>
              </w:rPr>
              <w:t>1,338,141</w:t>
            </w:r>
          </w:p>
        </w:tc>
        <w:tc>
          <w:tcPr>
            <w:tcW w:w="1260" w:type="dxa"/>
            <w:shd w:val="clear" w:color="auto" w:fill="FFFFFF" w:themeFill="background1"/>
            <w:tcMar>
              <w:top w:w="80" w:type="dxa"/>
              <w:left w:w="80" w:type="dxa"/>
              <w:bottom w:w="80" w:type="dxa"/>
              <w:right w:w="80" w:type="dxa"/>
            </w:tcMar>
            <w:vAlign w:val="center"/>
          </w:tcPr>
          <w:p w14:paraId="4271F036" w14:textId="13F45C4B" w:rsidR="00607FB4" w:rsidRPr="0078230D" w:rsidRDefault="0062450F" w:rsidP="00607FB4">
            <w:pPr>
              <w:pStyle w:val="CorpsA"/>
              <w:jc w:val="right"/>
              <w:rPr>
                <w:rFonts w:ascii="Calibri" w:eastAsia="Times New Roman" w:hAnsi="Calibri" w:cs="Calibri"/>
                <w:sz w:val="18"/>
                <w:szCs w:val="18"/>
                <w:bdr w:val="none" w:sz="0" w:space="0" w:color="auto"/>
              </w:rPr>
            </w:pPr>
            <w:r w:rsidRPr="0078230D">
              <w:rPr>
                <w:rFonts w:ascii="Calibri" w:eastAsia="Times New Roman" w:hAnsi="Calibri" w:cs="Calibri"/>
                <w:sz w:val="18"/>
                <w:szCs w:val="18"/>
                <w:bdr w:val="none" w:sz="0" w:space="0" w:color="auto"/>
              </w:rPr>
              <w:t>1,3</w:t>
            </w:r>
            <w:r w:rsidR="00D24632" w:rsidRPr="0078230D">
              <w:rPr>
                <w:rFonts w:ascii="Calibri" w:eastAsia="Times New Roman" w:hAnsi="Calibri" w:cs="Calibri"/>
                <w:sz w:val="18"/>
                <w:szCs w:val="18"/>
                <w:bdr w:val="none" w:sz="0" w:space="0" w:color="auto"/>
              </w:rPr>
              <w:t>29</w:t>
            </w:r>
            <w:r w:rsidRPr="0078230D">
              <w:rPr>
                <w:rFonts w:ascii="Calibri" w:eastAsia="Times New Roman" w:hAnsi="Calibri" w:cs="Calibri"/>
                <w:sz w:val="18"/>
                <w:szCs w:val="18"/>
                <w:bdr w:val="none" w:sz="0" w:space="0" w:color="auto"/>
              </w:rPr>
              <w:t>,141</w:t>
            </w:r>
          </w:p>
        </w:tc>
        <w:tc>
          <w:tcPr>
            <w:tcW w:w="1260" w:type="dxa"/>
            <w:shd w:val="clear" w:color="auto" w:fill="FFFFFF" w:themeFill="background1"/>
            <w:tcMar>
              <w:top w:w="80" w:type="dxa"/>
              <w:left w:w="80" w:type="dxa"/>
              <w:bottom w:w="80" w:type="dxa"/>
              <w:right w:w="80" w:type="dxa"/>
            </w:tcMar>
            <w:vAlign w:val="center"/>
          </w:tcPr>
          <w:p w14:paraId="28193072" w14:textId="208564BE" w:rsidR="00607FB4" w:rsidRPr="0078230D" w:rsidRDefault="0062450F" w:rsidP="00607FB4">
            <w:pPr>
              <w:pStyle w:val="CorpsA"/>
              <w:jc w:val="right"/>
              <w:rPr>
                <w:rFonts w:ascii="Calibri" w:eastAsia="Times New Roman" w:hAnsi="Calibri" w:cs="Calibri"/>
                <w:sz w:val="18"/>
                <w:szCs w:val="18"/>
                <w:bdr w:val="none" w:sz="0" w:space="0" w:color="auto"/>
              </w:rPr>
            </w:pPr>
            <w:r w:rsidRPr="0078230D">
              <w:rPr>
                <w:rFonts w:ascii="Calibri" w:eastAsia="Times New Roman" w:hAnsi="Calibri" w:cs="Calibri"/>
                <w:sz w:val="18"/>
                <w:szCs w:val="18"/>
                <w:bdr w:val="none" w:sz="0" w:space="0" w:color="auto"/>
              </w:rPr>
              <w:t>0</w:t>
            </w:r>
          </w:p>
        </w:tc>
        <w:tc>
          <w:tcPr>
            <w:tcW w:w="1260" w:type="dxa"/>
            <w:shd w:val="clear" w:color="auto" w:fill="FFFFFF" w:themeFill="background1"/>
            <w:tcMar>
              <w:top w:w="80" w:type="dxa"/>
              <w:left w:w="80" w:type="dxa"/>
              <w:bottom w:w="80" w:type="dxa"/>
              <w:right w:w="80" w:type="dxa"/>
            </w:tcMar>
            <w:vAlign w:val="center"/>
          </w:tcPr>
          <w:p w14:paraId="69643D4F" w14:textId="3876890B" w:rsidR="00607FB4" w:rsidRPr="0078230D" w:rsidRDefault="0062450F" w:rsidP="00607FB4">
            <w:pPr>
              <w:pStyle w:val="CorpsA"/>
              <w:jc w:val="right"/>
              <w:rPr>
                <w:rFonts w:ascii="Calibri" w:eastAsia="Times New Roman" w:hAnsi="Calibri" w:cs="Calibri"/>
                <w:sz w:val="18"/>
                <w:szCs w:val="18"/>
                <w:bdr w:val="none" w:sz="0" w:space="0" w:color="auto"/>
              </w:rPr>
            </w:pPr>
            <w:r w:rsidRPr="0078230D">
              <w:rPr>
                <w:rFonts w:ascii="Calibri" w:eastAsia="Times New Roman" w:hAnsi="Calibri" w:cs="Calibri"/>
                <w:sz w:val="18"/>
                <w:szCs w:val="18"/>
                <w:bdr w:val="none" w:sz="0" w:space="0" w:color="auto"/>
              </w:rPr>
              <w:t>0</w:t>
            </w:r>
          </w:p>
        </w:tc>
        <w:tc>
          <w:tcPr>
            <w:tcW w:w="1260" w:type="dxa"/>
            <w:shd w:val="clear" w:color="auto" w:fill="FFFFFF" w:themeFill="background1"/>
            <w:tcMar>
              <w:top w:w="80" w:type="dxa"/>
              <w:left w:w="80" w:type="dxa"/>
              <w:bottom w:w="80" w:type="dxa"/>
              <w:right w:w="80" w:type="dxa"/>
            </w:tcMar>
            <w:vAlign w:val="center"/>
          </w:tcPr>
          <w:p w14:paraId="4590ECDF" w14:textId="00CFF077" w:rsidR="00607FB4" w:rsidRPr="0078230D" w:rsidRDefault="00607FB4" w:rsidP="00607FB4">
            <w:pPr>
              <w:pStyle w:val="CorpsA"/>
              <w:jc w:val="right"/>
              <w:rPr>
                <w:rFonts w:ascii="Calibri" w:eastAsia="Times New Roman" w:hAnsi="Calibri" w:cs="Calibri"/>
                <w:sz w:val="18"/>
                <w:szCs w:val="18"/>
                <w:bdr w:val="none" w:sz="0" w:space="0" w:color="auto"/>
              </w:rPr>
            </w:pPr>
            <w:r w:rsidRPr="0078230D">
              <w:rPr>
                <w:rFonts w:ascii="Calibri" w:eastAsia="Times New Roman" w:hAnsi="Calibri" w:cs="Calibri"/>
                <w:sz w:val="18"/>
                <w:szCs w:val="18"/>
                <w:bdr w:val="none" w:sz="0" w:space="0" w:color="auto"/>
              </w:rPr>
              <w:t>0</w:t>
            </w:r>
          </w:p>
        </w:tc>
        <w:tc>
          <w:tcPr>
            <w:tcW w:w="1413" w:type="dxa"/>
            <w:shd w:val="clear" w:color="auto" w:fill="auto"/>
            <w:tcMar>
              <w:top w:w="80" w:type="dxa"/>
              <w:left w:w="80" w:type="dxa"/>
              <w:bottom w:w="80" w:type="dxa"/>
              <w:right w:w="80" w:type="dxa"/>
            </w:tcMar>
            <w:vAlign w:val="center"/>
          </w:tcPr>
          <w:p w14:paraId="63DBF370" w14:textId="54A715D6" w:rsidR="00607FB4" w:rsidRPr="0078230D" w:rsidRDefault="00607FB4" w:rsidP="00607FB4">
            <w:pPr>
              <w:pStyle w:val="CorpsA"/>
              <w:jc w:val="right"/>
              <w:rPr>
                <w:rFonts w:ascii="Calibri" w:hAnsi="Calibri"/>
                <w:b/>
                <w:bCs/>
                <w:sz w:val="18"/>
                <w:szCs w:val="18"/>
              </w:rPr>
            </w:pPr>
            <w:r w:rsidRPr="0078230D">
              <w:rPr>
                <w:rFonts w:ascii="Calibri" w:hAnsi="Calibri"/>
                <w:b/>
                <w:bCs/>
                <w:sz w:val="18"/>
                <w:szCs w:val="18"/>
              </w:rPr>
              <w:t>2,667,282.00</w:t>
            </w:r>
          </w:p>
        </w:tc>
      </w:tr>
      <w:tr w:rsidR="00AD4724" w:rsidRPr="0078230D" w14:paraId="1CD8F730" w14:textId="77777777" w:rsidTr="007B02FF">
        <w:trPr>
          <w:trHeight w:val="20"/>
          <w:jc w:val="center"/>
        </w:trPr>
        <w:tc>
          <w:tcPr>
            <w:tcW w:w="3060" w:type="dxa"/>
            <w:shd w:val="clear" w:color="auto" w:fill="auto"/>
            <w:tcMar>
              <w:top w:w="80" w:type="dxa"/>
              <w:left w:w="80" w:type="dxa"/>
              <w:bottom w:w="80" w:type="dxa"/>
              <w:right w:w="80" w:type="dxa"/>
            </w:tcMar>
            <w:vAlign w:val="center"/>
          </w:tcPr>
          <w:p w14:paraId="739C1F9B" w14:textId="77777777" w:rsidR="00A0185B" w:rsidRPr="0078230D" w:rsidRDefault="00A0185B" w:rsidP="00A0185B">
            <w:pPr>
              <w:pStyle w:val="CorpsA"/>
              <w:rPr>
                <w:rFonts w:ascii="Arial" w:hAnsi="Arial" w:cs="Arial"/>
                <w:b/>
                <w:sz w:val="16"/>
                <w:lang w:eastAsia="en-US"/>
              </w:rPr>
            </w:pPr>
            <w:r w:rsidRPr="0078230D">
              <w:rPr>
                <w:rFonts w:ascii="Arial" w:hAnsi="Arial" w:cs="Arial"/>
                <w:b/>
                <w:i/>
                <w:iCs/>
                <w:sz w:val="16"/>
                <w:szCs w:val="18"/>
              </w:rPr>
              <w:t>CNEDD (GoN)</w:t>
            </w:r>
          </w:p>
        </w:tc>
        <w:tc>
          <w:tcPr>
            <w:tcW w:w="1260" w:type="dxa"/>
            <w:shd w:val="clear" w:color="auto" w:fill="auto"/>
            <w:tcMar>
              <w:top w:w="80" w:type="dxa"/>
              <w:left w:w="80" w:type="dxa"/>
              <w:bottom w:w="80" w:type="dxa"/>
              <w:right w:w="80" w:type="dxa"/>
            </w:tcMar>
            <w:vAlign w:val="center"/>
          </w:tcPr>
          <w:p w14:paraId="47757B90" w14:textId="665D7537" w:rsidR="00A0185B" w:rsidRPr="0078230D" w:rsidRDefault="00D24632" w:rsidP="00C17F93">
            <w:pPr>
              <w:pStyle w:val="CorpsA"/>
              <w:jc w:val="right"/>
              <w:rPr>
                <w:rFonts w:ascii="Arial" w:hAnsi="Arial" w:cs="Arial"/>
                <w:sz w:val="16"/>
                <w:lang w:eastAsia="en-US"/>
              </w:rPr>
            </w:pPr>
            <w:r w:rsidRPr="0078230D">
              <w:rPr>
                <w:rFonts w:ascii="Calibri" w:hAnsi="Calibri"/>
                <w:bCs/>
                <w:sz w:val="18"/>
                <w:szCs w:val="18"/>
              </w:rPr>
              <w:t>1,100</w:t>
            </w:r>
            <w:r w:rsidR="00A0185B" w:rsidRPr="0078230D">
              <w:rPr>
                <w:rFonts w:ascii="Calibri" w:hAnsi="Calibri"/>
                <w:bCs/>
                <w:sz w:val="18"/>
                <w:szCs w:val="18"/>
              </w:rPr>
              <w:t>,000.00</w:t>
            </w:r>
          </w:p>
        </w:tc>
        <w:tc>
          <w:tcPr>
            <w:tcW w:w="1260" w:type="dxa"/>
            <w:shd w:val="clear" w:color="auto" w:fill="auto"/>
            <w:tcMar>
              <w:top w:w="80" w:type="dxa"/>
              <w:left w:w="80" w:type="dxa"/>
              <w:bottom w:w="80" w:type="dxa"/>
              <w:right w:w="80" w:type="dxa"/>
            </w:tcMar>
            <w:vAlign w:val="center"/>
          </w:tcPr>
          <w:p w14:paraId="01121FB4" w14:textId="098B265B" w:rsidR="00A0185B" w:rsidRPr="0078230D" w:rsidRDefault="00D24632" w:rsidP="00C17F93">
            <w:pPr>
              <w:pStyle w:val="CorpsA"/>
              <w:jc w:val="right"/>
              <w:rPr>
                <w:rFonts w:ascii="Arial" w:hAnsi="Arial" w:cs="Arial"/>
                <w:sz w:val="16"/>
                <w:lang w:eastAsia="en-US"/>
              </w:rPr>
            </w:pPr>
            <w:r w:rsidRPr="0078230D">
              <w:rPr>
                <w:rFonts w:ascii="Calibri" w:hAnsi="Calibri"/>
                <w:bCs/>
                <w:sz w:val="18"/>
                <w:szCs w:val="18"/>
              </w:rPr>
              <w:t>1,100,000.00</w:t>
            </w:r>
          </w:p>
        </w:tc>
        <w:tc>
          <w:tcPr>
            <w:tcW w:w="1260" w:type="dxa"/>
            <w:shd w:val="clear" w:color="auto" w:fill="auto"/>
            <w:tcMar>
              <w:top w:w="80" w:type="dxa"/>
              <w:left w:w="80" w:type="dxa"/>
              <w:bottom w:w="80" w:type="dxa"/>
              <w:right w:w="80" w:type="dxa"/>
            </w:tcMar>
            <w:vAlign w:val="center"/>
          </w:tcPr>
          <w:p w14:paraId="2F56EE72" w14:textId="79A8215F" w:rsidR="00A0185B" w:rsidRPr="0078230D" w:rsidRDefault="00D24632" w:rsidP="00C17F93">
            <w:pPr>
              <w:pStyle w:val="CorpsA"/>
              <w:jc w:val="right"/>
              <w:rPr>
                <w:rFonts w:ascii="Arial" w:hAnsi="Arial" w:cs="Arial"/>
                <w:sz w:val="16"/>
                <w:lang w:eastAsia="en-US"/>
              </w:rPr>
            </w:pPr>
            <w:r w:rsidRPr="0078230D">
              <w:rPr>
                <w:rFonts w:ascii="Calibri" w:hAnsi="Calibri"/>
                <w:bCs/>
                <w:sz w:val="18"/>
                <w:szCs w:val="18"/>
              </w:rPr>
              <w:t>1,100,000.00</w:t>
            </w:r>
          </w:p>
        </w:tc>
        <w:tc>
          <w:tcPr>
            <w:tcW w:w="1260" w:type="dxa"/>
            <w:shd w:val="clear" w:color="auto" w:fill="auto"/>
            <w:tcMar>
              <w:top w:w="80" w:type="dxa"/>
              <w:left w:w="80" w:type="dxa"/>
              <w:bottom w:w="80" w:type="dxa"/>
              <w:right w:w="80" w:type="dxa"/>
            </w:tcMar>
            <w:vAlign w:val="center"/>
          </w:tcPr>
          <w:p w14:paraId="35064BC8" w14:textId="42152209" w:rsidR="00A0185B" w:rsidRPr="0078230D" w:rsidRDefault="00A0185B" w:rsidP="00C17F93">
            <w:pPr>
              <w:pStyle w:val="CorpsA"/>
              <w:jc w:val="right"/>
              <w:rPr>
                <w:rFonts w:ascii="Arial" w:hAnsi="Arial" w:cs="Arial"/>
                <w:sz w:val="16"/>
                <w:lang w:eastAsia="en-US"/>
              </w:rPr>
            </w:pPr>
            <w:r w:rsidRPr="0078230D">
              <w:rPr>
                <w:rFonts w:ascii="Calibri" w:hAnsi="Calibri"/>
                <w:bCs/>
                <w:sz w:val="18"/>
                <w:szCs w:val="18"/>
              </w:rPr>
              <w:t>0</w:t>
            </w:r>
          </w:p>
        </w:tc>
        <w:tc>
          <w:tcPr>
            <w:tcW w:w="1260" w:type="dxa"/>
            <w:shd w:val="clear" w:color="auto" w:fill="auto"/>
            <w:tcMar>
              <w:top w:w="80" w:type="dxa"/>
              <w:left w:w="80" w:type="dxa"/>
              <w:bottom w:w="80" w:type="dxa"/>
              <w:right w:w="80" w:type="dxa"/>
            </w:tcMar>
            <w:vAlign w:val="center"/>
          </w:tcPr>
          <w:p w14:paraId="4D95F7C2" w14:textId="3FC79C18" w:rsidR="00A0185B" w:rsidRPr="0078230D" w:rsidRDefault="00A0185B" w:rsidP="00C17F93">
            <w:pPr>
              <w:pStyle w:val="CorpsA"/>
              <w:jc w:val="right"/>
              <w:rPr>
                <w:rFonts w:ascii="Arial" w:hAnsi="Arial" w:cs="Arial"/>
                <w:sz w:val="16"/>
                <w:lang w:eastAsia="en-US"/>
              </w:rPr>
            </w:pPr>
            <w:r w:rsidRPr="0078230D">
              <w:rPr>
                <w:rFonts w:ascii="Calibri" w:hAnsi="Calibri"/>
                <w:bCs/>
                <w:sz w:val="18"/>
                <w:szCs w:val="18"/>
              </w:rPr>
              <w:t>0</w:t>
            </w:r>
          </w:p>
        </w:tc>
        <w:tc>
          <w:tcPr>
            <w:tcW w:w="1413" w:type="dxa"/>
            <w:shd w:val="clear" w:color="auto" w:fill="FFFFFF"/>
            <w:tcMar>
              <w:top w:w="80" w:type="dxa"/>
              <w:left w:w="80" w:type="dxa"/>
              <w:bottom w:w="80" w:type="dxa"/>
              <w:right w:w="80" w:type="dxa"/>
            </w:tcMar>
            <w:vAlign w:val="center"/>
          </w:tcPr>
          <w:p w14:paraId="0D4EA33C" w14:textId="3796BDFE" w:rsidR="00A0185B" w:rsidRPr="0078230D" w:rsidRDefault="00D24632" w:rsidP="00C17F93">
            <w:pPr>
              <w:pStyle w:val="CorpsA"/>
              <w:jc w:val="right"/>
              <w:rPr>
                <w:rFonts w:ascii="Arial" w:hAnsi="Arial" w:cs="Arial"/>
                <w:b/>
                <w:sz w:val="16"/>
                <w:lang w:eastAsia="en-US"/>
              </w:rPr>
            </w:pPr>
            <w:r w:rsidRPr="0078230D">
              <w:rPr>
                <w:rFonts w:ascii="Calibri" w:hAnsi="Calibri"/>
                <w:b/>
                <w:bCs/>
                <w:sz w:val="18"/>
                <w:szCs w:val="18"/>
              </w:rPr>
              <w:t>3</w:t>
            </w:r>
            <w:r w:rsidR="00A0185B" w:rsidRPr="0078230D">
              <w:rPr>
                <w:rFonts w:ascii="Calibri" w:hAnsi="Calibri"/>
                <w:b/>
                <w:bCs/>
                <w:sz w:val="18"/>
                <w:szCs w:val="18"/>
              </w:rPr>
              <w:t>,</w:t>
            </w:r>
            <w:r w:rsidRPr="0078230D">
              <w:rPr>
                <w:rFonts w:ascii="Calibri" w:hAnsi="Calibri"/>
                <w:b/>
                <w:bCs/>
                <w:sz w:val="18"/>
                <w:szCs w:val="18"/>
              </w:rPr>
              <w:t>3</w:t>
            </w:r>
            <w:r w:rsidR="00A0185B" w:rsidRPr="0078230D">
              <w:rPr>
                <w:rFonts w:ascii="Calibri" w:hAnsi="Calibri"/>
                <w:b/>
                <w:bCs/>
                <w:sz w:val="18"/>
                <w:szCs w:val="18"/>
              </w:rPr>
              <w:t>00,000.00</w:t>
            </w:r>
          </w:p>
        </w:tc>
      </w:tr>
      <w:tr w:rsidR="0062450F" w:rsidRPr="0078230D" w14:paraId="3580B877" w14:textId="77777777" w:rsidTr="007B02FF">
        <w:trPr>
          <w:trHeight w:val="20"/>
          <w:jc w:val="center"/>
        </w:trPr>
        <w:tc>
          <w:tcPr>
            <w:tcW w:w="3060" w:type="dxa"/>
            <w:shd w:val="clear" w:color="auto" w:fill="auto"/>
            <w:tcMar>
              <w:top w:w="80" w:type="dxa"/>
              <w:left w:w="80" w:type="dxa"/>
              <w:bottom w:w="80" w:type="dxa"/>
              <w:right w:w="80" w:type="dxa"/>
            </w:tcMar>
            <w:vAlign w:val="center"/>
          </w:tcPr>
          <w:p w14:paraId="4A8F9D5E" w14:textId="2D0385B4" w:rsidR="0062450F" w:rsidRPr="0078230D" w:rsidRDefault="0062450F" w:rsidP="0062450F">
            <w:pPr>
              <w:pStyle w:val="CorpsA"/>
              <w:rPr>
                <w:rFonts w:ascii="Arial" w:hAnsi="Arial" w:cs="Arial"/>
                <w:b/>
                <w:sz w:val="16"/>
                <w:lang w:val="fr-FR"/>
              </w:rPr>
            </w:pPr>
            <w:r w:rsidRPr="0078230D">
              <w:rPr>
                <w:rFonts w:ascii="Arial" w:hAnsi="Arial" w:cs="Arial"/>
                <w:b/>
                <w:i/>
                <w:iCs/>
                <w:sz w:val="16"/>
                <w:szCs w:val="18"/>
                <w:lang w:val="fr-FR"/>
              </w:rPr>
              <w:t>Ministère de l’Hydraulique et de l’Assainissement (GoN)</w:t>
            </w:r>
            <w:r w:rsidR="00373DA6" w:rsidRPr="0078230D">
              <w:rPr>
                <w:rFonts w:ascii="Arial" w:hAnsi="Arial" w:cs="Arial"/>
                <w:b/>
                <w:i/>
                <w:iCs/>
                <w:sz w:val="16"/>
                <w:szCs w:val="18"/>
                <w:lang w:val="fr-FR"/>
              </w:rPr>
              <w:t xml:space="preserve"> - PIDACC</w:t>
            </w:r>
          </w:p>
        </w:tc>
        <w:tc>
          <w:tcPr>
            <w:tcW w:w="1260" w:type="dxa"/>
            <w:shd w:val="clear" w:color="auto" w:fill="auto"/>
            <w:tcMar>
              <w:top w:w="80" w:type="dxa"/>
              <w:left w:w="80" w:type="dxa"/>
              <w:bottom w:w="80" w:type="dxa"/>
              <w:right w:w="80" w:type="dxa"/>
            </w:tcMar>
            <w:vAlign w:val="center"/>
          </w:tcPr>
          <w:p w14:paraId="0294EA15" w14:textId="7B2D085A" w:rsidR="0062450F" w:rsidRPr="0078230D" w:rsidRDefault="00373DA6" w:rsidP="0062450F">
            <w:pPr>
              <w:pStyle w:val="CorpsA"/>
              <w:jc w:val="right"/>
              <w:rPr>
                <w:rFonts w:ascii="Arial" w:hAnsi="Arial" w:cs="Arial"/>
                <w:sz w:val="16"/>
                <w:lang w:eastAsia="en-US"/>
              </w:rPr>
            </w:pPr>
            <w:r w:rsidRPr="0078230D">
              <w:rPr>
                <w:rFonts w:ascii="Calibri" w:hAnsi="Calibri"/>
                <w:bCs/>
                <w:sz w:val="18"/>
                <w:szCs w:val="18"/>
              </w:rPr>
              <w:t>4,860</w:t>
            </w:r>
            <w:r w:rsidR="0062450F" w:rsidRPr="0078230D">
              <w:rPr>
                <w:rFonts w:ascii="Calibri" w:hAnsi="Calibri"/>
                <w:bCs/>
                <w:sz w:val="18"/>
                <w:szCs w:val="18"/>
              </w:rPr>
              <w:t>,000</w:t>
            </w:r>
          </w:p>
        </w:tc>
        <w:tc>
          <w:tcPr>
            <w:tcW w:w="1260" w:type="dxa"/>
            <w:shd w:val="clear" w:color="auto" w:fill="auto"/>
            <w:tcMar>
              <w:top w:w="80" w:type="dxa"/>
              <w:left w:w="80" w:type="dxa"/>
              <w:bottom w:w="80" w:type="dxa"/>
              <w:right w:w="80" w:type="dxa"/>
            </w:tcMar>
            <w:vAlign w:val="center"/>
          </w:tcPr>
          <w:p w14:paraId="25E4CD52" w14:textId="09A66D38" w:rsidR="0062450F" w:rsidRPr="0078230D" w:rsidRDefault="00373DA6" w:rsidP="0062450F">
            <w:pPr>
              <w:pStyle w:val="CorpsA"/>
              <w:jc w:val="right"/>
              <w:rPr>
                <w:rFonts w:ascii="Arial" w:hAnsi="Arial" w:cs="Arial"/>
                <w:sz w:val="16"/>
                <w:lang w:eastAsia="en-US"/>
              </w:rPr>
            </w:pPr>
            <w:r w:rsidRPr="0078230D">
              <w:rPr>
                <w:rFonts w:ascii="Calibri" w:hAnsi="Calibri"/>
                <w:bCs/>
                <w:sz w:val="18"/>
                <w:szCs w:val="18"/>
              </w:rPr>
              <w:t>4,860</w:t>
            </w:r>
            <w:r w:rsidR="0062450F" w:rsidRPr="0078230D">
              <w:rPr>
                <w:rFonts w:ascii="Calibri" w:hAnsi="Calibri"/>
                <w:bCs/>
                <w:sz w:val="18"/>
                <w:szCs w:val="18"/>
              </w:rPr>
              <w:t>,000</w:t>
            </w:r>
          </w:p>
        </w:tc>
        <w:tc>
          <w:tcPr>
            <w:tcW w:w="1260" w:type="dxa"/>
            <w:shd w:val="clear" w:color="auto" w:fill="auto"/>
            <w:tcMar>
              <w:top w:w="80" w:type="dxa"/>
              <w:left w:w="80" w:type="dxa"/>
              <w:bottom w:w="80" w:type="dxa"/>
              <w:right w:w="80" w:type="dxa"/>
            </w:tcMar>
            <w:vAlign w:val="center"/>
          </w:tcPr>
          <w:p w14:paraId="55A58447" w14:textId="50B8AF05" w:rsidR="0062450F" w:rsidRPr="0078230D" w:rsidRDefault="00373DA6" w:rsidP="0062450F">
            <w:pPr>
              <w:pStyle w:val="CorpsA"/>
              <w:jc w:val="right"/>
              <w:rPr>
                <w:rFonts w:ascii="Arial" w:hAnsi="Arial" w:cs="Arial"/>
                <w:sz w:val="16"/>
                <w:lang w:eastAsia="en-US"/>
              </w:rPr>
            </w:pPr>
            <w:r w:rsidRPr="0078230D">
              <w:rPr>
                <w:rFonts w:ascii="Calibri" w:hAnsi="Calibri"/>
                <w:bCs/>
                <w:sz w:val="18"/>
                <w:szCs w:val="18"/>
              </w:rPr>
              <w:t>4,860</w:t>
            </w:r>
            <w:r w:rsidR="0062450F" w:rsidRPr="0078230D">
              <w:rPr>
                <w:rFonts w:ascii="Calibri" w:hAnsi="Calibri"/>
                <w:bCs/>
                <w:sz w:val="18"/>
                <w:szCs w:val="18"/>
              </w:rPr>
              <w:t>,000</w:t>
            </w:r>
          </w:p>
        </w:tc>
        <w:tc>
          <w:tcPr>
            <w:tcW w:w="1260" w:type="dxa"/>
            <w:shd w:val="clear" w:color="auto" w:fill="auto"/>
            <w:tcMar>
              <w:top w:w="80" w:type="dxa"/>
              <w:left w:w="80" w:type="dxa"/>
              <w:bottom w:w="80" w:type="dxa"/>
              <w:right w:w="80" w:type="dxa"/>
            </w:tcMar>
            <w:vAlign w:val="center"/>
          </w:tcPr>
          <w:p w14:paraId="49D07F32" w14:textId="581F3D10" w:rsidR="0062450F" w:rsidRPr="0078230D" w:rsidRDefault="00373DA6" w:rsidP="0062450F">
            <w:pPr>
              <w:pStyle w:val="CorpsA"/>
              <w:jc w:val="right"/>
              <w:rPr>
                <w:rFonts w:ascii="Arial" w:hAnsi="Arial" w:cs="Arial"/>
                <w:sz w:val="16"/>
                <w:lang w:eastAsia="en-US"/>
              </w:rPr>
            </w:pPr>
            <w:r w:rsidRPr="0078230D">
              <w:rPr>
                <w:rFonts w:ascii="Calibri" w:hAnsi="Calibri"/>
                <w:bCs/>
                <w:sz w:val="18"/>
                <w:szCs w:val="18"/>
              </w:rPr>
              <w:t>4,860</w:t>
            </w:r>
            <w:r w:rsidR="0062450F" w:rsidRPr="0078230D">
              <w:rPr>
                <w:rFonts w:ascii="Calibri" w:hAnsi="Calibri"/>
                <w:bCs/>
                <w:sz w:val="18"/>
                <w:szCs w:val="18"/>
              </w:rPr>
              <w:t>,000</w:t>
            </w:r>
          </w:p>
        </w:tc>
        <w:tc>
          <w:tcPr>
            <w:tcW w:w="1260" w:type="dxa"/>
            <w:shd w:val="clear" w:color="auto" w:fill="auto"/>
            <w:tcMar>
              <w:top w:w="80" w:type="dxa"/>
              <w:left w:w="80" w:type="dxa"/>
              <w:bottom w:w="80" w:type="dxa"/>
              <w:right w:w="80" w:type="dxa"/>
            </w:tcMar>
            <w:vAlign w:val="center"/>
          </w:tcPr>
          <w:p w14:paraId="5EAC6E1D" w14:textId="41767E62" w:rsidR="0062450F" w:rsidRPr="0078230D" w:rsidRDefault="00373DA6" w:rsidP="0062450F">
            <w:pPr>
              <w:pStyle w:val="CorpsA"/>
              <w:jc w:val="right"/>
              <w:rPr>
                <w:rFonts w:ascii="Arial" w:hAnsi="Arial" w:cs="Arial"/>
                <w:sz w:val="16"/>
                <w:lang w:eastAsia="en-US"/>
              </w:rPr>
            </w:pPr>
            <w:r w:rsidRPr="0078230D">
              <w:rPr>
                <w:rFonts w:ascii="Calibri" w:hAnsi="Calibri"/>
                <w:bCs/>
                <w:sz w:val="18"/>
                <w:szCs w:val="18"/>
              </w:rPr>
              <w:t>4,860</w:t>
            </w:r>
            <w:r w:rsidR="0062450F" w:rsidRPr="0078230D">
              <w:rPr>
                <w:rFonts w:ascii="Calibri" w:hAnsi="Calibri"/>
                <w:bCs/>
                <w:sz w:val="18"/>
                <w:szCs w:val="18"/>
              </w:rPr>
              <w:t>,000</w:t>
            </w:r>
          </w:p>
        </w:tc>
        <w:tc>
          <w:tcPr>
            <w:tcW w:w="1413" w:type="dxa"/>
            <w:shd w:val="clear" w:color="auto" w:fill="auto"/>
            <w:tcMar>
              <w:top w:w="80" w:type="dxa"/>
              <w:left w:w="80" w:type="dxa"/>
              <w:bottom w:w="80" w:type="dxa"/>
              <w:right w:w="80" w:type="dxa"/>
            </w:tcMar>
            <w:vAlign w:val="center"/>
          </w:tcPr>
          <w:p w14:paraId="18093D48" w14:textId="79DB3AD5" w:rsidR="0062450F" w:rsidRPr="0078230D" w:rsidRDefault="00373DA6" w:rsidP="0062450F">
            <w:pPr>
              <w:pStyle w:val="CorpsA"/>
              <w:jc w:val="right"/>
              <w:rPr>
                <w:rFonts w:ascii="Arial" w:hAnsi="Arial" w:cs="Arial"/>
                <w:b/>
                <w:sz w:val="16"/>
                <w:lang w:eastAsia="en-US"/>
              </w:rPr>
            </w:pPr>
            <w:r w:rsidRPr="0078230D">
              <w:rPr>
                <w:rFonts w:ascii="Calibri" w:hAnsi="Calibri"/>
                <w:b/>
                <w:bCs/>
                <w:sz w:val="18"/>
                <w:szCs w:val="18"/>
              </w:rPr>
              <w:t>24,3</w:t>
            </w:r>
            <w:r w:rsidR="0062450F" w:rsidRPr="0078230D">
              <w:rPr>
                <w:rFonts w:ascii="Calibri" w:hAnsi="Calibri"/>
                <w:b/>
                <w:bCs/>
                <w:sz w:val="18"/>
                <w:szCs w:val="18"/>
              </w:rPr>
              <w:t>00,000.00</w:t>
            </w:r>
          </w:p>
        </w:tc>
      </w:tr>
      <w:tr w:rsidR="00373DA6" w:rsidRPr="0078230D" w14:paraId="30CF61D9" w14:textId="77777777" w:rsidTr="007B02FF">
        <w:trPr>
          <w:trHeight w:val="20"/>
          <w:jc w:val="center"/>
        </w:trPr>
        <w:tc>
          <w:tcPr>
            <w:tcW w:w="3060" w:type="dxa"/>
            <w:shd w:val="clear" w:color="auto" w:fill="auto"/>
            <w:tcMar>
              <w:top w:w="80" w:type="dxa"/>
              <w:left w:w="80" w:type="dxa"/>
              <w:bottom w:w="80" w:type="dxa"/>
              <w:right w:w="80" w:type="dxa"/>
            </w:tcMar>
            <w:vAlign w:val="center"/>
          </w:tcPr>
          <w:p w14:paraId="57DD4300" w14:textId="1502F1BB" w:rsidR="00373DA6" w:rsidRPr="0078230D" w:rsidRDefault="00373DA6" w:rsidP="0062450F">
            <w:pPr>
              <w:pStyle w:val="CorpsA"/>
              <w:rPr>
                <w:rFonts w:ascii="Arial" w:hAnsi="Arial" w:cs="Arial"/>
                <w:b/>
                <w:i/>
                <w:iCs/>
                <w:sz w:val="16"/>
                <w:szCs w:val="18"/>
                <w:lang w:val="fr-FR"/>
              </w:rPr>
            </w:pPr>
            <w:r w:rsidRPr="0078230D">
              <w:rPr>
                <w:rFonts w:ascii="Arial" w:hAnsi="Arial" w:cs="Arial"/>
                <w:b/>
                <w:i/>
                <w:iCs/>
                <w:sz w:val="16"/>
                <w:szCs w:val="18"/>
                <w:lang w:val="fr-FR"/>
              </w:rPr>
              <w:t>Ministère de l’Hydraulique et de l’Assainissement (GoN) – Mékrou 2</w:t>
            </w:r>
          </w:p>
        </w:tc>
        <w:tc>
          <w:tcPr>
            <w:tcW w:w="1260" w:type="dxa"/>
            <w:shd w:val="clear" w:color="auto" w:fill="auto"/>
            <w:tcMar>
              <w:top w:w="80" w:type="dxa"/>
              <w:left w:w="80" w:type="dxa"/>
              <w:bottom w:w="80" w:type="dxa"/>
              <w:right w:w="80" w:type="dxa"/>
            </w:tcMar>
            <w:vAlign w:val="center"/>
          </w:tcPr>
          <w:p w14:paraId="5E604298" w14:textId="124E2FB7" w:rsidR="00373DA6" w:rsidRPr="0078230D" w:rsidDel="0062450F" w:rsidRDefault="00373DA6" w:rsidP="0062450F">
            <w:pPr>
              <w:pStyle w:val="CorpsA"/>
              <w:jc w:val="right"/>
              <w:rPr>
                <w:rFonts w:ascii="Calibri" w:hAnsi="Calibri"/>
                <w:bCs/>
                <w:sz w:val="18"/>
                <w:szCs w:val="18"/>
              </w:rPr>
            </w:pPr>
            <w:r w:rsidRPr="0078230D">
              <w:rPr>
                <w:rFonts w:ascii="Calibri" w:hAnsi="Calibri"/>
                <w:bCs/>
                <w:sz w:val="18"/>
                <w:szCs w:val="18"/>
              </w:rPr>
              <w:t>350,000</w:t>
            </w:r>
          </w:p>
        </w:tc>
        <w:tc>
          <w:tcPr>
            <w:tcW w:w="1260" w:type="dxa"/>
            <w:shd w:val="clear" w:color="auto" w:fill="auto"/>
            <w:tcMar>
              <w:top w:w="80" w:type="dxa"/>
              <w:left w:w="80" w:type="dxa"/>
              <w:bottom w:w="80" w:type="dxa"/>
              <w:right w:w="80" w:type="dxa"/>
            </w:tcMar>
            <w:vAlign w:val="center"/>
          </w:tcPr>
          <w:p w14:paraId="2DE7BB21" w14:textId="1AA9E8A5" w:rsidR="00373DA6" w:rsidRPr="0078230D" w:rsidRDefault="00373DA6" w:rsidP="0062450F">
            <w:pPr>
              <w:pStyle w:val="CorpsA"/>
              <w:jc w:val="right"/>
              <w:rPr>
                <w:rFonts w:ascii="Calibri" w:hAnsi="Calibri"/>
                <w:bCs/>
                <w:sz w:val="18"/>
                <w:szCs w:val="18"/>
              </w:rPr>
            </w:pPr>
            <w:r w:rsidRPr="0078230D">
              <w:rPr>
                <w:rFonts w:ascii="Calibri" w:hAnsi="Calibri"/>
                <w:bCs/>
                <w:sz w:val="18"/>
                <w:szCs w:val="18"/>
              </w:rPr>
              <w:t>350,000</w:t>
            </w:r>
          </w:p>
        </w:tc>
        <w:tc>
          <w:tcPr>
            <w:tcW w:w="1260" w:type="dxa"/>
            <w:shd w:val="clear" w:color="auto" w:fill="auto"/>
            <w:tcMar>
              <w:top w:w="80" w:type="dxa"/>
              <w:left w:w="80" w:type="dxa"/>
              <w:bottom w:w="80" w:type="dxa"/>
              <w:right w:w="80" w:type="dxa"/>
            </w:tcMar>
            <w:vAlign w:val="center"/>
          </w:tcPr>
          <w:p w14:paraId="2E02A8C5" w14:textId="3676FAA0" w:rsidR="00373DA6" w:rsidRPr="0078230D" w:rsidRDefault="00373DA6" w:rsidP="0062450F">
            <w:pPr>
              <w:pStyle w:val="CorpsA"/>
              <w:jc w:val="right"/>
              <w:rPr>
                <w:rFonts w:ascii="Calibri" w:hAnsi="Calibri"/>
                <w:bCs/>
                <w:sz w:val="18"/>
                <w:szCs w:val="18"/>
              </w:rPr>
            </w:pPr>
            <w:r w:rsidRPr="0078230D">
              <w:rPr>
                <w:rFonts w:ascii="Calibri" w:hAnsi="Calibri"/>
                <w:bCs/>
                <w:sz w:val="18"/>
                <w:szCs w:val="18"/>
              </w:rPr>
              <w:t>400,000</w:t>
            </w:r>
          </w:p>
        </w:tc>
        <w:tc>
          <w:tcPr>
            <w:tcW w:w="1260" w:type="dxa"/>
            <w:shd w:val="clear" w:color="auto" w:fill="auto"/>
            <w:tcMar>
              <w:top w:w="80" w:type="dxa"/>
              <w:left w:w="80" w:type="dxa"/>
              <w:bottom w:w="80" w:type="dxa"/>
              <w:right w:w="80" w:type="dxa"/>
            </w:tcMar>
            <w:vAlign w:val="center"/>
          </w:tcPr>
          <w:p w14:paraId="371167DB" w14:textId="68D46237" w:rsidR="00373DA6" w:rsidRPr="0078230D" w:rsidRDefault="00373DA6" w:rsidP="0062450F">
            <w:pPr>
              <w:pStyle w:val="CorpsA"/>
              <w:jc w:val="right"/>
              <w:rPr>
                <w:rFonts w:ascii="Calibri" w:hAnsi="Calibri"/>
                <w:bCs/>
                <w:sz w:val="18"/>
                <w:szCs w:val="18"/>
              </w:rPr>
            </w:pPr>
            <w:r w:rsidRPr="0078230D">
              <w:rPr>
                <w:rFonts w:ascii="Calibri" w:hAnsi="Calibri"/>
                <w:bCs/>
                <w:sz w:val="18"/>
                <w:szCs w:val="18"/>
              </w:rPr>
              <w:t>0</w:t>
            </w:r>
          </w:p>
        </w:tc>
        <w:tc>
          <w:tcPr>
            <w:tcW w:w="1260" w:type="dxa"/>
            <w:shd w:val="clear" w:color="auto" w:fill="auto"/>
            <w:tcMar>
              <w:top w:w="80" w:type="dxa"/>
              <w:left w:w="80" w:type="dxa"/>
              <w:bottom w:w="80" w:type="dxa"/>
              <w:right w:w="80" w:type="dxa"/>
            </w:tcMar>
            <w:vAlign w:val="center"/>
          </w:tcPr>
          <w:p w14:paraId="31CA11AE" w14:textId="36C8CE25" w:rsidR="00373DA6" w:rsidRPr="0078230D" w:rsidRDefault="00373DA6" w:rsidP="0062450F">
            <w:pPr>
              <w:pStyle w:val="CorpsA"/>
              <w:jc w:val="right"/>
              <w:rPr>
                <w:rFonts w:ascii="Calibri" w:hAnsi="Calibri"/>
                <w:bCs/>
                <w:sz w:val="18"/>
                <w:szCs w:val="18"/>
              </w:rPr>
            </w:pPr>
            <w:r w:rsidRPr="0078230D">
              <w:rPr>
                <w:rFonts w:ascii="Calibri" w:hAnsi="Calibri"/>
                <w:bCs/>
                <w:sz w:val="18"/>
                <w:szCs w:val="18"/>
              </w:rPr>
              <w:t>0</w:t>
            </w:r>
          </w:p>
        </w:tc>
        <w:tc>
          <w:tcPr>
            <w:tcW w:w="1413" w:type="dxa"/>
            <w:shd w:val="clear" w:color="auto" w:fill="auto"/>
            <w:tcMar>
              <w:top w:w="80" w:type="dxa"/>
              <w:left w:w="80" w:type="dxa"/>
              <w:bottom w:w="80" w:type="dxa"/>
              <w:right w:w="80" w:type="dxa"/>
            </w:tcMar>
            <w:vAlign w:val="center"/>
          </w:tcPr>
          <w:p w14:paraId="301500E0" w14:textId="756073F0" w:rsidR="00373DA6" w:rsidRPr="0078230D" w:rsidDel="0062450F" w:rsidRDefault="00373DA6" w:rsidP="0062450F">
            <w:pPr>
              <w:pStyle w:val="CorpsA"/>
              <w:jc w:val="right"/>
              <w:rPr>
                <w:rFonts w:ascii="Calibri" w:hAnsi="Calibri"/>
                <w:b/>
                <w:bCs/>
                <w:sz w:val="18"/>
                <w:szCs w:val="18"/>
              </w:rPr>
            </w:pPr>
            <w:r w:rsidRPr="0078230D">
              <w:rPr>
                <w:rFonts w:ascii="Calibri" w:hAnsi="Calibri"/>
                <w:b/>
                <w:bCs/>
                <w:sz w:val="18"/>
                <w:szCs w:val="18"/>
              </w:rPr>
              <w:t>1,100,000.00</w:t>
            </w:r>
          </w:p>
        </w:tc>
      </w:tr>
      <w:tr w:rsidR="0062450F" w:rsidRPr="0078230D" w14:paraId="5488BEAB" w14:textId="77777777" w:rsidTr="007B02FF">
        <w:trPr>
          <w:trHeight w:val="20"/>
          <w:jc w:val="center"/>
        </w:trPr>
        <w:tc>
          <w:tcPr>
            <w:tcW w:w="3060" w:type="dxa"/>
            <w:shd w:val="clear" w:color="auto" w:fill="auto"/>
            <w:tcMar>
              <w:top w:w="80" w:type="dxa"/>
              <w:left w:w="80" w:type="dxa"/>
              <w:bottom w:w="80" w:type="dxa"/>
              <w:right w:w="80" w:type="dxa"/>
            </w:tcMar>
            <w:vAlign w:val="center"/>
          </w:tcPr>
          <w:p w14:paraId="3BADFB00" w14:textId="77777777" w:rsidR="0062450F" w:rsidRPr="0078230D" w:rsidRDefault="0062450F" w:rsidP="0062450F">
            <w:pPr>
              <w:pStyle w:val="CorpsA"/>
              <w:rPr>
                <w:rFonts w:ascii="Arial" w:hAnsi="Arial" w:cs="Arial"/>
                <w:b/>
                <w:sz w:val="16"/>
                <w:lang w:eastAsia="en-US"/>
              </w:rPr>
            </w:pPr>
            <w:r w:rsidRPr="0078230D">
              <w:rPr>
                <w:rFonts w:ascii="Arial" w:hAnsi="Arial" w:cs="Arial"/>
                <w:b/>
                <w:sz w:val="16"/>
                <w:szCs w:val="18"/>
              </w:rPr>
              <w:t>UNDP</w:t>
            </w:r>
          </w:p>
        </w:tc>
        <w:tc>
          <w:tcPr>
            <w:tcW w:w="1260" w:type="dxa"/>
            <w:shd w:val="clear" w:color="auto" w:fill="auto"/>
            <w:tcMar>
              <w:top w:w="80" w:type="dxa"/>
              <w:left w:w="80" w:type="dxa"/>
              <w:bottom w:w="80" w:type="dxa"/>
              <w:right w:w="80" w:type="dxa"/>
            </w:tcMar>
            <w:vAlign w:val="center"/>
          </w:tcPr>
          <w:p w14:paraId="1C83089E" w14:textId="6A6CF749" w:rsidR="0062450F" w:rsidRPr="0078230D" w:rsidRDefault="0062450F" w:rsidP="0062450F">
            <w:pPr>
              <w:pStyle w:val="CorpsA"/>
              <w:keepNext/>
              <w:keepLines/>
              <w:jc w:val="right"/>
              <w:outlineLvl w:val="0"/>
              <w:rPr>
                <w:rFonts w:ascii="Arial" w:eastAsia="Arial" w:hAnsi="Arial" w:cs="Arial"/>
                <w:sz w:val="16"/>
              </w:rPr>
            </w:pPr>
            <w:r w:rsidRPr="0078230D">
              <w:rPr>
                <w:rFonts w:ascii="Calibri" w:eastAsia="Times New Roman" w:hAnsi="Calibri" w:cs="Calibri"/>
                <w:sz w:val="18"/>
                <w:szCs w:val="18"/>
                <w:bdr w:val="none" w:sz="0" w:space="0" w:color="auto"/>
              </w:rPr>
              <w:t>187,708</w:t>
            </w:r>
          </w:p>
        </w:tc>
        <w:tc>
          <w:tcPr>
            <w:tcW w:w="1260" w:type="dxa"/>
            <w:shd w:val="clear" w:color="auto" w:fill="auto"/>
            <w:tcMar>
              <w:top w:w="80" w:type="dxa"/>
              <w:left w:w="80" w:type="dxa"/>
              <w:bottom w:w="80" w:type="dxa"/>
              <w:right w:w="80" w:type="dxa"/>
            </w:tcMar>
            <w:vAlign w:val="center"/>
          </w:tcPr>
          <w:p w14:paraId="69EE522A" w14:textId="715799BD" w:rsidR="0062450F" w:rsidRPr="0078230D" w:rsidRDefault="0062450F" w:rsidP="0062450F">
            <w:pPr>
              <w:pStyle w:val="CorpsA"/>
              <w:keepNext/>
              <w:keepLines/>
              <w:jc w:val="right"/>
              <w:outlineLvl w:val="0"/>
              <w:rPr>
                <w:rFonts w:ascii="Arial" w:eastAsia="Arial" w:hAnsi="Arial" w:cs="Arial"/>
                <w:sz w:val="16"/>
              </w:rPr>
            </w:pPr>
            <w:r w:rsidRPr="0078230D">
              <w:rPr>
                <w:rFonts w:ascii="Calibri" w:eastAsia="Times New Roman" w:hAnsi="Calibri" w:cs="Calibri"/>
                <w:sz w:val="18"/>
                <w:szCs w:val="18"/>
                <w:bdr w:val="none" w:sz="0" w:space="0" w:color="auto"/>
              </w:rPr>
              <w:t>74,375</w:t>
            </w:r>
          </w:p>
        </w:tc>
        <w:tc>
          <w:tcPr>
            <w:tcW w:w="1260" w:type="dxa"/>
            <w:shd w:val="clear" w:color="auto" w:fill="auto"/>
            <w:tcMar>
              <w:top w:w="80" w:type="dxa"/>
              <w:left w:w="80" w:type="dxa"/>
              <w:bottom w:w="80" w:type="dxa"/>
              <w:right w:w="80" w:type="dxa"/>
            </w:tcMar>
            <w:vAlign w:val="center"/>
          </w:tcPr>
          <w:p w14:paraId="76D2FB02" w14:textId="48B1C8EB" w:rsidR="0062450F" w:rsidRPr="0078230D" w:rsidRDefault="0062450F" w:rsidP="0062450F">
            <w:pPr>
              <w:pStyle w:val="CorpsA"/>
              <w:keepNext/>
              <w:keepLines/>
              <w:jc w:val="right"/>
              <w:outlineLvl w:val="0"/>
              <w:rPr>
                <w:rFonts w:ascii="Arial" w:eastAsia="Arial" w:hAnsi="Arial" w:cs="Arial"/>
                <w:sz w:val="16"/>
              </w:rPr>
            </w:pPr>
            <w:r w:rsidRPr="0078230D">
              <w:rPr>
                <w:rFonts w:ascii="Calibri" w:eastAsia="Times New Roman" w:hAnsi="Calibri" w:cs="Calibri"/>
                <w:sz w:val="18"/>
                <w:szCs w:val="18"/>
                <w:bdr w:val="none" w:sz="0" w:space="0" w:color="auto"/>
              </w:rPr>
              <w:t>79,375</w:t>
            </w:r>
          </w:p>
        </w:tc>
        <w:tc>
          <w:tcPr>
            <w:tcW w:w="1260" w:type="dxa"/>
            <w:shd w:val="clear" w:color="auto" w:fill="auto"/>
            <w:tcMar>
              <w:top w:w="80" w:type="dxa"/>
              <w:left w:w="80" w:type="dxa"/>
              <w:bottom w:w="80" w:type="dxa"/>
              <w:right w:w="80" w:type="dxa"/>
            </w:tcMar>
            <w:vAlign w:val="center"/>
          </w:tcPr>
          <w:p w14:paraId="16F46F32" w14:textId="6775B084" w:rsidR="0062450F" w:rsidRPr="0078230D" w:rsidRDefault="0062450F" w:rsidP="0062450F">
            <w:pPr>
              <w:pStyle w:val="CorpsA"/>
              <w:keepNext/>
              <w:keepLines/>
              <w:jc w:val="right"/>
              <w:outlineLvl w:val="0"/>
              <w:rPr>
                <w:rFonts w:ascii="Arial" w:eastAsia="Arial" w:hAnsi="Arial" w:cs="Arial"/>
                <w:sz w:val="16"/>
              </w:rPr>
            </w:pPr>
            <w:r w:rsidRPr="0078230D">
              <w:rPr>
                <w:rFonts w:ascii="Calibri" w:eastAsia="Times New Roman" w:hAnsi="Calibri" w:cs="Calibri"/>
                <w:sz w:val="18"/>
                <w:szCs w:val="18"/>
                <w:bdr w:val="none" w:sz="0" w:space="0" w:color="auto"/>
              </w:rPr>
              <w:t>79,275</w:t>
            </w:r>
          </w:p>
        </w:tc>
        <w:tc>
          <w:tcPr>
            <w:tcW w:w="1260" w:type="dxa"/>
            <w:shd w:val="clear" w:color="auto" w:fill="auto"/>
            <w:tcMar>
              <w:top w:w="80" w:type="dxa"/>
              <w:left w:w="80" w:type="dxa"/>
              <w:bottom w:w="80" w:type="dxa"/>
              <w:right w:w="80" w:type="dxa"/>
            </w:tcMar>
            <w:vAlign w:val="center"/>
          </w:tcPr>
          <w:p w14:paraId="3A5A8132" w14:textId="2901AD4B" w:rsidR="0062450F" w:rsidRPr="0078230D" w:rsidRDefault="0062450F" w:rsidP="0062450F">
            <w:pPr>
              <w:pStyle w:val="CorpsA"/>
              <w:keepNext/>
              <w:keepLines/>
              <w:jc w:val="right"/>
              <w:outlineLvl w:val="0"/>
              <w:rPr>
                <w:rFonts w:ascii="Arial" w:eastAsia="Arial" w:hAnsi="Arial" w:cs="Arial"/>
                <w:sz w:val="16"/>
              </w:rPr>
            </w:pPr>
            <w:r w:rsidRPr="0078230D">
              <w:rPr>
                <w:rFonts w:ascii="Calibri" w:eastAsia="Times New Roman" w:hAnsi="Calibri" w:cs="Calibri"/>
                <w:sz w:val="18"/>
                <w:szCs w:val="18"/>
                <w:bdr w:val="none" w:sz="0" w:space="0" w:color="auto"/>
              </w:rPr>
              <w:t>79,267</w:t>
            </w:r>
          </w:p>
        </w:tc>
        <w:tc>
          <w:tcPr>
            <w:tcW w:w="1413" w:type="dxa"/>
            <w:shd w:val="clear" w:color="auto" w:fill="auto"/>
            <w:tcMar>
              <w:top w:w="80" w:type="dxa"/>
              <w:left w:w="80" w:type="dxa"/>
              <w:bottom w:w="80" w:type="dxa"/>
              <w:right w:w="80" w:type="dxa"/>
            </w:tcMar>
            <w:vAlign w:val="center"/>
          </w:tcPr>
          <w:p w14:paraId="3D1B1F33" w14:textId="4061DAF5" w:rsidR="0062450F" w:rsidRPr="0078230D" w:rsidRDefault="0062450F" w:rsidP="007B02FF">
            <w:pPr>
              <w:pStyle w:val="CorpsA"/>
              <w:jc w:val="right"/>
              <w:rPr>
                <w:rFonts w:ascii="Calibri" w:hAnsi="Calibri"/>
                <w:b/>
                <w:bCs/>
                <w:sz w:val="18"/>
                <w:szCs w:val="18"/>
              </w:rPr>
            </w:pPr>
            <w:r w:rsidRPr="0078230D">
              <w:rPr>
                <w:rFonts w:ascii="Calibri" w:hAnsi="Calibri"/>
                <w:b/>
                <w:bCs/>
                <w:sz w:val="18"/>
                <w:szCs w:val="18"/>
              </w:rPr>
              <w:t>500,000</w:t>
            </w:r>
            <w:r w:rsidR="00373DA6" w:rsidRPr="0078230D">
              <w:rPr>
                <w:rFonts w:ascii="Calibri" w:hAnsi="Calibri"/>
                <w:b/>
                <w:bCs/>
                <w:sz w:val="18"/>
                <w:szCs w:val="18"/>
              </w:rPr>
              <w:t>.00</w:t>
            </w:r>
          </w:p>
        </w:tc>
      </w:tr>
      <w:tr w:rsidR="007B02FF" w:rsidRPr="0078230D" w14:paraId="29D15FD2" w14:textId="77777777" w:rsidTr="007B02FF">
        <w:trPr>
          <w:trHeight w:val="20"/>
          <w:jc w:val="center"/>
        </w:trPr>
        <w:tc>
          <w:tcPr>
            <w:tcW w:w="3060" w:type="dxa"/>
            <w:shd w:val="clear" w:color="auto" w:fill="auto"/>
            <w:tcMar>
              <w:top w:w="80" w:type="dxa"/>
              <w:left w:w="80" w:type="dxa"/>
              <w:bottom w:w="80" w:type="dxa"/>
              <w:right w:w="80" w:type="dxa"/>
            </w:tcMar>
            <w:vAlign w:val="center"/>
          </w:tcPr>
          <w:p w14:paraId="1D07897A" w14:textId="77777777" w:rsidR="00535EDA" w:rsidRPr="0078230D" w:rsidRDefault="00535EDA" w:rsidP="00535EDA">
            <w:pPr>
              <w:pStyle w:val="CorpsA"/>
              <w:keepNext/>
              <w:keepLines/>
              <w:jc w:val="both"/>
              <w:outlineLvl w:val="0"/>
              <w:rPr>
                <w:rFonts w:ascii="Arial" w:eastAsia="Arial" w:hAnsi="Arial" w:cs="Arial"/>
                <w:b/>
                <w:bCs/>
                <w:sz w:val="16"/>
              </w:rPr>
            </w:pPr>
            <w:r w:rsidRPr="0078230D">
              <w:rPr>
                <w:rFonts w:ascii="Arial" w:hAnsi="Arial" w:cs="Arial"/>
                <w:b/>
                <w:sz w:val="16"/>
                <w:szCs w:val="18"/>
              </w:rPr>
              <w:t>Total</w:t>
            </w:r>
          </w:p>
        </w:tc>
        <w:tc>
          <w:tcPr>
            <w:tcW w:w="1260" w:type="dxa"/>
            <w:shd w:val="clear" w:color="auto" w:fill="auto"/>
            <w:tcMar>
              <w:top w:w="80" w:type="dxa"/>
              <w:left w:w="80" w:type="dxa"/>
              <w:bottom w:w="80" w:type="dxa"/>
              <w:right w:w="80" w:type="dxa"/>
            </w:tcMar>
            <w:vAlign w:val="center"/>
          </w:tcPr>
          <w:p w14:paraId="4531E19D" w14:textId="3707AED7" w:rsidR="00535EDA" w:rsidRPr="0078230D" w:rsidRDefault="00535EDA" w:rsidP="007B02FF">
            <w:pPr>
              <w:pStyle w:val="CorpsA"/>
              <w:jc w:val="right"/>
              <w:rPr>
                <w:rFonts w:ascii="Calibri" w:hAnsi="Calibri"/>
                <w:b/>
                <w:bCs/>
                <w:sz w:val="18"/>
                <w:szCs w:val="18"/>
              </w:rPr>
            </w:pPr>
            <w:r w:rsidRPr="0078230D">
              <w:rPr>
                <w:rFonts w:ascii="Calibri" w:hAnsi="Calibri"/>
                <w:b/>
                <w:bCs/>
                <w:sz w:val="18"/>
                <w:szCs w:val="18"/>
              </w:rPr>
              <w:t>9,792,079</w:t>
            </w:r>
          </w:p>
        </w:tc>
        <w:tc>
          <w:tcPr>
            <w:tcW w:w="1260" w:type="dxa"/>
            <w:shd w:val="clear" w:color="auto" w:fill="auto"/>
            <w:tcMar>
              <w:top w:w="80" w:type="dxa"/>
              <w:left w:w="80" w:type="dxa"/>
              <w:bottom w:w="80" w:type="dxa"/>
              <w:right w:w="80" w:type="dxa"/>
            </w:tcMar>
            <w:vAlign w:val="center"/>
          </w:tcPr>
          <w:p w14:paraId="25A92B23" w14:textId="54339A21" w:rsidR="00535EDA" w:rsidRPr="0078230D" w:rsidRDefault="00535EDA" w:rsidP="007B02FF">
            <w:pPr>
              <w:pStyle w:val="CorpsA"/>
              <w:jc w:val="right"/>
              <w:rPr>
                <w:rFonts w:ascii="Calibri" w:hAnsi="Calibri"/>
                <w:b/>
                <w:bCs/>
                <w:sz w:val="18"/>
                <w:szCs w:val="18"/>
              </w:rPr>
            </w:pPr>
            <w:r w:rsidRPr="0078230D">
              <w:rPr>
                <w:rFonts w:ascii="Calibri" w:hAnsi="Calibri"/>
                <w:b/>
                <w:bCs/>
                <w:sz w:val="18"/>
                <w:szCs w:val="18"/>
              </w:rPr>
              <w:t>10,652,796</w:t>
            </w:r>
          </w:p>
        </w:tc>
        <w:tc>
          <w:tcPr>
            <w:tcW w:w="1260" w:type="dxa"/>
            <w:shd w:val="clear" w:color="auto" w:fill="auto"/>
            <w:tcMar>
              <w:top w:w="80" w:type="dxa"/>
              <w:left w:w="80" w:type="dxa"/>
              <w:bottom w:w="80" w:type="dxa"/>
              <w:right w:w="80" w:type="dxa"/>
            </w:tcMar>
            <w:vAlign w:val="center"/>
          </w:tcPr>
          <w:p w14:paraId="65E8B527" w14:textId="6E98B71E" w:rsidR="00535EDA" w:rsidRPr="0078230D" w:rsidRDefault="00535EDA" w:rsidP="007B02FF">
            <w:pPr>
              <w:pStyle w:val="CorpsA"/>
              <w:jc w:val="right"/>
              <w:rPr>
                <w:rFonts w:ascii="Calibri" w:hAnsi="Calibri"/>
                <w:b/>
                <w:bCs/>
                <w:sz w:val="18"/>
                <w:szCs w:val="18"/>
              </w:rPr>
            </w:pPr>
            <w:r w:rsidRPr="0078230D">
              <w:rPr>
                <w:rFonts w:ascii="Calibri" w:hAnsi="Calibri"/>
                <w:b/>
                <w:bCs/>
                <w:sz w:val="18"/>
                <w:szCs w:val="18"/>
              </w:rPr>
              <w:t>8,745,255</w:t>
            </w:r>
          </w:p>
        </w:tc>
        <w:tc>
          <w:tcPr>
            <w:tcW w:w="1260" w:type="dxa"/>
            <w:shd w:val="clear" w:color="auto" w:fill="auto"/>
            <w:tcMar>
              <w:top w:w="80" w:type="dxa"/>
              <w:left w:w="80" w:type="dxa"/>
              <w:bottom w:w="80" w:type="dxa"/>
              <w:right w:w="80" w:type="dxa"/>
            </w:tcMar>
            <w:vAlign w:val="center"/>
          </w:tcPr>
          <w:p w14:paraId="2B7A9866" w14:textId="24B926AE" w:rsidR="00535EDA" w:rsidRPr="0078230D" w:rsidRDefault="00535EDA" w:rsidP="007B02FF">
            <w:pPr>
              <w:pStyle w:val="CorpsA"/>
              <w:jc w:val="right"/>
              <w:rPr>
                <w:rFonts w:ascii="Calibri" w:hAnsi="Calibri"/>
                <w:b/>
                <w:bCs/>
                <w:sz w:val="18"/>
                <w:szCs w:val="18"/>
              </w:rPr>
            </w:pPr>
            <w:r w:rsidRPr="0078230D">
              <w:rPr>
                <w:rFonts w:ascii="Calibri" w:hAnsi="Calibri"/>
                <w:b/>
                <w:bCs/>
                <w:sz w:val="18"/>
                <w:szCs w:val="18"/>
              </w:rPr>
              <w:t>5,977,755</w:t>
            </w:r>
          </w:p>
        </w:tc>
        <w:tc>
          <w:tcPr>
            <w:tcW w:w="1260" w:type="dxa"/>
            <w:shd w:val="clear" w:color="auto" w:fill="auto"/>
            <w:tcMar>
              <w:top w:w="80" w:type="dxa"/>
              <w:left w:w="80" w:type="dxa"/>
              <w:bottom w:w="80" w:type="dxa"/>
              <w:right w:w="80" w:type="dxa"/>
            </w:tcMar>
            <w:vAlign w:val="center"/>
          </w:tcPr>
          <w:p w14:paraId="193544DE" w14:textId="1A18DE0A" w:rsidR="00535EDA" w:rsidRPr="0078230D" w:rsidRDefault="00535EDA" w:rsidP="007B02FF">
            <w:pPr>
              <w:pStyle w:val="CorpsA"/>
              <w:jc w:val="right"/>
              <w:rPr>
                <w:rFonts w:ascii="Calibri" w:hAnsi="Calibri"/>
                <w:b/>
                <w:bCs/>
                <w:sz w:val="18"/>
                <w:szCs w:val="18"/>
              </w:rPr>
            </w:pPr>
            <w:r w:rsidRPr="0078230D">
              <w:rPr>
                <w:rFonts w:ascii="Calibri" w:hAnsi="Calibri"/>
                <w:b/>
                <w:bCs/>
                <w:sz w:val="18"/>
                <w:szCs w:val="18"/>
              </w:rPr>
              <w:t>5,624,397</w:t>
            </w:r>
          </w:p>
        </w:tc>
        <w:tc>
          <w:tcPr>
            <w:tcW w:w="1413" w:type="dxa"/>
            <w:shd w:val="clear" w:color="auto" w:fill="auto"/>
            <w:tcMar>
              <w:top w:w="80" w:type="dxa"/>
              <w:left w:w="80" w:type="dxa"/>
              <w:bottom w:w="80" w:type="dxa"/>
              <w:right w:w="80" w:type="dxa"/>
            </w:tcMar>
            <w:vAlign w:val="center"/>
          </w:tcPr>
          <w:p w14:paraId="2B9FBAE3" w14:textId="470AE7B8" w:rsidR="00535EDA" w:rsidRPr="0078230D" w:rsidRDefault="00535EDA" w:rsidP="007B02FF">
            <w:pPr>
              <w:pStyle w:val="CorpsA"/>
              <w:jc w:val="right"/>
              <w:rPr>
                <w:rFonts w:ascii="Calibri" w:hAnsi="Calibri"/>
                <w:b/>
                <w:bCs/>
                <w:sz w:val="18"/>
                <w:szCs w:val="18"/>
              </w:rPr>
            </w:pPr>
            <w:r w:rsidRPr="0078230D">
              <w:rPr>
                <w:rFonts w:ascii="Calibri" w:hAnsi="Calibri"/>
                <w:b/>
                <w:bCs/>
                <w:sz w:val="18"/>
                <w:szCs w:val="18"/>
              </w:rPr>
              <w:t>40,792,282.00</w:t>
            </w:r>
          </w:p>
        </w:tc>
      </w:tr>
    </w:tbl>
    <w:p w14:paraId="6055CE75" w14:textId="77777777" w:rsidR="001B429D" w:rsidRPr="0078230D" w:rsidRDefault="001B429D">
      <w:pPr>
        <w:pStyle w:val="CorpsA"/>
        <w:widowControl w:val="0"/>
        <w:tabs>
          <w:tab w:val="left" w:pos="939"/>
        </w:tabs>
        <w:spacing w:after="60"/>
        <w:jc w:val="center"/>
        <w:rPr>
          <w:rFonts w:ascii="Arial" w:eastAsia="Arial" w:hAnsi="Arial" w:cs="Arial"/>
          <w:sz w:val="20"/>
          <w:szCs w:val="20"/>
        </w:rPr>
      </w:pPr>
    </w:p>
    <w:p w14:paraId="56DE502B" w14:textId="77777777" w:rsidR="00112423" w:rsidRPr="0078230D" w:rsidRDefault="0088400B" w:rsidP="00297200">
      <w:pPr>
        <w:pStyle w:val="Ss-section3A"/>
        <w:rPr>
          <w:lang w:val="en-US"/>
        </w:rPr>
      </w:pPr>
      <w:bookmarkStart w:id="69" w:name="_Toc515548886"/>
      <w:r w:rsidRPr="0078230D">
        <w:rPr>
          <w:lang w:val="en-US"/>
        </w:rPr>
        <w:t>Table 9: Summary of Funds</w:t>
      </w:r>
      <w:bookmarkEnd w:id="69"/>
    </w:p>
    <w:p w14:paraId="29B67084" w14:textId="77777777" w:rsidR="001B429D" w:rsidRPr="0078230D" w:rsidRDefault="001B429D">
      <w:pPr>
        <w:pStyle w:val="CorpsA"/>
        <w:widowControl w:val="0"/>
        <w:tabs>
          <w:tab w:val="left" w:pos="939"/>
        </w:tabs>
        <w:spacing w:after="60"/>
        <w:ind w:left="108" w:hanging="108"/>
        <w:rPr>
          <w:rFonts w:ascii="Arial" w:eastAsia="Arial" w:hAnsi="Arial" w:cs="Arial"/>
          <w:sz w:val="20"/>
          <w:szCs w:val="20"/>
        </w:rPr>
      </w:pPr>
    </w:p>
    <w:p w14:paraId="57074B33" w14:textId="77777777" w:rsidR="001B429D" w:rsidRPr="0078230D" w:rsidRDefault="001B429D">
      <w:pPr>
        <w:pStyle w:val="CorpsA"/>
        <w:widowControl w:val="0"/>
        <w:tabs>
          <w:tab w:val="left" w:pos="939"/>
        </w:tabs>
        <w:spacing w:after="60"/>
        <w:jc w:val="both"/>
        <w:rPr>
          <w:rFonts w:ascii="Arial" w:eastAsia="Arial" w:hAnsi="Arial" w:cs="Arial"/>
          <w:sz w:val="20"/>
          <w:szCs w:val="20"/>
        </w:rPr>
      </w:pPr>
    </w:p>
    <w:p w14:paraId="4DDCB5CC" w14:textId="77777777" w:rsidR="001B429D" w:rsidRPr="0078230D" w:rsidRDefault="001B429D">
      <w:pPr>
        <w:pStyle w:val="CorpsA"/>
        <w:widowControl w:val="0"/>
        <w:spacing w:after="60" w:line="276" w:lineRule="auto"/>
        <w:rPr>
          <w:rFonts w:ascii="Arial" w:eastAsia="Arial" w:hAnsi="Arial" w:cs="Arial"/>
        </w:rPr>
      </w:pPr>
    </w:p>
    <w:p w14:paraId="27373DE2" w14:textId="77777777" w:rsidR="001B429D" w:rsidRPr="0078230D" w:rsidRDefault="001B429D">
      <w:pPr>
        <w:pStyle w:val="Heading1"/>
        <w:spacing w:after="60"/>
        <w:sectPr w:rsidR="001B429D" w:rsidRPr="0078230D" w:rsidSect="00AC41C4">
          <w:headerReference w:type="default" r:id="rId29"/>
          <w:footerReference w:type="default" r:id="rId30"/>
          <w:pgSz w:w="15840" w:h="12240" w:orient="landscape"/>
          <w:pgMar w:top="1440" w:right="1440" w:bottom="1440" w:left="1440" w:header="709" w:footer="431" w:gutter="0"/>
          <w:cols w:space="720"/>
        </w:sectPr>
      </w:pPr>
      <w:bookmarkStart w:id="70" w:name="_xcytpi"/>
      <w:bookmarkEnd w:id="70"/>
    </w:p>
    <w:p w14:paraId="0D4DDABA" w14:textId="77777777" w:rsidR="00112423" w:rsidRPr="0078230D" w:rsidRDefault="006512E9" w:rsidP="009C4379">
      <w:pPr>
        <w:pStyle w:val="Heading1"/>
        <w:numPr>
          <w:ilvl w:val="0"/>
          <w:numId w:val="95"/>
        </w:numPr>
        <w:spacing w:after="60"/>
        <w:rPr>
          <w:smallCaps/>
          <w:sz w:val="28"/>
          <w:szCs w:val="28"/>
        </w:rPr>
      </w:pPr>
      <w:bookmarkStart w:id="71" w:name="_Toc522805790"/>
      <w:r w:rsidRPr="0078230D">
        <w:rPr>
          <w:smallCaps/>
          <w:sz w:val="28"/>
          <w:szCs w:val="28"/>
        </w:rPr>
        <w:t>Legal Context</w:t>
      </w:r>
      <w:bookmarkEnd w:id="71"/>
    </w:p>
    <w:p w14:paraId="7ECCB9F4" w14:textId="77777777" w:rsidR="00983E12" w:rsidRPr="0078230D" w:rsidRDefault="0088400B" w:rsidP="005A0F68">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 xml:space="preserve">This project document shall be the instrument referred to as such in Article 1 of the Standard Basic Assistance Agreement between the Government of </w:t>
      </w:r>
      <w:r w:rsidR="00B0267B" w:rsidRPr="0078230D">
        <w:rPr>
          <w:rFonts w:ascii="Arial" w:hAnsi="Arial" w:cs="Arial"/>
          <w:sz w:val="20"/>
          <w:szCs w:val="20"/>
        </w:rPr>
        <w:t>Niger</w:t>
      </w:r>
      <w:r w:rsidRPr="0078230D">
        <w:rPr>
          <w:rFonts w:ascii="Arial" w:hAnsi="Arial" w:cs="Arial"/>
          <w:sz w:val="20"/>
          <w:szCs w:val="20"/>
        </w:rPr>
        <w:t xml:space="preserve"> and UNDP, signed on (date). All references in the SBAA to “Executing Agency” shall be deemed to refer to “Implementing Partner.”</w:t>
      </w:r>
    </w:p>
    <w:p w14:paraId="0F06C22D" w14:textId="77777777" w:rsidR="00983E12" w:rsidRPr="0078230D" w:rsidRDefault="0088400B" w:rsidP="005A0F68">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 xml:space="preserve">This project will be implemented by </w:t>
      </w:r>
      <w:r w:rsidR="00B0267B" w:rsidRPr="0078230D">
        <w:rPr>
          <w:rFonts w:ascii="Arial" w:hAnsi="Arial" w:cs="Arial"/>
          <w:sz w:val="20"/>
          <w:szCs w:val="20"/>
        </w:rPr>
        <w:t>the SE/CNEDD</w:t>
      </w:r>
      <w:r w:rsidRPr="0078230D">
        <w:rPr>
          <w:rFonts w:ascii="Arial" w:hAnsi="Arial" w:cs="Arial"/>
          <w:sz w:val="20"/>
          <w:szCs w:val="20"/>
        </w:rPr>
        <w:t xml:space="preserve">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1153E7A1" w14:textId="77777777" w:rsidR="00983E12" w:rsidRPr="0078230D" w:rsidRDefault="0088400B" w:rsidP="005A0F68">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5AE9D691" w14:textId="77777777" w:rsidR="001B429D" w:rsidRPr="0078230D" w:rsidRDefault="001B429D" w:rsidP="005A0F68">
      <w:pPr>
        <w:pStyle w:val="CorpsA"/>
        <w:numPr>
          <w:ilvl w:val="0"/>
          <w:numId w:val="155"/>
        </w:numPr>
        <w:spacing w:after="60" w:line="276" w:lineRule="auto"/>
        <w:ind w:left="0" w:firstLine="360"/>
        <w:jc w:val="both"/>
        <w:rPr>
          <w:rFonts w:ascii="Arial" w:hAnsi="Arial" w:cs="Arial"/>
          <w:sz w:val="20"/>
          <w:szCs w:val="20"/>
        </w:rPr>
        <w:sectPr w:rsidR="001B429D" w:rsidRPr="0078230D" w:rsidSect="00F23CD9">
          <w:headerReference w:type="default" r:id="rId31"/>
          <w:pgSz w:w="12240" w:h="15840"/>
          <w:pgMar w:top="1440" w:right="1440" w:bottom="1440" w:left="1440" w:header="708" w:footer="431" w:gutter="0"/>
          <w:cols w:space="720"/>
        </w:sectPr>
      </w:pPr>
    </w:p>
    <w:p w14:paraId="57D952AA" w14:textId="750BB9F8" w:rsidR="00983E12" w:rsidRPr="0078230D" w:rsidRDefault="00983E12" w:rsidP="000B4AF5">
      <w:pPr>
        <w:pStyle w:val="Heading1"/>
        <w:numPr>
          <w:ilvl w:val="0"/>
          <w:numId w:val="116"/>
        </w:numPr>
        <w:spacing w:after="60"/>
        <w:rPr>
          <w:rStyle w:val="Aucun"/>
          <w:sz w:val="28"/>
          <w:szCs w:val="28"/>
        </w:rPr>
      </w:pPr>
      <w:bookmarkStart w:id="72" w:name="_ci93xb"/>
      <w:bookmarkEnd w:id="72"/>
      <w:r w:rsidRPr="0078230D">
        <w:rPr>
          <w:rStyle w:val="Aucun"/>
          <w:sz w:val="28"/>
          <w:szCs w:val="28"/>
        </w:rPr>
        <w:tab/>
      </w:r>
      <w:bookmarkStart w:id="73" w:name="_Toc522805791"/>
      <w:r w:rsidRPr="0078230D">
        <w:rPr>
          <w:rStyle w:val="Aucun"/>
          <w:sz w:val="28"/>
          <w:szCs w:val="28"/>
        </w:rPr>
        <w:t>Risk management</w:t>
      </w:r>
      <w:bookmarkEnd w:id="73"/>
    </w:p>
    <w:p w14:paraId="5DEA5627" w14:textId="01F80823" w:rsidR="00116748" w:rsidRPr="0078230D" w:rsidRDefault="00116748" w:rsidP="00116748">
      <w:pPr>
        <w:pStyle w:val="CorpsCA"/>
        <w:rPr>
          <w:lang w:val="en-US"/>
        </w:rPr>
      </w:pPr>
    </w:p>
    <w:p w14:paraId="235CE4C2" w14:textId="77777777" w:rsidR="00116748" w:rsidRPr="0078230D" w:rsidRDefault="00116748" w:rsidP="00E82A56">
      <w:pPr>
        <w:pStyle w:val="CorpsCA"/>
      </w:pPr>
    </w:p>
    <w:p w14:paraId="4CDD62E4" w14:textId="6F433486"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78230D">
        <w:rPr>
          <w:rFonts w:ascii="Arial" w:hAnsi="Arial" w:cs="Arial"/>
          <w:sz w:val="20"/>
          <w:szCs w:val="20"/>
        </w:rPr>
        <w:t>Consistent with the Article III of the SBAA [or the Supplemental Provisions to the Project Document], the responsibility for the safety and security of the Implementing Partner and its personnel and property, and of UNDP’s property in the Implementing Partner’s custody, rests with the Implementing Partner.  To this end, the Implementing Partner shall:</w:t>
      </w:r>
    </w:p>
    <w:p w14:paraId="6427B00C" w14:textId="77777777" w:rsidR="00116748" w:rsidRPr="0078230D" w:rsidRDefault="00116748" w:rsidP="00116748">
      <w:pPr>
        <w:numPr>
          <w:ilvl w:val="0"/>
          <w:numId w:val="149"/>
        </w:numPr>
        <w:pBdr>
          <w:top w:val="none" w:sz="0" w:space="0" w:color="auto"/>
          <w:left w:val="none" w:sz="0" w:space="0" w:color="auto"/>
          <w:bottom w:val="none" w:sz="0" w:space="0" w:color="auto"/>
          <w:right w:val="none" w:sz="0" w:space="0" w:color="auto"/>
          <w:between w:val="none" w:sz="0" w:space="0" w:color="auto"/>
          <w:bar w:val="none" w:sz="0" w:color="auto"/>
        </w:pBdr>
        <w:spacing w:after="60"/>
        <w:jc w:val="both"/>
        <w:rPr>
          <w:rFonts w:ascii="Arial" w:hAnsi="Arial" w:cs="Arial"/>
          <w:sz w:val="20"/>
          <w:szCs w:val="20"/>
        </w:rPr>
      </w:pPr>
      <w:r w:rsidRPr="0078230D">
        <w:rPr>
          <w:rFonts w:ascii="Arial" w:hAnsi="Arial" w:cs="Arial"/>
          <w:sz w:val="20"/>
          <w:szCs w:val="20"/>
        </w:rPr>
        <w:t>put in place an appropriate security plan and maintain the security plan, taking into account the security situation in the country where the project is being carried;</w:t>
      </w:r>
    </w:p>
    <w:p w14:paraId="6199B9CA" w14:textId="77777777"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78230D">
        <w:rPr>
          <w:rFonts w:ascii="Arial" w:hAnsi="Arial" w:cs="Arial"/>
          <w:sz w:val="20"/>
          <w:szCs w:val="20"/>
        </w:rPr>
        <w:t>assume all risks and liabilities related to the Implementing Partner’s security, and the full implementation of the security plan.</w:t>
      </w:r>
    </w:p>
    <w:p w14:paraId="07029BFC" w14:textId="397571D0"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78230D">
        <w:rPr>
          <w:rFonts w:ascii="Arial" w:hAnsi="Arial" w:cs="Arial"/>
          <w:sz w:val="20"/>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0E760F9C" w14:textId="39C151C5"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78230D">
        <w:rPr>
          <w:rFonts w:ascii="Arial" w:hAnsi="Arial" w:cs="Arial"/>
          <w:sz w:val="20"/>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2" w:history="1">
        <w:r w:rsidRPr="0078230D">
          <w:t>http://www.un.org/sc/committees/1267/aq_sanctions_list.shtml</w:t>
        </w:r>
      </w:hyperlink>
      <w:r w:rsidRPr="0078230D">
        <w:rPr>
          <w:rFonts w:ascii="Arial" w:hAnsi="Arial" w:cs="Arial"/>
          <w:sz w:val="20"/>
          <w:szCs w:val="20"/>
        </w:rPr>
        <w:t xml:space="preserve">.  </w:t>
      </w:r>
    </w:p>
    <w:p w14:paraId="09DBAC99" w14:textId="77777777"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78230D">
        <w:rPr>
          <w:rFonts w:ascii="Arial" w:hAnsi="Arial" w:cs="Arial"/>
          <w:sz w:val="20"/>
          <w:szCs w:val="20"/>
        </w:rPr>
        <w:t xml:space="preserve">The Implementing Partner acknowledges and agrees that UNDP will not tolerate sexual harassment and sexual exploitation and abuse of anyone by the Implementing Partner, and each of its responsible parties, their respective sub-recipients and other entities involved in Project implementation, either as contractors or subcontractors and their personnel, and any individuals performing services for them under the Project Document. </w:t>
      </w:r>
    </w:p>
    <w:p w14:paraId="4B791710" w14:textId="77777777"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78230D">
        <w:rPr>
          <w:rFonts w:ascii="Arial" w:hAnsi="Arial" w:cs="Arial"/>
          <w:sz w:val="20"/>
          <w:szCs w:val="20"/>
        </w:rPr>
        <w:t xml:space="preserve"> (a) In the implementation of the activities under this Project Document, the Implementing Partner, and each of its sub-parties referred to above, shall comply with the standards of conduct set forth in the Secretary General’s Bulletin ST/SGB/2003/13 of 9 October 2003, concerning “Special measures for protection from sexual exploitation and sexual abuse” (“SEA”). </w:t>
      </w:r>
    </w:p>
    <w:p w14:paraId="7F76A477" w14:textId="77777777"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78230D">
        <w:rPr>
          <w:rFonts w:ascii="Arial" w:hAnsi="Arial" w:cs="Arial"/>
          <w:sz w:val="20"/>
          <w:szCs w:val="20"/>
        </w:rPr>
        <w:t>(b) Moreover, and without limitation to the application of other regulations, rules, policies and procedures bearing upon the performance of the activities under this Project Document, in the implementation of activities, the Implementing Partner, and each of its sub-parties referred to above, shall not engage in any form of sexual harassment (“SH”). SH is defined as any unwelcome conduct of a sexual nature that might reasonably be expected or be perceived to cause offense or humiliation, when such conduct interferes with work, is made a condition of employment or creates an intimidating, hostile or offensive work environment.</w:t>
      </w:r>
    </w:p>
    <w:p w14:paraId="05905967" w14:textId="77777777"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78230D">
        <w:rPr>
          <w:rFonts w:ascii="Arial" w:hAnsi="Arial" w:cs="Arial"/>
          <w:sz w:val="20"/>
          <w:szCs w:val="20"/>
        </w:rPr>
        <w:t>a) In the performance of the activities under this Project Document, the Implementing Partner shall (with respect to its own activities), and shall require from its sub-parties referred to in paragraph 4 (with respect to their activities) that they, have minimum standards and procedures in place, or a plan to develop and/or improve such standards and procedures in order to be able to take effective preventive and investigative action. These should include: policies on sexual harassment and sexual exploitation and abuse; policies on whistleblowing/protection against retaliation; and complaints, disciplinary and investigative mechanisms. In line with this, the Implementing Partner will and will require that such sub-parties will take all appropriate measures to:</w:t>
      </w:r>
    </w:p>
    <w:p w14:paraId="0DC274C0" w14:textId="77777777" w:rsidR="00116748" w:rsidRPr="0078230D" w:rsidRDefault="00116748" w:rsidP="00116748">
      <w:pPr>
        <w:pStyle w:val="ListParagraph"/>
        <w:numPr>
          <w:ilvl w:val="1"/>
          <w:numId w:val="181"/>
        </w:numPr>
        <w:pBdr>
          <w:top w:val="none" w:sz="0" w:space="0" w:color="auto"/>
          <w:left w:val="none" w:sz="0" w:space="0" w:color="auto"/>
          <w:bottom w:val="none" w:sz="0" w:space="0" w:color="auto"/>
          <w:right w:val="none" w:sz="0" w:space="0" w:color="auto"/>
          <w:between w:val="none" w:sz="0" w:space="0" w:color="auto"/>
          <w:bar w:val="none" w:sz="0" w:color="auto"/>
        </w:pBdr>
        <w:spacing w:after="240"/>
        <w:jc w:val="both"/>
        <w:rPr>
          <w:rFonts w:ascii="Arial" w:hAnsi="Arial" w:cs="Arial"/>
          <w:sz w:val="20"/>
          <w:szCs w:val="20"/>
        </w:rPr>
      </w:pPr>
      <w:r w:rsidRPr="0078230D">
        <w:rPr>
          <w:rFonts w:ascii="Arial" w:hAnsi="Arial" w:cs="Arial"/>
          <w:sz w:val="20"/>
          <w:szCs w:val="20"/>
        </w:rPr>
        <w:t>Prevent its employees, agents or any other persons engaged to perform any services under this Project Document, from engaging in SH or SEA;</w:t>
      </w:r>
    </w:p>
    <w:p w14:paraId="7805A34B" w14:textId="77777777" w:rsidR="00116748" w:rsidRPr="0078230D" w:rsidRDefault="00116748" w:rsidP="00116748">
      <w:pPr>
        <w:pStyle w:val="ListParagraph"/>
        <w:numPr>
          <w:ilvl w:val="1"/>
          <w:numId w:val="181"/>
        </w:numPr>
        <w:pBdr>
          <w:top w:val="none" w:sz="0" w:space="0" w:color="auto"/>
          <w:left w:val="none" w:sz="0" w:space="0" w:color="auto"/>
          <w:bottom w:val="none" w:sz="0" w:space="0" w:color="auto"/>
          <w:right w:val="none" w:sz="0" w:space="0" w:color="auto"/>
          <w:between w:val="none" w:sz="0" w:space="0" w:color="auto"/>
          <w:bar w:val="none" w:sz="0" w:color="auto"/>
        </w:pBdr>
        <w:spacing w:after="240"/>
        <w:jc w:val="both"/>
        <w:rPr>
          <w:rFonts w:ascii="Arial" w:hAnsi="Arial" w:cs="Arial"/>
          <w:sz w:val="20"/>
          <w:szCs w:val="20"/>
        </w:rPr>
      </w:pPr>
      <w:r w:rsidRPr="0078230D">
        <w:rPr>
          <w:rFonts w:ascii="Arial" w:hAnsi="Arial" w:cs="Arial"/>
          <w:sz w:val="20"/>
          <w:szCs w:val="20"/>
        </w:rPr>
        <w:t>Offer employees and associated personnel training on prevention and response to SH and SEA, where the Implementing Partner and its sub-parties referred to in paragraph 4 have not put in place its own training regarding the prevention of SH and SEA, the Implementing Partner and its sub-parties may use the training material available at UNDP;</w:t>
      </w:r>
    </w:p>
    <w:p w14:paraId="0B566145" w14:textId="77777777" w:rsidR="00116748" w:rsidRPr="0078230D" w:rsidRDefault="00116748" w:rsidP="00116748">
      <w:pPr>
        <w:pStyle w:val="ListParagraph"/>
        <w:numPr>
          <w:ilvl w:val="1"/>
          <w:numId w:val="181"/>
        </w:numPr>
        <w:pBdr>
          <w:top w:val="none" w:sz="0" w:space="0" w:color="auto"/>
          <w:left w:val="none" w:sz="0" w:space="0" w:color="auto"/>
          <w:bottom w:val="none" w:sz="0" w:space="0" w:color="auto"/>
          <w:right w:val="none" w:sz="0" w:space="0" w:color="auto"/>
          <w:between w:val="none" w:sz="0" w:space="0" w:color="auto"/>
          <w:bar w:val="none" w:sz="0" w:color="auto"/>
        </w:pBdr>
        <w:spacing w:after="240"/>
        <w:jc w:val="both"/>
        <w:rPr>
          <w:rFonts w:ascii="Arial" w:hAnsi="Arial" w:cs="Arial"/>
          <w:sz w:val="20"/>
          <w:szCs w:val="20"/>
        </w:rPr>
      </w:pPr>
      <w:r w:rsidRPr="0078230D">
        <w:rPr>
          <w:rFonts w:ascii="Arial" w:hAnsi="Arial" w:cs="Arial"/>
          <w:sz w:val="20"/>
          <w:szCs w:val="20"/>
        </w:rPr>
        <w:t xml:space="preserve">Report and monitor allegations of SH and SEA of which the Implementing Partner and its sub-parties referred to in paragraph 4 have been informed or have otherwise become aware, and status thereof; </w:t>
      </w:r>
    </w:p>
    <w:p w14:paraId="0BDE52A3" w14:textId="77777777" w:rsidR="00116748" w:rsidRPr="0078230D" w:rsidRDefault="00116748" w:rsidP="00116748">
      <w:pPr>
        <w:pStyle w:val="ListParagraph"/>
        <w:numPr>
          <w:ilvl w:val="1"/>
          <w:numId w:val="181"/>
        </w:numPr>
        <w:pBdr>
          <w:top w:val="none" w:sz="0" w:space="0" w:color="auto"/>
          <w:left w:val="none" w:sz="0" w:space="0" w:color="auto"/>
          <w:bottom w:val="none" w:sz="0" w:space="0" w:color="auto"/>
          <w:right w:val="none" w:sz="0" w:space="0" w:color="auto"/>
          <w:between w:val="none" w:sz="0" w:space="0" w:color="auto"/>
          <w:bar w:val="none" w:sz="0" w:color="auto"/>
        </w:pBdr>
        <w:spacing w:after="240"/>
        <w:jc w:val="both"/>
        <w:rPr>
          <w:rFonts w:ascii="Arial" w:hAnsi="Arial" w:cs="Arial"/>
          <w:sz w:val="20"/>
          <w:szCs w:val="20"/>
        </w:rPr>
      </w:pPr>
      <w:r w:rsidRPr="0078230D">
        <w:rPr>
          <w:rFonts w:ascii="Arial" w:hAnsi="Arial" w:cs="Arial"/>
          <w:sz w:val="20"/>
          <w:szCs w:val="20"/>
        </w:rPr>
        <w:t>Refer victims/survivors of SH and SEA to safe and confidential victim assistance; and</w:t>
      </w:r>
    </w:p>
    <w:p w14:paraId="6B14DE07" w14:textId="77777777" w:rsidR="00116748" w:rsidRPr="0078230D" w:rsidRDefault="00116748" w:rsidP="00116748">
      <w:pPr>
        <w:pStyle w:val="ListParagraph"/>
        <w:numPr>
          <w:ilvl w:val="1"/>
          <w:numId w:val="181"/>
        </w:numPr>
        <w:pBdr>
          <w:top w:val="none" w:sz="0" w:space="0" w:color="auto"/>
          <w:left w:val="none" w:sz="0" w:space="0" w:color="auto"/>
          <w:bottom w:val="none" w:sz="0" w:space="0" w:color="auto"/>
          <w:right w:val="none" w:sz="0" w:space="0" w:color="auto"/>
          <w:between w:val="none" w:sz="0" w:space="0" w:color="auto"/>
          <w:bar w:val="none" w:sz="0" w:color="auto"/>
        </w:pBdr>
        <w:spacing w:after="240"/>
        <w:jc w:val="both"/>
        <w:rPr>
          <w:rFonts w:ascii="Arial" w:hAnsi="Arial" w:cs="Arial"/>
          <w:sz w:val="20"/>
          <w:szCs w:val="20"/>
        </w:rPr>
      </w:pPr>
      <w:r w:rsidRPr="0078230D">
        <w:rPr>
          <w:rFonts w:ascii="Arial" w:hAnsi="Arial" w:cs="Arial"/>
          <w:sz w:val="20"/>
          <w:szCs w:val="20"/>
        </w:rPr>
        <w:t xml:space="preserve">Promptly and confidentially record and investigate any allegations credible enough to warrant an investigation of SH or SEA. The Implementing Partner shall advise UNDP of any such allegations received and investigations being conducted by itself or any of its sub-parties referred to in paragraph 4 with respect to their activities under the Project Document, and shall keep UNDP informed during the investigation by it or any of such sub-parties, to the extent that such notification (i) does not jeopardize the conduct of the investigation, including but not limited to the safety or security of persons, and/or (ii) is not in contravention of any laws applicable to it. Following the investigation, the Implementing Partner shall advise UNDP of any actions taken by it or any of the other entities further to the investigation. </w:t>
      </w:r>
    </w:p>
    <w:p w14:paraId="1A968FD5" w14:textId="77777777" w:rsidR="00116748" w:rsidRPr="0078230D" w:rsidRDefault="00116748" w:rsidP="00116748">
      <w:pPr>
        <w:pStyle w:val="ListParagraph"/>
        <w:numPr>
          <w:ilvl w:val="0"/>
          <w:numId w:val="184"/>
        </w:numPr>
        <w:pBdr>
          <w:top w:val="none" w:sz="0" w:space="0" w:color="auto"/>
          <w:left w:val="none" w:sz="0" w:space="0" w:color="auto"/>
          <w:bottom w:val="none" w:sz="0" w:space="0" w:color="auto"/>
          <w:right w:val="none" w:sz="0" w:space="0" w:color="auto"/>
          <w:between w:val="none" w:sz="0" w:space="0" w:color="auto"/>
          <w:bar w:val="none" w:sz="0" w:color="auto"/>
        </w:pBdr>
        <w:spacing w:after="240"/>
        <w:jc w:val="both"/>
        <w:rPr>
          <w:rFonts w:ascii="Arial" w:hAnsi="Arial" w:cs="Arial"/>
          <w:sz w:val="20"/>
          <w:szCs w:val="20"/>
        </w:rPr>
      </w:pPr>
      <w:r w:rsidRPr="0078230D">
        <w:rPr>
          <w:rFonts w:ascii="Arial" w:hAnsi="Arial" w:cs="Arial"/>
          <w:sz w:val="20"/>
          <w:szCs w:val="20"/>
        </w:rPr>
        <w:t>The Implementing Partner shall establish that it has complied with the foregoing, to the satisfaction of UNDP, when requested by UNDP or any party acting on its behalf to provide such confirmation. Failure of the Implementing Partner, and each of its sub-parties referred to in paragraph 4, to comply of the foregoing, as determined by UNDP, shall be considered grounds for suspension or termination of the Project.</w:t>
      </w:r>
    </w:p>
    <w:p w14:paraId="1D189767" w14:textId="77777777"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450" w:hanging="450"/>
        <w:jc w:val="both"/>
        <w:rPr>
          <w:rFonts w:ascii="Arial" w:hAnsi="Arial" w:cs="Arial"/>
          <w:sz w:val="20"/>
          <w:szCs w:val="20"/>
          <w:u w:val="single"/>
        </w:rPr>
      </w:pPr>
      <w:r w:rsidRPr="0078230D">
        <w:rPr>
          <w:rFonts w:ascii="Arial" w:hAnsi="Arial" w:cs="Arial"/>
          <w:sz w:val="20"/>
          <w:szCs w:val="20"/>
        </w:rPr>
        <w:t>Social and environmental sustainability will be enhanced through application of the UNDP Social and Environmental Standards (http://www.undp.org/ses) and related Accountability Mechanism (http://www.undp.org/secu-srm).   </w:t>
      </w:r>
    </w:p>
    <w:p w14:paraId="537506A9" w14:textId="77777777" w:rsidR="00116748" w:rsidRPr="0078230D" w:rsidRDefault="00116748" w:rsidP="00E82A56">
      <w:pPr>
        <w:pStyle w:val="Default"/>
        <w:numPr>
          <w:ilvl w:val="0"/>
          <w:numId w:val="186"/>
        </w:numPr>
        <w:ind w:left="360"/>
        <w:jc w:val="both"/>
        <w:rPr>
          <w:sz w:val="20"/>
          <w:szCs w:val="20"/>
        </w:rPr>
      </w:pPr>
      <w:r w:rsidRPr="0078230D">
        <w:rPr>
          <w:color w:val="101010"/>
          <w:spacing w:val="-6"/>
          <w:kern w:val="1"/>
          <w:sz w:val="20"/>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78230D">
        <w:rPr>
          <w:color w:val="141414"/>
          <w:spacing w:val="-4"/>
          <w:sz w:val="20"/>
          <w:szCs w:val="20"/>
          <w:lang w:val="en-GB"/>
        </w:rPr>
        <w:t>UNDP</w:t>
      </w:r>
      <w:r w:rsidRPr="0078230D">
        <w:rPr>
          <w:sz w:val="20"/>
          <w:szCs w:val="20"/>
          <w:lang w:val="en-GB"/>
        </w:rPr>
        <w:t xml:space="preserve"> will seek to ensure that communities and other project stakeholders are informed of and have access to the Accountability Mechanism. </w:t>
      </w:r>
    </w:p>
    <w:p w14:paraId="4B8D5CBB" w14:textId="77777777"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before="240" w:after="240"/>
        <w:ind w:left="360"/>
        <w:jc w:val="both"/>
        <w:rPr>
          <w:rFonts w:ascii="Arial" w:hAnsi="Arial" w:cs="Arial"/>
          <w:spacing w:val="-4"/>
          <w:sz w:val="20"/>
          <w:szCs w:val="20"/>
        </w:rPr>
      </w:pPr>
      <w:r w:rsidRPr="0078230D">
        <w:rPr>
          <w:rFonts w:ascii="Arial" w:hAnsi="Arial" w:cs="Arial"/>
          <w:spacing w:val="-4"/>
          <w:sz w:val="20"/>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092B5BE3" w14:textId="77777777" w:rsidR="00116748" w:rsidRPr="0078230D" w:rsidRDefault="00116748" w:rsidP="00E82A56">
      <w:pPr>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360"/>
        <w:jc w:val="both"/>
        <w:rPr>
          <w:rFonts w:ascii="Arial" w:eastAsia="Calibri" w:hAnsi="Arial" w:cs="Arial"/>
          <w:color w:val="000000"/>
          <w:sz w:val="20"/>
          <w:szCs w:val="20"/>
        </w:rPr>
      </w:pPr>
      <w:r w:rsidRPr="0078230D">
        <w:rPr>
          <w:rFonts w:ascii="Arial" w:eastAsia="Calibri" w:hAnsi="Arial" w:cs="Arial"/>
          <w:color w:val="000000"/>
          <w:sz w:val="20"/>
          <w:szCs w:val="20"/>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5F70C0CB" w14:textId="77777777" w:rsidR="00116748" w:rsidRPr="0078230D" w:rsidRDefault="00116748" w:rsidP="00116748">
      <w:pPr>
        <w:autoSpaceDE w:val="0"/>
        <w:autoSpaceDN w:val="0"/>
        <w:adjustRightInd w:val="0"/>
        <w:ind w:left="360"/>
        <w:rPr>
          <w:rFonts w:ascii="Arial" w:eastAsia="Calibri" w:hAnsi="Arial" w:cs="Arial"/>
          <w:color w:val="000000"/>
          <w:sz w:val="20"/>
          <w:szCs w:val="20"/>
        </w:rPr>
      </w:pPr>
    </w:p>
    <w:p w14:paraId="03A127D5" w14:textId="77777777" w:rsidR="00116748" w:rsidRPr="0078230D" w:rsidRDefault="00116748" w:rsidP="00E82A56">
      <w:pPr>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360"/>
        <w:jc w:val="both"/>
        <w:rPr>
          <w:rFonts w:ascii="Arial" w:eastAsia="Calibri" w:hAnsi="Arial" w:cs="Arial"/>
          <w:color w:val="000000"/>
          <w:sz w:val="20"/>
          <w:szCs w:val="20"/>
        </w:rPr>
      </w:pPr>
      <w:r w:rsidRPr="0078230D">
        <w:rPr>
          <w:rFonts w:ascii="Arial" w:eastAsia="Calibri" w:hAnsi="Arial" w:cs="Arial"/>
          <w:color w:val="000000"/>
          <w:sz w:val="20"/>
          <w:szCs w:val="20"/>
        </w:rPr>
        <w:t xml:space="preserve">The requirements of the following documents, then in force at the time of signature of the Project Document, apply to the Implementing Partner: </w:t>
      </w:r>
      <w:r w:rsidRPr="0078230D">
        <w:rPr>
          <w:rFonts w:ascii="Arial" w:eastAsia="Calibri" w:hAnsi="Arial" w:cs="Arial"/>
          <w:bCs/>
          <w:color w:val="000000"/>
          <w:sz w:val="20"/>
          <w:szCs w:val="20"/>
        </w:rPr>
        <w:t>(a)</w:t>
      </w:r>
      <w:r w:rsidRPr="0078230D">
        <w:rPr>
          <w:rFonts w:ascii="Arial" w:eastAsia="Calibri" w:hAnsi="Arial" w:cs="Arial"/>
          <w:b/>
          <w:bCs/>
          <w:color w:val="000000"/>
          <w:sz w:val="20"/>
          <w:szCs w:val="20"/>
        </w:rPr>
        <w:t xml:space="preserve"> </w:t>
      </w:r>
      <w:r w:rsidRPr="0078230D">
        <w:rPr>
          <w:rFonts w:ascii="Arial" w:eastAsia="Calibri" w:hAnsi="Arial" w:cs="Arial"/>
          <w:color w:val="000000"/>
          <w:sz w:val="20"/>
          <w:szCs w:val="20"/>
        </w:rPr>
        <w:t xml:space="preserve">UNDP Policy on Fraud and other Corrupt Practices and </w:t>
      </w:r>
      <w:r w:rsidRPr="0078230D">
        <w:rPr>
          <w:rFonts w:ascii="Arial" w:eastAsia="Calibri" w:hAnsi="Arial" w:cs="Arial"/>
          <w:bCs/>
          <w:color w:val="000000"/>
          <w:sz w:val="20"/>
          <w:szCs w:val="20"/>
        </w:rPr>
        <w:t>(b)</w:t>
      </w:r>
      <w:r w:rsidRPr="0078230D">
        <w:rPr>
          <w:rFonts w:ascii="Arial" w:eastAsia="Calibri" w:hAnsi="Arial" w:cs="Arial"/>
          <w:b/>
          <w:bCs/>
          <w:color w:val="000000"/>
          <w:sz w:val="20"/>
          <w:szCs w:val="20"/>
        </w:rPr>
        <w:t xml:space="preserve"> </w:t>
      </w:r>
      <w:r w:rsidRPr="0078230D">
        <w:rPr>
          <w:rFonts w:ascii="Arial" w:eastAsia="Calibri" w:hAnsi="Arial" w:cs="Arial"/>
          <w:color w:val="000000"/>
          <w:sz w:val="20"/>
          <w:szCs w:val="20"/>
        </w:rPr>
        <w:t xml:space="preserve">UNDP Office of Audit and Investigations Investigation Guidelines. </w:t>
      </w:r>
      <w:r w:rsidRPr="0078230D">
        <w:rPr>
          <w:rFonts w:ascii="Arial" w:eastAsia="Calibri" w:hAnsi="Arial" w:cs="Arial"/>
          <w:sz w:val="20"/>
          <w:szCs w:val="20"/>
        </w:rPr>
        <w:t xml:space="preserve">The Implementing Partner agrees to the requirements of the above documents, which are an integral part of this Project Document and are available online at www.undp.org. </w:t>
      </w:r>
    </w:p>
    <w:p w14:paraId="5881C210" w14:textId="77777777" w:rsidR="00116748" w:rsidRPr="0078230D" w:rsidRDefault="00116748" w:rsidP="00116748">
      <w:pPr>
        <w:ind w:left="360"/>
        <w:rPr>
          <w:rFonts w:ascii="Arial" w:hAnsi="Arial" w:cs="Arial"/>
          <w:color w:val="000000"/>
          <w:sz w:val="20"/>
          <w:szCs w:val="20"/>
        </w:rPr>
      </w:pPr>
    </w:p>
    <w:p w14:paraId="04FEB5AF" w14:textId="77777777" w:rsidR="00116748" w:rsidRPr="0078230D" w:rsidRDefault="00116748" w:rsidP="00E82A56">
      <w:pPr>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ind w:left="360"/>
        <w:jc w:val="both"/>
        <w:rPr>
          <w:rFonts w:ascii="Arial" w:hAnsi="Arial" w:cs="Arial"/>
          <w:color w:val="000000"/>
          <w:sz w:val="20"/>
          <w:szCs w:val="20"/>
        </w:rPr>
      </w:pPr>
      <w:r w:rsidRPr="0078230D">
        <w:rPr>
          <w:rFonts w:ascii="Arial" w:hAnsi="Arial" w:cs="Arial"/>
          <w:color w:val="000000"/>
          <w:sz w:val="20"/>
          <w:szCs w:val="20"/>
        </w:rPr>
        <w:t>In the event that an investigation is required, UNDP has the obligation to conduct investigations relating to any aspect of UNDP projects and programmes in accordance with UNDP’s regulations, rules, policies and procedures. The Implementing Partner shall provide its full cooperation, including making available personnel, relevant documentation, and granting access to the Implementing Partner’s</w:t>
      </w:r>
      <w:r w:rsidRPr="0078230D">
        <w:rPr>
          <w:rFonts w:ascii="Arial" w:eastAsia="Calibri" w:hAnsi="Arial" w:cs="Arial"/>
          <w:color w:val="000000"/>
          <w:sz w:val="20"/>
          <w:szCs w:val="20"/>
        </w:rPr>
        <w:t xml:space="preserve"> </w:t>
      </w:r>
      <w:r w:rsidRPr="0078230D">
        <w:rPr>
          <w:rFonts w:ascii="Arial" w:hAnsi="Arial" w:cs="Arial"/>
          <w:color w:val="000000"/>
          <w:sz w:val="20"/>
          <w:szCs w:val="2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3A8CB432" w14:textId="77777777" w:rsidR="00116748" w:rsidRPr="0078230D" w:rsidRDefault="00116748" w:rsidP="00116748">
      <w:pPr>
        <w:ind w:left="360"/>
        <w:rPr>
          <w:rFonts w:ascii="Arial" w:eastAsia="Calibri" w:hAnsi="Arial" w:cs="Arial"/>
          <w:color w:val="000000"/>
          <w:sz w:val="20"/>
          <w:szCs w:val="20"/>
        </w:rPr>
      </w:pPr>
    </w:p>
    <w:p w14:paraId="42E9AFCA" w14:textId="77777777" w:rsidR="00116748" w:rsidRPr="0078230D" w:rsidRDefault="00116748" w:rsidP="00E82A56">
      <w:pPr>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ind w:left="360"/>
        <w:jc w:val="both"/>
        <w:rPr>
          <w:rFonts w:ascii="Arial" w:hAnsi="Arial" w:cs="Arial"/>
          <w:sz w:val="20"/>
          <w:szCs w:val="20"/>
        </w:rPr>
      </w:pPr>
      <w:r w:rsidRPr="0078230D">
        <w:rPr>
          <w:rFonts w:ascii="Arial" w:hAnsi="Arial" w:cs="Arial"/>
          <w:sz w:val="20"/>
          <w:szCs w:val="20"/>
        </w:rPr>
        <w:t>The signatories to this Project Document will promptly inform one another in case of any incidence of inappropriate use of funds, or credible allegation of fraud or corruption with due confidentiality.</w:t>
      </w:r>
    </w:p>
    <w:p w14:paraId="1A09B91E" w14:textId="77777777" w:rsidR="00116748" w:rsidRPr="0078230D" w:rsidRDefault="00116748" w:rsidP="00116748">
      <w:pPr>
        <w:ind w:left="360"/>
        <w:rPr>
          <w:rFonts w:ascii="Arial" w:hAnsi="Arial" w:cs="Arial"/>
          <w:sz w:val="20"/>
          <w:szCs w:val="20"/>
        </w:rPr>
      </w:pPr>
    </w:p>
    <w:p w14:paraId="020F7A7C" w14:textId="77777777" w:rsidR="00116748" w:rsidRPr="0078230D" w:rsidRDefault="00116748" w:rsidP="00116748">
      <w:pPr>
        <w:ind w:left="360"/>
        <w:rPr>
          <w:rFonts w:ascii="Arial" w:eastAsia="Calibri" w:hAnsi="Arial" w:cs="Arial"/>
          <w:color w:val="000000"/>
          <w:sz w:val="20"/>
          <w:szCs w:val="20"/>
        </w:rPr>
      </w:pPr>
      <w:r w:rsidRPr="0078230D">
        <w:rPr>
          <w:rFonts w:ascii="Arial" w:hAnsi="Arial" w:cs="Arial"/>
          <w:sz w:val="20"/>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26DA9E92" w14:textId="77777777" w:rsidR="00116748" w:rsidRPr="0078230D" w:rsidRDefault="00116748" w:rsidP="00116748">
      <w:pPr>
        <w:ind w:left="360"/>
        <w:rPr>
          <w:rFonts w:ascii="Arial" w:hAnsi="Arial" w:cs="Arial"/>
          <w:i/>
          <w:sz w:val="20"/>
          <w:szCs w:val="20"/>
        </w:rPr>
      </w:pPr>
    </w:p>
    <w:p w14:paraId="2C02115F" w14:textId="77777777" w:rsidR="00116748" w:rsidRPr="0078230D" w:rsidRDefault="00116748" w:rsidP="00116748">
      <w:pPr>
        <w:pStyle w:val="ListParagraph"/>
        <w:numPr>
          <w:ilvl w:val="0"/>
          <w:numId w:val="182"/>
        </w:numPr>
        <w:pBdr>
          <w:top w:val="none" w:sz="0" w:space="0" w:color="auto"/>
          <w:left w:val="none" w:sz="0" w:space="0" w:color="auto"/>
          <w:bottom w:val="none" w:sz="0" w:space="0" w:color="auto"/>
          <w:right w:val="none" w:sz="0" w:space="0" w:color="auto"/>
          <w:between w:val="none" w:sz="0" w:space="0" w:color="auto"/>
          <w:bar w:val="none" w:sz="0" w:color="auto"/>
        </w:pBdr>
        <w:rPr>
          <w:rFonts w:ascii="Arial" w:eastAsia="Calibri" w:hAnsi="Arial" w:cs="Arial"/>
          <w:sz w:val="20"/>
          <w:szCs w:val="20"/>
        </w:rPr>
      </w:pPr>
      <w:r w:rsidRPr="0078230D">
        <w:rPr>
          <w:rFonts w:ascii="Arial" w:hAnsi="Arial" w:cs="Arial"/>
          <w:sz w:val="20"/>
          <w:szCs w:val="20"/>
        </w:rPr>
        <w:t>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Recovery of such amount by UNDP shall not diminish or curtail the Implementing Partner’s obligations under this Project Document.</w:t>
      </w:r>
    </w:p>
    <w:p w14:paraId="66613B2E" w14:textId="77777777" w:rsidR="00116748" w:rsidRPr="0078230D" w:rsidRDefault="00116748" w:rsidP="00116748">
      <w:pPr>
        <w:ind w:left="360"/>
        <w:rPr>
          <w:rFonts w:ascii="Arial" w:hAnsi="Arial" w:cs="Arial"/>
          <w:sz w:val="20"/>
          <w:szCs w:val="20"/>
        </w:rPr>
      </w:pPr>
    </w:p>
    <w:p w14:paraId="3B285377" w14:textId="77777777" w:rsidR="00116748" w:rsidRPr="0078230D" w:rsidRDefault="00116748" w:rsidP="00116748">
      <w:pPr>
        <w:ind w:left="360"/>
        <w:rPr>
          <w:rFonts w:ascii="Arial" w:hAnsi="Arial" w:cs="Arial"/>
          <w:sz w:val="20"/>
          <w:szCs w:val="20"/>
        </w:rPr>
      </w:pPr>
      <w:r w:rsidRPr="0078230D">
        <w:rPr>
          <w:rFonts w:ascii="Arial" w:hAnsi="Arial" w:cs="Arial"/>
          <w:sz w:val="20"/>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1516CA75" w14:textId="77777777" w:rsidR="00116748" w:rsidRPr="0078230D" w:rsidRDefault="00116748" w:rsidP="00116748">
      <w:pPr>
        <w:ind w:left="360"/>
        <w:rPr>
          <w:rFonts w:ascii="Arial" w:hAnsi="Arial" w:cs="Arial"/>
          <w:sz w:val="20"/>
          <w:szCs w:val="20"/>
        </w:rPr>
      </w:pPr>
    </w:p>
    <w:p w14:paraId="2661B642" w14:textId="77777777" w:rsidR="00116748" w:rsidRPr="0078230D" w:rsidRDefault="00116748" w:rsidP="00116748">
      <w:pPr>
        <w:ind w:left="360"/>
        <w:rPr>
          <w:rFonts w:ascii="Arial" w:eastAsia="Calibri" w:hAnsi="Arial" w:cs="Arial"/>
          <w:color w:val="000000"/>
          <w:sz w:val="20"/>
          <w:szCs w:val="20"/>
        </w:rPr>
      </w:pPr>
      <w:r w:rsidRPr="0078230D">
        <w:rPr>
          <w:rFonts w:ascii="Arial" w:hAnsi="Arial" w:cs="Arial"/>
          <w:i/>
          <w:sz w:val="20"/>
          <w:szCs w:val="20"/>
          <w:u w:val="single"/>
        </w:rPr>
        <w:t>Note</w:t>
      </w:r>
      <w:r w:rsidRPr="0078230D">
        <w:rPr>
          <w:rFonts w:ascii="Arial" w:hAnsi="Arial" w:cs="Arial"/>
          <w:i/>
          <w:sz w:val="20"/>
          <w:szCs w:val="20"/>
        </w:rPr>
        <w:t>:</w:t>
      </w:r>
      <w:r w:rsidRPr="0078230D">
        <w:rPr>
          <w:rFonts w:ascii="Arial" w:hAnsi="Arial" w:cs="Arial"/>
          <w:sz w:val="20"/>
          <w:szCs w:val="20"/>
        </w:rPr>
        <w:t xml:space="preserve">  The term “Project Document” as used in this clause shall be deemed to include any relevant subsidiary agreement further to the Project Document, including those with responsible parties, subcontractors and sub-recipients.</w:t>
      </w:r>
    </w:p>
    <w:p w14:paraId="0D99CDF5" w14:textId="77777777" w:rsidR="00116748" w:rsidRPr="0078230D" w:rsidRDefault="00116748" w:rsidP="00116748">
      <w:pPr>
        <w:ind w:left="360"/>
        <w:rPr>
          <w:rFonts w:ascii="Arial" w:hAnsi="Arial" w:cs="Arial"/>
          <w:sz w:val="20"/>
          <w:szCs w:val="20"/>
        </w:rPr>
      </w:pPr>
    </w:p>
    <w:p w14:paraId="607EEA85" w14:textId="77777777" w:rsidR="00116748" w:rsidRPr="0078230D" w:rsidRDefault="00116748" w:rsidP="00116748">
      <w:pPr>
        <w:numPr>
          <w:ilvl w:val="0"/>
          <w:numId w:val="183"/>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7FF7EB32" w14:textId="77777777" w:rsidR="00116748" w:rsidRPr="0078230D" w:rsidRDefault="00116748" w:rsidP="00116748">
      <w:pPr>
        <w:ind w:left="360"/>
        <w:rPr>
          <w:rFonts w:ascii="Arial" w:hAnsi="Arial" w:cs="Arial"/>
          <w:sz w:val="20"/>
          <w:szCs w:val="20"/>
        </w:rPr>
      </w:pPr>
    </w:p>
    <w:p w14:paraId="6506D92B" w14:textId="77777777" w:rsidR="00116748" w:rsidRPr="0078230D" w:rsidRDefault="00116748" w:rsidP="00116748">
      <w:pPr>
        <w:numPr>
          <w:ilvl w:val="0"/>
          <w:numId w:val="183"/>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52C63823" w14:textId="77777777" w:rsidR="00116748" w:rsidRPr="0078230D" w:rsidRDefault="00116748" w:rsidP="00116748">
      <w:pPr>
        <w:ind w:left="360"/>
        <w:rPr>
          <w:rFonts w:ascii="Arial" w:hAnsi="Arial" w:cs="Arial"/>
          <w:sz w:val="20"/>
          <w:szCs w:val="20"/>
        </w:rPr>
      </w:pPr>
    </w:p>
    <w:p w14:paraId="196477AD" w14:textId="77777777" w:rsidR="00116748" w:rsidRPr="0078230D" w:rsidRDefault="00116748" w:rsidP="00116748">
      <w:pPr>
        <w:numPr>
          <w:ilvl w:val="0"/>
          <w:numId w:val="183"/>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78230D">
        <w:rPr>
          <w:rFonts w:ascii="Arial" w:hAnsi="Arial" w:cs="Arial"/>
          <w:i/>
          <w:sz w:val="20"/>
          <w:szCs w:val="20"/>
        </w:rPr>
        <w:t>mutatis mutandis</w:t>
      </w:r>
      <w:r w:rsidRPr="0078230D">
        <w:rPr>
          <w:rFonts w:ascii="Arial" w:hAnsi="Arial" w:cs="Arial"/>
          <w:sz w:val="20"/>
          <w:szCs w:val="20"/>
        </w:rPr>
        <w:t>, in all sub-contracts or sub-agreements entered into further to this Project Document.</w:t>
      </w:r>
    </w:p>
    <w:p w14:paraId="15C27C49" w14:textId="77777777" w:rsidR="0088400B" w:rsidRPr="0078230D" w:rsidRDefault="0088400B" w:rsidP="003E1A39">
      <w:pPr>
        <w:pStyle w:val="CorpsCA"/>
        <w:rPr>
          <w:rFonts w:ascii="Arial" w:hAnsi="Arial" w:cs="Arial"/>
          <w:lang w:val="en-GB"/>
        </w:rPr>
      </w:pPr>
    </w:p>
    <w:p w14:paraId="6126B8C3" w14:textId="77777777" w:rsidR="000B4AF5" w:rsidRPr="0078230D" w:rsidRDefault="000B4AF5">
      <w:pPr>
        <w:rPr>
          <w:rStyle w:val="Aucun"/>
          <w:rFonts w:ascii="Arial" w:eastAsia="Arial" w:hAnsi="Arial" w:cs="Arial"/>
          <w:b/>
          <w:bCs/>
          <w:smallCaps/>
          <w:color w:val="000000"/>
          <w:sz w:val="28"/>
          <w:szCs w:val="28"/>
          <w:u w:color="365F91"/>
          <w:lang w:eastAsia="fr-FR"/>
        </w:rPr>
      </w:pPr>
      <w:r w:rsidRPr="0078230D">
        <w:rPr>
          <w:rStyle w:val="Aucun"/>
          <w:smallCaps/>
          <w:sz w:val="28"/>
          <w:szCs w:val="28"/>
        </w:rPr>
        <w:br w:type="page"/>
      </w:r>
    </w:p>
    <w:p w14:paraId="258AEC2E" w14:textId="77777777" w:rsidR="001B429D" w:rsidRPr="0078230D" w:rsidRDefault="0033280D" w:rsidP="00E82A56">
      <w:pPr>
        <w:pStyle w:val="Heading1"/>
        <w:numPr>
          <w:ilvl w:val="0"/>
          <w:numId w:val="185"/>
        </w:numPr>
        <w:spacing w:after="60"/>
        <w:rPr>
          <w:sz w:val="28"/>
          <w:szCs w:val="28"/>
        </w:rPr>
      </w:pPr>
      <w:bookmarkStart w:id="74" w:name="_Toc522805792"/>
      <w:r w:rsidRPr="0078230D">
        <w:rPr>
          <w:rStyle w:val="Aucun"/>
          <w:smallCaps/>
          <w:sz w:val="28"/>
          <w:szCs w:val="28"/>
        </w:rPr>
        <w:t>Mandatory Annexes</w:t>
      </w:r>
      <w:bookmarkEnd w:id="74"/>
    </w:p>
    <w:p w14:paraId="5D93644B" w14:textId="77777777" w:rsidR="001B429D" w:rsidRPr="0078230D" w:rsidRDefault="001B429D">
      <w:pPr>
        <w:pStyle w:val="CorpsCA"/>
        <w:spacing w:after="60"/>
        <w:rPr>
          <w:rStyle w:val="Aucun"/>
          <w:rFonts w:ascii="Arial" w:eastAsia="Arial" w:hAnsi="Arial" w:cs="Arial"/>
          <w:lang w:val="en-US"/>
        </w:rPr>
      </w:pPr>
    </w:p>
    <w:p w14:paraId="7A7B8B4D"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bookmarkStart w:id="75" w:name="_Hlk522545666"/>
      <w:r w:rsidRPr="0078230D">
        <w:rPr>
          <w:rFonts w:ascii="Arial" w:hAnsi="Arial" w:cs="Arial"/>
          <w:sz w:val="20"/>
          <w:szCs w:val="20"/>
        </w:rPr>
        <w:t xml:space="preserve">Multi year Workplan </w:t>
      </w:r>
    </w:p>
    <w:p w14:paraId="709C050D"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78230D">
        <w:rPr>
          <w:rFonts w:ascii="Arial" w:hAnsi="Arial" w:cs="Arial"/>
          <w:sz w:val="20"/>
          <w:szCs w:val="20"/>
        </w:rPr>
        <w:t xml:space="preserve">GEF </w:t>
      </w:r>
      <w:r w:rsidR="00DB5E12" w:rsidRPr="0078230D">
        <w:rPr>
          <w:rFonts w:ascii="Arial" w:hAnsi="Arial" w:cs="Arial"/>
          <w:sz w:val="20"/>
          <w:szCs w:val="20"/>
        </w:rPr>
        <w:t>Core indicators</w:t>
      </w:r>
    </w:p>
    <w:p w14:paraId="2C7ABC22"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78230D">
        <w:rPr>
          <w:rFonts w:ascii="Arial" w:hAnsi="Arial" w:cs="Arial"/>
          <w:sz w:val="20"/>
          <w:szCs w:val="20"/>
        </w:rPr>
        <w:t xml:space="preserve">Terms of Reference for Project Board, </w:t>
      </w:r>
      <w:r w:rsidR="000E468F" w:rsidRPr="0078230D">
        <w:rPr>
          <w:rFonts w:ascii="Arial" w:hAnsi="Arial" w:cs="Arial"/>
          <w:sz w:val="20"/>
          <w:szCs w:val="20"/>
        </w:rPr>
        <w:t>Project coordinator</w:t>
      </w:r>
      <w:r w:rsidRPr="0078230D">
        <w:rPr>
          <w:rFonts w:ascii="Arial" w:hAnsi="Arial" w:cs="Arial"/>
          <w:sz w:val="20"/>
          <w:szCs w:val="20"/>
        </w:rPr>
        <w:t xml:space="preserve">, Chief Technical Advisor and other positions as appropriate </w:t>
      </w:r>
    </w:p>
    <w:p w14:paraId="7B903A4A"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78230D">
        <w:rPr>
          <w:rFonts w:ascii="Arial" w:hAnsi="Arial" w:cs="Arial"/>
          <w:sz w:val="20"/>
          <w:szCs w:val="20"/>
        </w:rPr>
        <w:t xml:space="preserve">UNDP Social and Environmental and Social Screening Template (SESP) </w:t>
      </w:r>
    </w:p>
    <w:p w14:paraId="67193632"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78230D">
        <w:rPr>
          <w:rFonts w:ascii="Arial" w:hAnsi="Arial" w:cs="Arial"/>
          <w:sz w:val="20"/>
          <w:szCs w:val="20"/>
        </w:rPr>
        <w:t xml:space="preserve">UNDP Risk Log (to be completed by UNDP Country Office, see template below) </w:t>
      </w:r>
    </w:p>
    <w:p w14:paraId="4D410C2E"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78230D">
        <w:rPr>
          <w:rFonts w:ascii="Arial" w:hAnsi="Arial" w:cs="Arial"/>
          <w:sz w:val="20"/>
          <w:szCs w:val="20"/>
        </w:rPr>
        <w:t xml:space="preserve">HACT micro assessment </w:t>
      </w:r>
    </w:p>
    <w:p w14:paraId="537D2FC1"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78230D">
        <w:rPr>
          <w:rFonts w:ascii="Arial" w:hAnsi="Arial" w:cs="Arial"/>
          <w:sz w:val="20"/>
          <w:szCs w:val="20"/>
        </w:rPr>
        <w:t xml:space="preserve">UNDP Project Quality Assurance Report </w:t>
      </w:r>
    </w:p>
    <w:p w14:paraId="049DE04D" w14:textId="77777777" w:rsidR="00B32882" w:rsidRPr="0078230D" w:rsidRDefault="00B32882" w:rsidP="00B32882">
      <w:pPr>
        <w:pStyle w:val="CorpsA"/>
        <w:numPr>
          <w:ilvl w:val="0"/>
          <w:numId w:val="118"/>
        </w:numPr>
        <w:spacing w:after="60"/>
        <w:rPr>
          <w:rFonts w:ascii="Arial" w:hAnsi="Arial" w:cs="Arial"/>
          <w:sz w:val="20"/>
          <w:szCs w:val="20"/>
        </w:rPr>
      </w:pPr>
      <w:r w:rsidRPr="0078230D">
        <w:rPr>
          <w:rFonts w:ascii="Arial" w:hAnsi="Arial" w:cs="Arial"/>
          <w:sz w:val="20"/>
          <w:szCs w:val="20"/>
        </w:rPr>
        <w:t>Monitoring Plan</w:t>
      </w:r>
    </w:p>
    <w:p w14:paraId="37B28DA4" w14:textId="77777777" w:rsidR="00B32882" w:rsidRPr="0078230D" w:rsidRDefault="00B32882" w:rsidP="00B32882">
      <w:pPr>
        <w:pStyle w:val="CorpsA"/>
        <w:numPr>
          <w:ilvl w:val="0"/>
          <w:numId w:val="118"/>
        </w:numPr>
        <w:spacing w:after="60"/>
        <w:rPr>
          <w:rFonts w:ascii="Arial" w:hAnsi="Arial" w:cs="Arial"/>
          <w:sz w:val="20"/>
          <w:szCs w:val="20"/>
        </w:rPr>
      </w:pPr>
      <w:r w:rsidRPr="0078230D">
        <w:rPr>
          <w:rFonts w:ascii="Arial" w:hAnsi="Arial" w:cs="Arial"/>
          <w:sz w:val="20"/>
          <w:szCs w:val="20"/>
        </w:rPr>
        <w:t>Evaluation Plan</w:t>
      </w:r>
    </w:p>
    <w:p w14:paraId="57F091BC" w14:textId="77777777" w:rsidR="00B32882" w:rsidRPr="0078230D" w:rsidRDefault="00B32882" w:rsidP="00B32882">
      <w:pPr>
        <w:pStyle w:val="CorpsA"/>
        <w:numPr>
          <w:ilvl w:val="0"/>
          <w:numId w:val="118"/>
        </w:numPr>
        <w:spacing w:after="60"/>
        <w:rPr>
          <w:rFonts w:ascii="Arial" w:hAnsi="Arial" w:cs="Arial"/>
          <w:sz w:val="20"/>
          <w:szCs w:val="20"/>
        </w:rPr>
      </w:pPr>
      <w:r w:rsidRPr="0078230D">
        <w:rPr>
          <w:rFonts w:ascii="Arial" w:hAnsi="Arial" w:cs="Arial"/>
          <w:sz w:val="20"/>
          <w:szCs w:val="20"/>
        </w:rPr>
        <w:t>Detailed profile of concerned communes and villages</w:t>
      </w:r>
    </w:p>
    <w:p w14:paraId="4313CC3D" w14:textId="77777777" w:rsidR="00B32882" w:rsidRPr="0078230D" w:rsidRDefault="00B32882" w:rsidP="00B32882">
      <w:pPr>
        <w:pStyle w:val="CorpsA"/>
        <w:numPr>
          <w:ilvl w:val="0"/>
          <w:numId w:val="118"/>
        </w:numPr>
        <w:spacing w:after="60"/>
        <w:rPr>
          <w:rFonts w:ascii="Arial" w:hAnsi="Arial" w:cs="Arial"/>
          <w:sz w:val="20"/>
          <w:szCs w:val="20"/>
        </w:rPr>
      </w:pPr>
      <w:r w:rsidRPr="0078230D">
        <w:rPr>
          <w:rFonts w:ascii="Arial" w:hAnsi="Arial" w:cs="Arial"/>
          <w:sz w:val="20"/>
          <w:szCs w:val="20"/>
        </w:rPr>
        <w:t>Synthesis of the reports of national consultants</w:t>
      </w:r>
    </w:p>
    <w:p w14:paraId="698F0C0F"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78230D">
        <w:rPr>
          <w:rFonts w:ascii="Arial" w:hAnsi="Arial" w:cs="Arial"/>
          <w:sz w:val="20"/>
          <w:szCs w:val="20"/>
        </w:rPr>
        <w:t>Stakeholder Engagement Plan</w:t>
      </w:r>
    </w:p>
    <w:p w14:paraId="2FCE9BBA"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78230D">
        <w:rPr>
          <w:rFonts w:ascii="Arial" w:hAnsi="Arial" w:cs="Arial"/>
          <w:sz w:val="20"/>
          <w:szCs w:val="20"/>
        </w:rPr>
        <w:t>Gender Analysis and Action Plan</w:t>
      </w:r>
    </w:p>
    <w:p w14:paraId="24390736" w14:textId="77777777" w:rsidR="00B32882" w:rsidRPr="0078230D" w:rsidRDefault="00B32882" w:rsidP="00B32882">
      <w:pPr>
        <w:pStyle w:val="CorpsA"/>
        <w:numPr>
          <w:ilvl w:val="0"/>
          <w:numId w:val="118"/>
        </w:numPr>
        <w:spacing w:after="60"/>
        <w:rPr>
          <w:rFonts w:ascii="Arial" w:hAnsi="Arial" w:cs="Arial"/>
          <w:sz w:val="20"/>
          <w:szCs w:val="20"/>
        </w:rPr>
      </w:pPr>
      <w:r w:rsidRPr="0078230D">
        <w:rPr>
          <w:rFonts w:ascii="Arial" w:hAnsi="Arial" w:cs="Arial"/>
          <w:sz w:val="20"/>
          <w:szCs w:val="20"/>
        </w:rPr>
        <w:t>List of consulted people (national and village level), provided in a separate PDF file.</w:t>
      </w:r>
    </w:p>
    <w:p w14:paraId="3AD677E3" w14:textId="77777777" w:rsidR="00B32882" w:rsidRPr="0078230D" w:rsidRDefault="00B32882" w:rsidP="00B32882">
      <w:pPr>
        <w:pStyle w:val="CorpsA"/>
        <w:numPr>
          <w:ilvl w:val="0"/>
          <w:numId w:val="118"/>
        </w:numPr>
        <w:spacing w:after="60"/>
        <w:rPr>
          <w:rStyle w:val="Aucun"/>
          <w:rFonts w:ascii="Arial" w:hAnsi="Arial" w:cs="Arial"/>
          <w:sz w:val="20"/>
          <w:szCs w:val="20"/>
        </w:rPr>
      </w:pPr>
      <w:r w:rsidRPr="0078230D">
        <w:rPr>
          <w:rStyle w:val="Aucun"/>
          <w:rFonts w:ascii="Arial" w:hAnsi="Arial" w:cs="Arial"/>
          <w:sz w:val="20"/>
          <w:szCs w:val="20"/>
        </w:rPr>
        <w:t>Co-financing letters</w:t>
      </w:r>
    </w:p>
    <w:bookmarkEnd w:id="75"/>
    <w:p w14:paraId="50C20E10" w14:textId="77777777" w:rsidR="001B429D" w:rsidRPr="003742F2" w:rsidRDefault="001B429D">
      <w:pPr>
        <w:pStyle w:val="Corps"/>
        <w:rPr>
          <w:rFonts w:ascii="Arial" w:hAnsi="Arial" w:cs="Arial"/>
        </w:rPr>
      </w:pPr>
    </w:p>
    <w:sectPr w:rsidR="001B429D" w:rsidRPr="003742F2" w:rsidSect="00F23CD9">
      <w:headerReference w:type="default" r:id="rId33"/>
      <w:footerReference w:type="default" r:id="rId34"/>
      <w:pgSz w:w="12240" w:h="15840"/>
      <w:pgMar w:top="1440" w:right="1440" w:bottom="1440" w:left="1440" w:header="708" w:footer="43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7F4C65" w14:textId="77777777" w:rsidR="00C46A82" w:rsidRDefault="00C46A82" w:rsidP="001B429D">
      <w:r>
        <w:separator/>
      </w:r>
    </w:p>
  </w:endnote>
  <w:endnote w:type="continuationSeparator" w:id="0">
    <w:p w14:paraId="3501FF41" w14:textId="77777777" w:rsidR="00C46A82" w:rsidRDefault="00C46A82" w:rsidP="001B42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Neue">
    <w:altName w:val="Arial"/>
    <w:charset w:val="00"/>
    <w:family w:val="auto"/>
    <w:pitch w:val="default"/>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531D45" w14:textId="77777777" w:rsidR="00910E3F" w:rsidRDefault="00910E3F">
    <w:pPr>
      <w:pStyle w:val="CorpsA"/>
      <w:pBdr>
        <w:top w:val="single" w:sz="4" w:space="0" w:color="D9D9D9"/>
      </w:pBdr>
      <w:tabs>
        <w:tab w:val="center" w:pos="4153"/>
        <w:tab w:val="right" w:pos="8306"/>
      </w:tabs>
      <w:spacing w:after="60"/>
      <w:jc w:val="right"/>
    </w:pPr>
    <w:r>
      <w:rPr>
        <w:rFonts w:ascii="Arial" w:hAnsi="Arial"/>
      </w:rPr>
      <w:fldChar w:fldCharType="begin"/>
    </w:r>
    <w:r>
      <w:rPr>
        <w:rFonts w:ascii="Arial" w:hAnsi="Arial"/>
      </w:rPr>
      <w:instrText xml:space="preserve"> PAGE </w:instrText>
    </w:r>
    <w:r>
      <w:rPr>
        <w:rFonts w:ascii="Arial" w:hAnsi="Arial"/>
      </w:rPr>
      <w:fldChar w:fldCharType="separate"/>
    </w:r>
    <w:r>
      <w:rPr>
        <w:rFonts w:ascii="Arial" w:hAnsi="Arial"/>
        <w:noProof/>
      </w:rPr>
      <w:t>68</w:t>
    </w:r>
    <w:r>
      <w:rPr>
        <w:rFonts w:ascii="Arial" w:hAnsi="Arial"/>
      </w:rPr>
      <w:fldChar w:fldCharType="end"/>
    </w:r>
    <w:r>
      <w:rPr>
        <w:rFonts w:ascii="Arial" w:hAnsi="Arial"/>
      </w:rPr>
      <w:t xml:space="preserve"> | </w:t>
    </w:r>
    <w:r>
      <w:rPr>
        <w:rFonts w:ascii="Arial" w:hAnsi="Arial"/>
        <w:color w:val="7F7F7F"/>
        <w:u w:color="7F7F7F"/>
        <w:lang w:val="pt-PT"/>
      </w:rPr>
      <w:t>Page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3DDEB8" w14:textId="77777777" w:rsidR="00910E3F" w:rsidRDefault="00910E3F">
    <w:pPr>
      <w:pStyle w:val="Footer"/>
      <w:pBdr>
        <w:top w:val="single" w:sz="4" w:space="0" w:color="D9D9D9"/>
      </w:pBdr>
      <w:tabs>
        <w:tab w:val="clear" w:pos="9406"/>
        <w:tab w:val="right" w:pos="9340"/>
      </w:tabs>
      <w:jc w:val="right"/>
    </w:pPr>
    <w:r>
      <w:rPr>
        <w:noProof/>
      </w:rPr>
      <w:fldChar w:fldCharType="begin"/>
    </w:r>
    <w:r>
      <w:rPr>
        <w:noProof/>
      </w:rPr>
      <w:instrText xml:space="preserve"> PAGE </w:instrText>
    </w:r>
    <w:r>
      <w:rPr>
        <w:noProof/>
      </w:rPr>
      <w:fldChar w:fldCharType="separate"/>
    </w:r>
    <w:r>
      <w:rPr>
        <w:noProof/>
      </w:rPr>
      <w:t>1</w:t>
    </w:r>
    <w:r>
      <w:rPr>
        <w:noProof/>
      </w:rPr>
      <w:fldChar w:fldCharType="end"/>
    </w:r>
    <w:r>
      <w:rPr>
        <w:lang w:val="fr-FR"/>
      </w:rPr>
      <w:t xml:space="preserve"> | </w:t>
    </w:r>
    <w:r>
      <w:rPr>
        <w:color w:val="7F7F7F"/>
        <w:u w:color="7F7F7F"/>
        <w:lang w:val="fr-FR"/>
      </w:rPr>
      <w:t>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267515" w14:textId="77777777" w:rsidR="00910E3F" w:rsidRDefault="00910E3F">
    <w:pPr>
      <w:pStyle w:val="CorpsA"/>
      <w:pBdr>
        <w:top w:val="single" w:sz="4" w:space="0" w:color="D9D9D9"/>
      </w:pBdr>
      <w:tabs>
        <w:tab w:val="center" w:pos="4153"/>
        <w:tab w:val="right" w:pos="8306"/>
      </w:tabs>
      <w:spacing w:after="60"/>
      <w:jc w:val="right"/>
    </w:pPr>
    <w:r>
      <w:rPr>
        <w:rFonts w:ascii="Arial" w:eastAsia="Arial" w:hAnsi="Arial" w:cs="Arial"/>
      </w:rPr>
      <w:fldChar w:fldCharType="begin"/>
    </w:r>
    <w:r>
      <w:rPr>
        <w:rFonts w:ascii="Arial" w:eastAsia="Arial" w:hAnsi="Arial" w:cs="Arial"/>
      </w:rPr>
      <w:instrText xml:space="preserve"> PAGE </w:instrText>
    </w:r>
    <w:r>
      <w:rPr>
        <w:rFonts w:ascii="Arial" w:eastAsia="Arial" w:hAnsi="Arial" w:cs="Arial"/>
      </w:rPr>
      <w:fldChar w:fldCharType="separate"/>
    </w:r>
    <w:r>
      <w:rPr>
        <w:rFonts w:ascii="Arial" w:eastAsia="Arial" w:hAnsi="Arial" w:cs="Arial"/>
        <w:noProof/>
      </w:rPr>
      <w:t>74</w:t>
    </w:r>
    <w:r>
      <w:rPr>
        <w:rFonts w:ascii="Arial" w:eastAsia="Arial" w:hAnsi="Arial" w:cs="Arial"/>
      </w:rPr>
      <w:fldChar w:fldCharType="end"/>
    </w:r>
    <w:r>
      <w:rPr>
        <w:rFonts w:ascii="Arial" w:hAnsi="Arial"/>
      </w:rPr>
      <w:t xml:space="preserve"> | </w:t>
    </w:r>
    <w:r>
      <w:rPr>
        <w:rFonts w:ascii="Arial" w:hAnsi="Arial"/>
        <w:color w:val="7F7F7F"/>
        <w:u w:color="7F7F7F"/>
        <w:lang w:val="pt-PT"/>
      </w:rPr>
      <w:t>Page</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3BE94D" w14:textId="77777777" w:rsidR="00910E3F" w:rsidRDefault="00910E3F">
    <w:pPr>
      <w:pStyle w:val="CorpsA"/>
      <w:pBdr>
        <w:top w:val="single" w:sz="4" w:space="0" w:color="D9D9D9"/>
      </w:pBdr>
      <w:tabs>
        <w:tab w:val="center" w:pos="4153"/>
        <w:tab w:val="right" w:pos="8306"/>
      </w:tabs>
      <w:spacing w:after="60"/>
      <w:jc w:val="right"/>
    </w:pPr>
    <w:r>
      <w:rPr>
        <w:rStyle w:val="Aucun"/>
        <w:rFonts w:ascii="Arial" w:eastAsia="Arial" w:hAnsi="Arial" w:cs="Arial"/>
      </w:rPr>
      <w:fldChar w:fldCharType="begin"/>
    </w:r>
    <w:r>
      <w:rPr>
        <w:rStyle w:val="Aucun"/>
        <w:rFonts w:ascii="Arial" w:eastAsia="Arial" w:hAnsi="Arial" w:cs="Arial"/>
      </w:rPr>
      <w:instrText xml:space="preserve"> PAGE </w:instrText>
    </w:r>
    <w:r>
      <w:rPr>
        <w:rStyle w:val="Aucun"/>
        <w:rFonts w:ascii="Arial" w:eastAsia="Arial" w:hAnsi="Arial" w:cs="Arial"/>
      </w:rPr>
      <w:fldChar w:fldCharType="separate"/>
    </w:r>
    <w:r>
      <w:rPr>
        <w:rStyle w:val="Aucun"/>
        <w:rFonts w:ascii="Arial" w:eastAsia="Arial" w:hAnsi="Arial" w:cs="Arial"/>
        <w:noProof/>
      </w:rPr>
      <w:t>76</w:t>
    </w:r>
    <w:r>
      <w:rPr>
        <w:rStyle w:val="Aucun"/>
        <w:rFonts w:ascii="Arial" w:eastAsia="Arial" w:hAnsi="Arial" w:cs="Arial"/>
      </w:rPr>
      <w:fldChar w:fldCharType="end"/>
    </w:r>
    <w:r>
      <w:rPr>
        <w:rStyle w:val="Aucun"/>
        <w:rFonts w:ascii="Arial" w:hAnsi="Arial"/>
      </w:rPr>
      <w:t xml:space="preserve"> | </w:t>
    </w:r>
    <w:r>
      <w:rPr>
        <w:rStyle w:val="Aucun"/>
        <w:rFonts w:ascii="Arial" w:hAnsi="Arial"/>
        <w:color w:val="7F7F7F"/>
        <w:u w:color="7F7F7F"/>
        <w:lang w:val="pt-PT"/>
      </w:rPr>
      <w:t>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880A09" w14:textId="77777777" w:rsidR="00C46A82" w:rsidRDefault="00C46A82">
      <w:r>
        <w:separator/>
      </w:r>
    </w:p>
  </w:footnote>
  <w:footnote w:type="continuationSeparator" w:id="0">
    <w:p w14:paraId="2C7BDF28" w14:textId="77777777" w:rsidR="00C46A82" w:rsidRDefault="00C46A82">
      <w:r>
        <w:continuationSeparator/>
      </w:r>
    </w:p>
  </w:footnote>
  <w:footnote w:type="continuationNotice" w:id="1">
    <w:p w14:paraId="7AAA2512" w14:textId="77777777" w:rsidR="00C46A82" w:rsidRDefault="00C46A82"/>
  </w:footnote>
  <w:footnote w:id="2">
    <w:p w14:paraId="692BF6C9" w14:textId="77777777" w:rsidR="00910E3F" w:rsidRDefault="00910E3F"/>
    <w:p w14:paraId="56A76A0A" w14:textId="77777777" w:rsidR="00910E3F" w:rsidRPr="009E578E" w:rsidRDefault="00910E3F" w:rsidP="001C7AB8">
      <w:pPr>
        <w:pStyle w:val="FootnoteText"/>
        <w:spacing w:after="0"/>
        <w:rPr>
          <w:sz w:val="16"/>
          <w:szCs w:val="16"/>
        </w:rPr>
      </w:pPr>
    </w:p>
  </w:footnote>
  <w:footnote w:id="3">
    <w:p w14:paraId="6F9BE67C" w14:textId="77777777" w:rsidR="00910E3F" w:rsidRDefault="00910E3F"/>
    <w:p w14:paraId="4AE60F9E" w14:textId="77777777" w:rsidR="00910E3F" w:rsidRPr="009E578E" w:rsidRDefault="00910E3F" w:rsidP="001C7AB8">
      <w:pPr>
        <w:pStyle w:val="FootnoteText"/>
        <w:spacing w:after="0"/>
        <w:rPr>
          <w:sz w:val="16"/>
          <w:szCs w:val="16"/>
        </w:rPr>
      </w:pPr>
    </w:p>
  </w:footnote>
  <w:footnote w:id="4">
    <w:p w14:paraId="76F201E1" w14:textId="77777777" w:rsidR="00910E3F" w:rsidRDefault="00910E3F"/>
    <w:p w14:paraId="3D3EFAA4" w14:textId="77777777" w:rsidR="00910E3F" w:rsidRPr="009E578E" w:rsidRDefault="00910E3F" w:rsidP="001C7AB8">
      <w:pPr>
        <w:pStyle w:val="FootnoteText"/>
        <w:spacing w:after="0"/>
        <w:rPr>
          <w:sz w:val="16"/>
          <w:szCs w:val="16"/>
        </w:rPr>
      </w:pPr>
    </w:p>
  </w:footnote>
  <w:footnote w:id="5">
    <w:p w14:paraId="3422409E" w14:textId="77777777" w:rsidR="00910E3F" w:rsidRDefault="00910E3F"/>
    <w:p w14:paraId="2115BB7A" w14:textId="77777777" w:rsidR="00910E3F" w:rsidRPr="009E578E" w:rsidRDefault="00910E3F">
      <w:pPr>
        <w:pStyle w:val="CorpsA"/>
        <w:widowControl w:val="0"/>
        <w:jc w:val="both"/>
        <w:rPr>
          <w:rFonts w:ascii="Arial" w:hAnsi="Arial" w:cs="Arial"/>
          <w:sz w:val="16"/>
          <w:szCs w:val="16"/>
        </w:rPr>
      </w:pPr>
    </w:p>
  </w:footnote>
  <w:footnote w:id="6">
    <w:p w14:paraId="59C5F523" w14:textId="77777777" w:rsidR="00910E3F" w:rsidRPr="009E578E" w:rsidRDefault="00910E3F">
      <w:pPr>
        <w:pStyle w:val="FootnoteText"/>
        <w:spacing w:after="0"/>
        <w:rPr>
          <w:sz w:val="16"/>
          <w:szCs w:val="16"/>
        </w:rPr>
      </w:pPr>
      <w:r w:rsidRPr="009E578E">
        <w:rPr>
          <w:sz w:val="16"/>
          <w:szCs w:val="16"/>
          <w:vertAlign w:val="superscript"/>
        </w:rPr>
        <w:footnoteRef/>
      </w:r>
      <w:r w:rsidRPr="009E578E">
        <w:rPr>
          <w:sz w:val="16"/>
          <w:szCs w:val="16"/>
        </w:rPr>
        <w:t xml:space="preserve"> https://www.meteo-niger.org/content.php?page=149</w:t>
      </w:r>
    </w:p>
  </w:footnote>
  <w:footnote w:id="7">
    <w:p w14:paraId="1A5A13F0" w14:textId="77777777" w:rsidR="00910E3F" w:rsidRPr="009E578E" w:rsidRDefault="00910E3F">
      <w:pPr>
        <w:pStyle w:val="CorpsA"/>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Mahamadou Bachir Altiné, 2017. Report on water resources in Niger. Report prepared by the national consultant under the PPG.</w:t>
      </w:r>
    </w:p>
  </w:footnote>
  <w:footnote w:id="8">
    <w:p w14:paraId="0CBB97F6" w14:textId="77777777" w:rsidR="00910E3F" w:rsidRPr="009E578E" w:rsidRDefault="00910E3F">
      <w:pPr>
        <w:pStyle w:val="FootnoteText"/>
        <w:spacing w:after="0"/>
        <w:rPr>
          <w:sz w:val="16"/>
          <w:szCs w:val="16"/>
        </w:rPr>
      </w:pPr>
      <w:r w:rsidRPr="009E578E">
        <w:rPr>
          <w:sz w:val="16"/>
          <w:szCs w:val="16"/>
          <w:vertAlign w:val="superscript"/>
        </w:rPr>
        <w:footnoteRef/>
      </w:r>
      <w:r w:rsidRPr="009E578E">
        <w:rPr>
          <w:sz w:val="16"/>
          <w:szCs w:val="16"/>
        </w:rPr>
        <w:t xml:space="preserve"> http://unfccc.int/resource/docs/napa/ner01e.pdf</w:t>
      </w:r>
    </w:p>
  </w:footnote>
  <w:footnote w:id="9">
    <w:p w14:paraId="13C16D92" w14:textId="77777777" w:rsidR="00910E3F" w:rsidRPr="009E578E" w:rsidRDefault="00910E3F">
      <w:pPr>
        <w:pStyle w:val="CorpsA"/>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https://www.ipcc.ch/report/ar5/</w:t>
      </w:r>
    </w:p>
  </w:footnote>
  <w:footnote w:id="10">
    <w:p w14:paraId="7E952C2A" w14:textId="77777777" w:rsidR="00910E3F" w:rsidRPr="009E578E" w:rsidRDefault="00910E3F">
      <w:pPr>
        <w:pStyle w:val="CorpsA"/>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Under the A1B scenario i.e. projected atmospheric carbon dioxide concentration of 850 parts per million in 2100. This prediction is based on a future world of very rapid economic growth, global population that peaks in mid-century and declines thereafter, and the rapid introduction of new and more efficient technologies, with a balance of fossil intensive and non-fossil energy sources. </w:t>
      </w:r>
    </w:p>
  </w:footnote>
  <w:footnote w:id="11">
    <w:p w14:paraId="3BCC34F4" w14:textId="77777777" w:rsidR="00910E3F" w:rsidRPr="009E578E" w:rsidRDefault="00910E3F">
      <w:pPr>
        <w:pStyle w:val="CorpsA"/>
        <w:widowControl w:val="0"/>
        <w:jc w:val="both"/>
        <w:rPr>
          <w:rFonts w:ascii="Arial" w:hAnsi="Arial" w:cs="Arial"/>
          <w:sz w:val="16"/>
          <w:szCs w:val="16"/>
          <w:lang w:val="fr-FR"/>
        </w:rPr>
      </w:pPr>
      <w:r w:rsidRPr="009E578E">
        <w:rPr>
          <w:rFonts w:ascii="Arial" w:eastAsia="Arial" w:hAnsi="Arial" w:cs="Arial"/>
          <w:sz w:val="16"/>
          <w:szCs w:val="16"/>
          <w:vertAlign w:val="superscript"/>
          <w:lang w:val="fr-FR"/>
        </w:rPr>
        <w:footnoteRef/>
      </w:r>
      <w:r w:rsidRPr="009E578E">
        <w:rPr>
          <w:rFonts w:ascii="Arial" w:hAnsi="Arial" w:cs="Arial"/>
          <w:sz w:val="16"/>
          <w:szCs w:val="16"/>
          <w:lang w:val="fr-FR"/>
        </w:rPr>
        <w:t xml:space="preserve"> https://www.ipcc.ch/pdf/assessment-report/ar5/wg2/WGIIAR5-Chap22_FINAL.pdf page 1206</w:t>
      </w:r>
    </w:p>
  </w:footnote>
  <w:footnote w:id="12">
    <w:p w14:paraId="24184B7C" w14:textId="77777777" w:rsidR="00910E3F" w:rsidRPr="009E578E" w:rsidRDefault="00910E3F">
      <w:pPr>
        <w:pStyle w:val="CorpsA"/>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Hulme, M, RM Doherty, T Ngara, MG New, and D Lister. 2001. African climate change: 1900-2100. Climate Research 17:145-168</w:t>
      </w:r>
    </w:p>
  </w:footnote>
  <w:footnote w:id="13">
    <w:p w14:paraId="53149B87" w14:textId="77777777" w:rsidR="00910E3F" w:rsidRPr="009E578E" w:rsidRDefault="00910E3F">
      <w:pPr>
        <w:pStyle w:val="FootnoteText"/>
        <w:spacing w:after="0"/>
        <w:rPr>
          <w:sz w:val="16"/>
          <w:szCs w:val="16"/>
        </w:rPr>
      </w:pPr>
      <w:r w:rsidRPr="009E578E">
        <w:rPr>
          <w:sz w:val="16"/>
          <w:szCs w:val="16"/>
          <w:vertAlign w:val="superscript"/>
        </w:rPr>
        <w:footnoteRef/>
      </w:r>
      <w:r w:rsidRPr="009E578E">
        <w:rPr>
          <w:sz w:val="16"/>
          <w:szCs w:val="16"/>
        </w:rPr>
        <w:t xml:space="preserve"> https://unfccc.int/sites/default/files/resource/nernc3.pdf</w:t>
      </w:r>
    </w:p>
  </w:footnote>
  <w:footnote w:id="14">
    <w:p w14:paraId="589F6ED2" w14:textId="77777777" w:rsidR="00910E3F" w:rsidRPr="009E578E" w:rsidRDefault="00910E3F">
      <w:pPr>
        <w:pStyle w:val="CorpsA"/>
        <w:widowControl w:val="0"/>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http://www.fao.org/countryprofiles/index/en/?iso3=NER </w:t>
      </w:r>
    </w:p>
  </w:footnote>
  <w:footnote w:id="15">
    <w:p w14:paraId="776B53E4" w14:textId="77777777" w:rsidR="00910E3F" w:rsidRPr="009E578E" w:rsidRDefault="00910E3F" w:rsidP="00D63831">
      <w:pPr>
        <w:pStyle w:val="CorpsA"/>
        <w:widowControl w:val="0"/>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https://www.meteo-niger.org</w:t>
      </w:r>
    </w:p>
  </w:footnote>
  <w:footnote w:id="16">
    <w:p w14:paraId="6B7E375B" w14:textId="77777777" w:rsidR="00910E3F" w:rsidRPr="009E578E" w:rsidRDefault="00910E3F">
      <w:pPr>
        <w:pStyle w:val="FootnoteText"/>
        <w:spacing w:after="0"/>
        <w:rPr>
          <w:sz w:val="16"/>
          <w:szCs w:val="16"/>
        </w:rPr>
      </w:pPr>
      <w:r w:rsidRPr="009E578E">
        <w:rPr>
          <w:sz w:val="16"/>
          <w:szCs w:val="16"/>
          <w:vertAlign w:val="superscript"/>
        </w:rPr>
        <w:footnoteRef/>
      </w:r>
      <w:r w:rsidRPr="009E578E">
        <w:rPr>
          <w:sz w:val="16"/>
          <w:szCs w:val="16"/>
        </w:rPr>
        <w:t xml:space="preserve"> https://www.meteo-niger.org</w:t>
      </w:r>
    </w:p>
  </w:footnote>
  <w:footnote w:id="17">
    <w:p w14:paraId="641E7CB1" w14:textId="77777777" w:rsidR="00910E3F" w:rsidRDefault="00910E3F">
      <w:pPr>
        <w:pStyle w:val="FootnoteText"/>
      </w:pPr>
      <w:r w:rsidRPr="005B3CA8">
        <w:rPr>
          <w:rStyle w:val="FootnoteReference"/>
          <w:sz w:val="16"/>
          <w:szCs w:val="16"/>
        </w:rPr>
        <w:footnoteRef/>
      </w:r>
      <w:r w:rsidRPr="005B3CA8">
        <w:rPr>
          <w:sz w:val="16"/>
          <w:szCs w:val="16"/>
        </w:rPr>
        <w:t xml:space="preserve"> USAID, 2012, </w:t>
      </w:r>
      <w:r w:rsidRPr="007A15F1">
        <w:rPr>
          <w:sz w:val="16"/>
          <w:szCs w:val="16"/>
        </w:rPr>
        <w:t>https://pubs.usgs.gov/fs/2012/3080/fs2012-3080</w:t>
      </w:r>
      <w:r w:rsidRPr="009E578E">
        <w:rPr>
          <w:sz w:val="16"/>
          <w:szCs w:val="16"/>
        </w:rPr>
        <w:t>.pdf</w:t>
      </w:r>
    </w:p>
  </w:footnote>
  <w:footnote w:id="18">
    <w:p w14:paraId="00A27C07" w14:textId="77777777" w:rsidR="00910E3F" w:rsidRDefault="00910E3F" w:rsidP="005B3CA8">
      <w:pPr>
        <w:pStyle w:val="FootnoteText"/>
        <w:spacing w:after="0"/>
      </w:pPr>
      <w:r w:rsidRPr="005B3CA8">
        <w:rPr>
          <w:rStyle w:val="FootnoteReference"/>
          <w:sz w:val="16"/>
        </w:rPr>
        <w:footnoteRef/>
      </w:r>
      <w:r w:rsidRPr="005B3CA8">
        <w:rPr>
          <w:sz w:val="16"/>
        </w:rPr>
        <w:t xml:space="preserve"> </w:t>
      </w:r>
      <w:r w:rsidRPr="00677FDB">
        <w:rPr>
          <w:sz w:val="16"/>
          <w:szCs w:val="16"/>
        </w:rPr>
        <w:t xml:space="preserve">USAID, 2012, </w:t>
      </w:r>
      <w:r w:rsidRPr="007A15F1">
        <w:rPr>
          <w:sz w:val="16"/>
          <w:szCs w:val="16"/>
        </w:rPr>
        <w:t>https://pubs.usgs.gov/fs/2012/3080/fs2012-3080</w:t>
      </w:r>
      <w:r w:rsidRPr="009E578E">
        <w:rPr>
          <w:sz w:val="16"/>
          <w:szCs w:val="16"/>
        </w:rPr>
        <w:t>.pdf</w:t>
      </w:r>
    </w:p>
  </w:footnote>
  <w:footnote w:id="19">
    <w:p w14:paraId="747CD754" w14:textId="77777777" w:rsidR="00910E3F" w:rsidRPr="009E578E" w:rsidRDefault="00910E3F">
      <w:pPr>
        <w:pStyle w:val="FootnoteText"/>
        <w:spacing w:after="0"/>
        <w:rPr>
          <w:sz w:val="16"/>
          <w:szCs w:val="16"/>
        </w:rPr>
      </w:pPr>
      <w:r w:rsidRPr="009E578E">
        <w:rPr>
          <w:sz w:val="16"/>
          <w:szCs w:val="16"/>
          <w:shd w:val="clear" w:color="auto" w:fill="FFFFFF"/>
          <w:vertAlign w:val="superscript"/>
        </w:rPr>
        <w:footnoteRef/>
      </w:r>
      <w:r w:rsidRPr="009E578E">
        <w:rPr>
          <w:sz w:val="16"/>
          <w:szCs w:val="16"/>
        </w:rPr>
        <w:t xml:space="preserve"> https://www.unocha.org/legacy/niger/a-propos-d-ocha-niger/profils-regionaux</w:t>
      </w:r>
    </w:p>
  </w:footnote>
  <w:footnote w:id="20">
    <w:p w14:paraId="745DB9F5" w14:textId="77777777" w:rsidR="00910E3F" w:rsidRPr="009E578E" w:rsidRDefault="00910E3F">
      <w:pPr>
        <w:pStyle w:val="FootnoteText"/>
        <w:spacing w:after="0"/>
        <w:rPr>
          <w:sz w:val="16"/>
          <w:szCs w:val="16"/>
        </w:rPr>
      </w:pPr>
      <w:r w:rsidRPr="009E578E">
        <w:rPr>
          <w:sz w:val="16"/>
          <w:szCs w:val="16"/>
          <w:shd w:val="clear" w:color="auto" w:fill="FFFFFF"/>
          <w:vertAlign w:val="superscript"/>
        </w:rPr>
        <w:footnoteRef/>
      </w:r>
      <w:r w:rsidRPr="009E578E">
        <w:rPr>
          <w:sz w:val="16"/>
          <w:szCs w:val="16"/>
        </w:rPr>
        <w:t xml:space="preserve"> https://reliefweb.int/sites/reliefweb.int/files/resources/flash_inondations_publication_2.pdf</w:t>
      </w:r>
    </w:p>
  </w:footnote>
  <w:footnote w:id="21">
    <w:p w14:paraId="4AB3EEE7" w14:textId="77777777" w:rsidR="00910E3F" w:rsidRPr="009E578E" w:rsidRDefault="00910E3F">
      <w:pPr>
        <w:pStyle w:val="FootnoteText"/>
        <w:spacing w:after="0"/>
        <w:rPr>
          <w:sz w:val="16"/>
          <w:szCs w:val="16"/>
        </w:rPr>
      </w:pPr>
      <w:r w:rsidRPr="009E578E">
        <w:rPr>
          <w:sz w:val="16"/>
          <w:szCs w:val="16"/>
          <w:shd w:val="clear" w:color="auto" w:fill="FFFFFF"/>
          <w:vertAlign w:val="superscript"/>
        </w:rPr>
        <w:footnoteRef/>
      </w:r>
      <w:r w:rsidRPr="009E578E">
        <w:rPr>
          <w:sz w:val="16"/>
          <w:szCs w:val="16"/>
        </w:rPr>
        <w:t xml:space="preserve"> https://www.unocha.org/legacy/top-stories/all-stories/niger-2018-humanitarian-needs-overview-identifies-23m-people-critical-need</w:t>
      </w:r>
    </w:p>
  </w:footnote>
  <w:footnote w:id="22">
    <w:p w14:paraId="73E0FA58" w14:textId="77777777" w:rsidR="00910E3F" w:rsidRPr="009E578E" w:rsidRDefault="00910E3F">
      <w:pPr>
        <w:pStyle w:val="FootnoteText"/>
        <w:spacing w:after="0"/>
        <w:rPr>
          <w:sz w:val="16"/>
          <w:szCs w:val="16"/>
        </w:rPr>
      </w:pPr>
      <w:r w:rsidRPr="009E578E">
        <w:rPr>
          <w:sz w:val="16"/>
          <w:szCs w:val="16"/>
          <w:shd w:val="clear" w:color="auto" w:fill="FFFFFF"/>
          <w:vertAlign w:val="superscript"/>
        </w:rPr>
        <w:footnoteRef/>
      </w:r>
      <w:r w:rsidRPr="009E578E">
        <w:rPr>
          <w:sz w:val="16"/>
          <w:szCs w:val="16"/>
        </w:rPr>
        <w:t xml:space="preserve"> https://reliefweb.int/sites/reliefweb.int/files/resources/NER_BIH_JANFEV_2017.pdf</w:t>
      </w:r>
    </w:p>
  </w:footnote>
  <w:footnote w:id="23">
    <w:p w14:paraId="18F0E76D" w14:textId="77777777" w:rsidR="00910E3F" w:rsidRPr="009E578E" w:rsidRDefault="00910E3F">
      <w:pPr>
        <w:pStyle w:val="FootnoteText"/>
        <w:spacing w:after="0"/>
        <w:rPr>
          <w:sz w:val="16"/>
          <w:szCs w:val="16"/>
        </w:rPr>
      </w:pPr>
      <w:r w:rsidRPr="009E578E">
        <w:rPr>
          <w:sz w:val="16"/>
          <w:szCs w:val="16"/>
          <w:shd w:val="clear" w:color="auto" w:fill="FFFFFF"/>
          <w:vertAlign w:val="superscript"/>
        </w:rPr>
        <w:footnoteRef/>
      </w:r>
      <w:r w:rsidRPr="009E578E">
        <w:rPr>
          <w:sz w:val="16"/>
          <w:szCs w:val="16"/>
          <w:lang w:val="de-DE"/>
        </w:rPr>
        <w:t xml:space="preserve"> S. Tacko Kandji, L. Verchot, J. Mackensen, 2006. </w:t>
      </w:r>
      <w:r w:rsidRPr="009E578E">
        <w:rPr>
          <w:sz w:val="16"/>
          <w:szCs w:val="16"/>
        </w:rPr>
        <w:t>Climate Change and Variability in the Sahel Region: Impacts and Adaptation Strategies in the Agricultural Sector. Word Agroforestry Centre (ICRAF) &amp; United Nations Environment Programme (UNEP)</w:t>
      </w:r>
    </w:p>
  </w:footnote>
  <w:footnote w:id="24">
    <w:p w14:paraId="6CEAF1F9" w14:textId="77777777" w:rsidR="00910E3F" w:rsidRPr="009E578E" w:rsidRDefault="00910E3F">
      <w:pPr>
        <w:pStyle w:val="FootnoteText"/>
        <w:spacing w:after="0"/>
        <w:rPr>
          <w:sz w:val="16"/>
          <w:szCs w:val="16"/>
        </w:rPr>
      </w:pPr>
      <w:r w:rsidRPr="009E578E">
        <w:rPr>
          <w:i/>
          <w:iCs/>
          <w:sz w:val="16"/>
          <w:szCs w:val="16"/>
          <w:shd w:val="clear" w:color="auto" w:fill="FFFFFF"/>
          <w:vertAlign w:val="superscript"/>
        </w:rPr>
        <w:footnoteRef/>
      </w:r>
      <w:r w:rsidRPr="009E578E">
        <w:rPr>
          <w:sz w:val="16"/>
          <w:szCs w:val="16"/>
        </w:rPr>
        <w:t xml:space="preserve"> https://reliefweb.int/sites/reliefweb.int/files/resources/Bulletin%20d%27information%20humanitaire%20janvier%202018.pdf</w:t>
      </w:r>
    </w:p>
  </w:footnote>
  <w:footnote w:id="25">
    <w:p w14:paraId="0C51D233" w14:textId="77777777" w:rsidR="00910E3F" w:rsidRPr="00355863" w:rsidRDefault="00910E3F">
      <w:pPr>
        <w:pStyle w:val="FootnoteText"/>
        <w:spacing w:after="0"/>
        <w:rPr>
          <w:sz w:val="16"/>
          <w:szCs w:val="16"/>
        </w:rPr>
      </w:pPr>
      <w:r w:rsidRPr="009E578E">
        <w:rPr>
          <w:sz w:val="16"/>
          <w:szCs w:val="16"/>
          <w:vertAlign w:val="superscript"/>
        </w:rPr>
        <w:footnoteRef/>
      </w:r>
      <w:r w:rsidRPr="009E578E">
        <w:rPr>
          <w:sz w:val="16"/>
          <w:szCs w:val="16"/>
        </w:rPr>
        <w:t xml:space="preserve"> Kori </w:t>
      </w:r>
      <w:r>
        <w:rPr>
          <w:sz w:val="16"/>
          <w:szCs w:val="16"/>
        </w:rPr>
        <w:t>iis a temporary watercourse caused by the flooding of ponds.</w:t>
      </w:r>
      <w:r w:rsidRPr="009E578E">
        <w:rPr>
          <w:sz w:val="16"/>
          <w:szCs w:val="16"/>
        </w:rPr>
        <w:t>They are</w:t>
      </w:r>
      <w:r>
        <w:rPr>
          <w:sz w:val="16"/>
          <w:szCs w:val="16"/>
        </w:rPr>
        <w:t xml:space="preserve"> usually transporting a significant amount of water and solids (including sand), and are responsible for</w:t>
      </w:r>
      <w:r w:rsidRPr="009E578E">
        <w:rPr>
          <w:sz w:val="16"/>
          <w:szCs w:val="16"/>
        </w:rPr>
        <w:t xml:space="preserve"> erosion. Their soils are hydromorphic, which gives them the swampy character </w:t>
      </w:r>
      <w:r>
        <w:rPr>
          <w:sz w:val="16"/>
          <w:szCs w:val="16"/>
        </w:rPr>
        <w:t>favourable</w:t>
      </w:r>
      <w:r w:rsidRPr="009E578E">
        <w:rPr>
          <w:sz w:val="16"/>
          <w:szCs w:val="16"/>
        </w:rPr>
        <w:t xml:space="preserve"> to market gardening and arboriculture.</w:t>
      </w:r>
      <w:r w:rsidRPr="00355863">
        <w:rPr>
          <w:sz w:val="16"/>
          <w:szCs w:val="16"/>
        </w:rPr>
        <w:t>.</w:t>
      </w:r>
    </w:p>
  </w:footnote>
  <w:footnote w:id="26">
    <w:p w14:paraId="39F9A201" w14:textId="77777777" w:rsidR="00910E3F" w:rsidRPr="009E578E" w:rsidRDefault="00910E3F">
      <w:pPr>
        <w:pStyle w:val="FootnoteText"/>
        <w:spacing w:after="0"/>
        <w:rPr>
          <w:sz w:val="16"/>
          <w:szCs w:val="16"/>
          <w:lang w:val="fr-FR"/>
        </w:rPr>
      </w:pPr>
      <w:r w:rsidRPr="009E578E">
        <w:rPr>
          <w:sz w:val="16"/>
          <w:szCs w:val="16"/>
          <w:vertAlign w:val="superscript"/>
          <w:lang w:val="fr-FR"/>
        </w:rPr>
        <w:footnoteRef/>
      </w:r>
      <w:r w:rsidRPr="009E578E">
        <w:rPr>
          <w:sz w:val="16"/>
          <w:szCs w:val="16"/>
          <w:lang w:val="fr-FR"/>
        </w:rPr>
        <w:t xml:space="preserve"> Contribution du Consultant Génie Rural, Djibo Niandou, Novembre 2017, Projet : ‘’Planification et Financement de l’Adaptation aux changements climati</w:t>
      </w:r>
      <w:r>
        <w:rPr>
          <w:sz w:val="16"/>
          <w:szCs w:val="16"/>
          <w:lang w:val="fr-FR"/>
        </w:rPr>
        <w:t>ques, cas du Niger’’ See annex K</w:t>
      </w:r>
    </w:p>
  </w:footnote>
  <w:footnote w:id="27">
    <w:p w14:paraId="38C8D209" w14:textId="77777777" w:rsidR="00910E3F" w:rsidRPr="00013F35" w:rsidRDefault="00910E3F">
      <w:pPr>
        <w:pStyle w:val="FootnoteText"/>
        <w:rPr>
          <w:sz w:val="16"/>
          <w:szCs w:val="16"/>
          <w:lang w:val="es-EC"/>
        </w:rPr>
      </w:pPr>
      <w:r w:rsidRPr="00013F35">
        <w:rPr>
          <w:rStyle w:val="FootnoteReference"/>
          <w:sz w:val="16"/>
          <w:szCs w:val="16"/>
        </w:rPr>
        <w:footnoteRef/>
      </w:r>
      <w:r w:rsidRPr="00013F35">
        <w:rPr>
          <w:sz w:val="16"/>
          <w:szCs w:val="16"/>
          <w:lang w:val="es-EC"/>
        </w:rPr>
        <w:t xml:space="preserve"> </w:t>
      </w:r>
      <w:r>
        <w:rPr>
          <w:sz w:val="16"/>
          <w:szCs w:val="16"/>
          <w:lang w:val="es-EC"/>
        </w:rPr>
        <w:t xml:space="preserve">Source: </w:t>
      </w:r>
      <w:r w:rsidRPr="00013F35">
        <w:rPr>
          <w:sz w:val="16"/>
          <w:szCs w:val="16"/>
          <w:lang w:val="es-EC"/>
        </w:rPr>
        <w:t>http://www.freemapviewer.com/en/map/Map-World_1407.html</w:t>
      </w:r>
    </w:p>
  </w:footnote>
  <w:footnote w:id="28">
    <w:p w14:paraId="0B2E7CAA" w14:textId="77777777" w:rsidR="00910E3F" w:rsidRPr="003B6A94" w:rsidRDefault="00910E3F">
      <w:pPr>
        <w:pStyle w:val="FootnoteText"/>
      </w:pPr>
      <w:r>
        <w:rPr>
          <w:rStyle w:val="FootnoteReference"/>
        </w:rPr>
        <w:footnoteRef/>
      </w:r>
      <w:r w:rsidRPr="003B6A94">
        <w:rPr>
          <w:sz w:val="16"/>
        </w:rPr>
        <w:t xml:space="preserve"> “</w:t>
      </w:r>
      <w:r w:rsidRPr="003B6A94">
        <w:rPr>
          <w:rFonts w:cs="Calibri"/>
          <w:sz w:val="16"/>
          <w:lang w:eastAsia="en-GB"/>
        </w:rPr>
        <w:t>Advancing medium and long-term adaptation planning and budgeting in Niger” Project Document, UNDP</w:t>
      </w:r>
    </w:p>
  </w:footnote>
  <w:footnote w:id="29">
    <w:p w14:paraId="11712D9F" w14:textId="77777777" w:rsidR="00910E3F" w:rsidRPr="00355863" w:rsidRDefault="00910E3F">
      <w:pPr>
        <w:pStyle w:val="FootnoteText"/>
        <w:spacing w:after="0"/>
        <w:rPr>
          <w:sz w:val="16"/>
          <w:szCs w:val="16"/>
        </w:rPr>
      </w:pPr>
      <w:r w:rsidRPr="009E578E">
        <w:rPr>
          <w:sz w:val="16"/>
          <w:szCs w:val="16"/>
          <w:vertAlign w:val="superscript"/>
        </w:rPr>
        <w:footnoteRef/>
      </w:r>
      <w:r w:rsidRPr="00355863">
        <w:rPr>
          <w:sz w:val="16"/>
          <w:szCs w:val="16"/>
        </w:rPr>
        <w:t xml:space="preserve"> https://www.uncclearn.org/sites/default/files/niger_undaf.pdf</w:t>
      </w:r>
    </w:p>
  </w:footnote>
  <w:footnote w:id="30">
    <w:p w14:paraId="3DEFF884" w14:textId="77777777" w:rsidR="00910E3F" w:rsidRPr="009E578E" w:rsidRDefault="00910E3F">
      <w:pPr>
        <w:pStyle w:val="FootnoteText"/>
        <w:spacing w:after="0"/>
        <w:rPr>
          <w:sz w:val="16"/>
          <w:szCs w:val="16"/>
          <w:lang w:val="pt-BR"/>
        </w:rPr>
      </w:pPr>
      <w:r w:rsidRPr="009E578E">
        <w:rPr>
          <w:sz w:val="16"/>
          <w:szCs w:val="16"/>
          <w:vertAlign w:val="superscript"/>
          <w:lang w:val="fr-FR"/>
        </w:rPr>
        <w:footnoteRef/>
      </w:r>
      <w:r w:rsidRPr="009E578E">
        <w:rPr>
          <w:sz w:val="16"/>
          <w:szCs w:val="16"/>
          <w:lang w:val="pt-BR"/>
        </w:rPr>
        <w:t xml:space="preserve"> </w:t>
      </w:r>
      <w:r w:rsidRPr="009E578E">
        <w:rPr>
          <w:i/>
          <w:iCs/>
          <w:sz w:val="16"/>
          <w:szCs w:val="16"/>
          <w:lang w:val="pt-BR"/>
        </w:rPr>
        <w:t>Idem</w:t>
      </w:r>
    </w:p>
  </w:footnote>
  <w:footnote w:id="31">
    <w:p w14:paraId="3A1DABEE" w14:textId="77777777" w:rsidR="00910E3F" w:rsidRPr="008B164A" w:rsidRDefault="00910E3F" w:rsidP="00896BBE">
      <w:pPr>
        <w:pStyle w:val="FootnoteText"/>
        <w:spacing w:after="0"/>
        <w:rPr>
          <w:sz w:val="16"/>
          <w:szCs w:val="16"/>
          <w:lang w:val="pt-BR"/>
        </w:rPr>
      </w:pPr>
      <w:r w:rsidRPr="009E578E">
        <w:rPr>
          <w:sz w:val="16"/>
          <w:szCs w:val="16"/>
          <w:vertAlign w:val="superscript"/>
          <w:lang w:val="fr-FR"/>
        </w:rPr>
        <w:footnoteRef/>
      </w:r>
      <w:r w:rsidRPr="008B164A">
        <w:rPr>
          <w:sz w:val="16"/>
          <w:szCs w:val="16"/>
          <w:lang w:val="pt-BR"/>
        </w:rPr>
        <w:t xml:space="preserve"> http://www4.unfccc.int/Submissions/INDC/Published%20Documents/Niger/1/Niger-INDC-versionfinale%20.pdf</w:t>
      </w:r>
    </w:p>
  </w:footnote>
  <w:footnote w:id="32">
    <w:p w14:paraId="1F59AA58" w14:textId="77777777" w:rsidR="00910E3F" w:rsidRPr="008B164A" w:rsidRDefault="00910E3F" w:rsidP="00896BBE">
      <w:pPr>
        <w:pStyle w:val="FootnoteText"/>
        <w:spacing w:after="0"/>
        <w:rPr>
          <w:sz w:val="16"/>
          <w:szCs w:val="16"/>
          <w:lang w:val="pt-BR"/>
        </w:rPr>
      </w:pPr>
      <w:r w:rsidRPr="009E578E">
        <w:rPr>
          <w:sz w:val="16"/>
          <w:szCs w:val="16"/>
          <w:vertAlign w:val="superscript"/>
          <w:lang w:val="fr-FR"/>
        </w:rPr>
        <w:footnoteRef/>
      </w:r>
      <w:r w:rsidRPr="008B164A">
        <w:rPr>
          <w:sz w:val="16"/>
          <w:szCs w:val="16"/>
          <w:lang w:val="pt-BR"/>
        </w:rPr>
        <w:t xml:space="preserve"> https://unfccc.int/resource/docs/napa/ner01e.pdf</w:t>
      </w:r>
    </w:p>
  </w:footnote>
  <w:footnote w:id="33">
    <w:p w14:paraId="4DE8C67D" w14:textId="77777777" w:rsidR="00910E3F" w:rsidRPr="00733124" w:rsidRDefault="00910E3F" w:rsidP="003B6A94">
      <w:pPr>
        <w:pStyle w:val="FootnoteText"/>
        <w:spacing w:after="0"/>
        <w:rPr>
          <w:sz w:val="16"/>
          <w:szCs w:val="16"/>
          <w:lang w:val="es-EC"/>
        </w:rPr>
      </w:pPr>
      <w:r w:rsidRPr="009E578E">
        <w:rPr>
          <w:sz w:val="16"/>
          <w:szCs w:val="16"/>
          <w:vertAlign w:val="superscript"/>
          <w:lang w:val="fr-FR"/>
        </w:rPr>
        <w:footnoteRef/>
      </w:r>
      <w:r w:rsidRPr="00733124">
        <w:rPr>
          <w:sz w:val="16"/>
          <w:szCs w:val="16"/>
          <w:lang w:val="es-EC"/>
        </w:rPr>
        <w:t xml:space="preserve"> http://www.adaptation-undp.org/projects/niger-nap-process</w:t>
      </w:r>
    </w:p>
  </w:footnote>
  <w:footnote w:id="34">
    <w:p w14:paraId="76137F0D" w14:textId="77777777" w:rsidR="00910E3F" w:rsidRPr="00733124" w:rsidRDefault="00910E3F" w:rsidP="003B6A94">
      <w:pPr>
        <w:pStyle w:val="FootnoteText"/>
        <w:spacing w:after="0"/>
        <w:rPr>
          <w:sz w:val="16"/>
          <w:szCs w:val="16"/>
          <w:lang w:val="es-EC"/>
        </w:rPr>
      </w:pPr>
      <w:r w:rsidRPr="009E578E">
        <w:rPr>
          <w:sz w:val="16"/>
          <w:szCs w:val="16"/>
          <w:vertAlign w:val="superscript"/>
          <w:lang w:val="fr-FR"/>
        </w:rPr>
        <w:footnoteRef/>
      </w:r>
      <w:r w:rsidRPr="00733124">
        <w:rPr>
          <w:sz w:val="16"/>
          <w:szCs w:val="16"/>
          <w:lang w:val="es-EC"/>
        </w:rPr>
        <w:t xml:space="preserve"> http://www.adaptation-undp.org/projects/supporting-ldcs-advance-national-adaptation-plans</w:t>
      </w:r>
    </w:p>
  </w:footnote>
  <w:footnote w:id="35">
    <w:p w14:paraId="64FE072A" w14:textId="77777777" w:rsidR="00910E3F" w:rsidRPr="00733124" w:rsidRDefault="00910E3F" w:rsidP="003B6A94">
      <w:pPr>
        <w:pStyle w:val="FootnoteText"/>
        <w:rPr>
          <w:sz w:val="16"/>
          <w:szCs w:val="16"/>
          <w:lang w:val="es-EC"/>
        </w:rPr>
      </w:pPr>
      <w:r w:rsidRPr="003E1A39">
        <w:rPr>
          <w:rStyle w:val="FootnoteReference"/>
          <w:sz w:val="16"/>
          <w:szCs w:val="16"/>
        </w:rPr>
        <w:footnoteRef/>
      </w:r>
      <w:r w:rsidRPr="00733124">
        <w:rPr>
          <w:sz w:val="16"/>
          <w:szCs w:val="16"/>
          <w:lang w:val="es-EC"/>
        </w:rPr>
        <w:t xml:space="preserve"> http://adaptation-undp.org/projects/NAP-Niger-GCF</w:t>
      </w:r>
    </w:p>
  </w:footnote>
  <w:footnote w:id="36">
    <w:p w14:paraId="0065B067" w14:textId="77777777" w:rsidR="00910E3F" w:rsidRPr="003E1A39" w:rsidRDefault="00910E3F" w:rsidP="003B6A94">
      <w:pPr>
        <w:pStyle w:val="FootnoteText"/>
        <w:rPr>
          <w:sz w:val="16"/>
          <w:szCs w:val="16"/>
          <w:lang w:val="es-EC"/>
        </w:rPr>
      </w:pPr>
      <w:r w:rsidRPr="003E1A39">
        <w:rPr>
          <w:rStyle w:val="FootnoteReference"/>
          <w:sz w:val="16"/>
          <w:szCs w:val="16"/>
        </w:rPr>
        <w:footnoteRef/>
      </w:r>
      <w:r w:rsidRPr="009E578E">
        <w:rPr>
          <w:sz w:val="16"/>
          <w:szCs w:val="16"/>
          <w:lang w:val="es-EC"/>
        </w:rPr>
        <w:t xml:space="preserve"> Ibid.</w:t>
      </w:r>
    </w:p>
  </w:footnote>
  <w:footnote w:id="37">
    <w:p w14:paraId="582D003C" w14:textId="77777777" w:rsidR="00910E3F" w:rsidRPr="009E578E" w:rsidRDefault="00910E3F" w:rsidP="007410BF">
      <w:pPr>
        <w:pStyle w:val="FootnoteText"/>
        <w:spacing w:after="0"/>
        <w:jc w:val="left"/>
        <w:rPr>
          <w:sz w:val="16"/>
          <w:szCs w:val="16"/>
          <w:lang w:val="es-EC"/>
        </w:rPr>
      </w:pPr>
      <w:r w:rsidRPr="009E578E">
        <w:rPr>
          <w:i/>
          <w:iCs/>
          <w:sz w:val="16"/>
          <w:szCs w:val="16"/>
          <w:vertAlign w:val="superscript"/>
          <w:lang w:val="fr-FR"/>
        </w:rPr>
        <w:footnoteRef/>
      </w:r>
      <w:r w:rsidRPr="009E578E">
        <w:rPr>
          <w:sz w:val="16"/>
          <w:szCs w:val="16"/>
          <w:lang w:val="es-EC"/>
        </w:rPr>
        <w:t xml:space="preserve"> http://globalsupportprogramme.org/sites/default/files/resources/niger_nap_country_briefing_final_for_print_021117.pdf</w:t>
      </w:r>
    </w:p>
  </w:footnote>
  <w:footnote w:id="38">
    <w:p w14:paraId="516EED11" w14:textId="77777777" w:rsidR="00910E3F" w:rsidRPr="008B164A" w:rsidRDefault="00910E3F" w:rsidP="003B6A94">
      <w:pPr>
        <w:pStyle w:val="FootnoteText"/>
        <w:rPr>
          <w:lang w:val="es-EC"/>
        </w:rPr>
      </w:pPr>
      <w:r>
        <w:rPr>
          <w:rStyle w:val="FootnoteReference"/>
        </w:rPr>
        <w:footnoteRef/>
      </w:r>
      <w:r w:rsidRPr="008B164A">
        <w:rPr>
          <w:lang w:val="es-EC"/>
        </w:rPr>
        <w:t xml:space="preserve"> </w:t>
      </w:r>
      <w:r w:rsidRPr="009E578E">
        <w:rPr>
          <w:sz w:val="16"/>
          <w:szCs w:val="16"/>
          <w:lang w:val="es-EC"/>
        </w:rPr>
        <w:t>https://unfccc.int/resource/docs/napa/ner01e.pdf</w:t>
      </w:r>
    </w:p>
  </w:footnote>
  <w:footnote w:id="39">
    <w:p w14:paraId="2789834A" w14:textId="77777777" w:rsidR="00910E3F" w:rsidRPr="00733124" w:rsidRDefault="00910E3F">
      <w:pPr>
        <w:pStyle w:val="FootnoteText"/>
        <w:rPr>
          <w:sz w:val="16"/>
          <w:lang w:val="fr-FR"/>
        </w:rPr>
      </w:pPr>
      <w:r>
        <w:rPr>
          <w:rStyle w:val="FootnoteReference"/>
        </w:rPr>
        <w:footnoteRef/>
      </w:r>
      <w:r w:rsidRPr="00733124">
        <w:rPr>
          <w:lang w:val="fr-FR"/>
        </w:rPr>
        <w:t xml:space="preserve"> </w:t>
      </w:r>
      <w:r w:rsidRPr="00733124">
        <w:rPr>
          <w:sz w:val="16"/>
          <w:lang w:val="fr-FR"/>
        </w:rPr>
        <w:t>Project document, UNDP-GEF PIMS 4790</w:t>
      </w:r>
    </w:p>
  </w:footnote>
  <w:footnote w:id="40">
    <w:p w14:paraId="617E66C0" w14:textId="77777777" w:rsidR="00910E3F" w:rsidRPr="009E578E" w:rsidRDefault="00910E3F">
      <w:pPr>
        <w:pStyle w:val="FootnoteText"/>
        <w:spacing w:after="0"/>
        <w:rPr>
          <w:i/>
          <w:sz w:val="16"/>
          <w:szCs w:val="16"/>
          <w:lang w:val="pt-BR"/>
        </w:rPr>
      </w:pPr>
      <w:r w:rsidRPr="009E578E">
        <w:rPr>
          <w:sz w:val="16"/>
          <w:szCs w:val="16"/>
          <w:u w:color="FFFFFF"/>
          <w:vertAlign w:val="superscript"/>
          <w:lang w:val="fr-FR"/>
        </w:rPr>
        <w:footnoteRef/>
      </w:r>
      <w:r w:rsidRPr="009E578E">
        <w:rPr>
          <w:i/>
          <w:sz w:val="16"/>
          <w:szCs w:val="16"/>
          <w:lang w:val="pt-BR"/>
        </w:rPr>
        <w:t>Ibidem.</w:t>
      </w:r>
    </w:p>
  </w:footnote>
  <w:footnote w:id="41">
    <w:p w14:paraId="4938CEC8" w14:textId="77777777" w:rsidR="00910E3F" w:rsidRPr="009E578E" w:rsidRDefault="00910E3F">
      <w:pPr>
        <w:pStyle w:val="CorpsA"/>
        <w:shd w:val="clear" w:color="auto" w:fill="FFFFFF"/>
        <w:jc w:val="both"/>
        <w:rPr>
          <w:rFonts w:ascii="Arial" w:hAnsi="Arial" w:cs="Arial"/>
          <w:sz w:val="16"/>
          <w:szCs w:val="16"/>
          <w:lang w:val="fr-FR"/>
        </w:rPr>
      </w:pPr>
      <w:r w:rsidRPr="009E578E">
        <w:rPr>
          <w:rFonts w:ascii="Arial" w:eastAsia="Arial" w:hAnsi="Arial" w:cs="Arial"/>
          <w:sz w:val="16"/>
          <w:szCs w:val="16"/>
          <w:shd w:val="clear" w:color="auto" w:fill="FFFFFF"/>
          <w:vertAlign w:val="superscript"/>
          <w:lang w:val="fr-FR"/>
        </w:rPr>
        <w:footnoteRef/>
      </w:r>
      <w:r w:rsidRPr="009E578E">
        <w:rPr>
          <w:rFonts w:ascii="Arial" w:hAnsi="Arial" w:cs="Arial"/>
          <w:sz w:val="16"/>
          <w:szCs w:val="16"/>
          <w:lang w:val="fr-FR"/>
        </w:rPr>
        <w:t xml:space="preserve"> Bachir Altiné, M. (2017), Rapport thématique sur les ressources en eau pour la formulation du projet de “Planification et financement de l’adaptation aux changements climatiques au Niger” </w:t>
      </w:r>
    </w:p>
  </w:footnote>
  <w:footnote w:id="42">
    <w:p w14:paraId="2361B23D" w14:textId="77777777" w:rsidR="00910E3F" w:rsidRPr="009E578E" w:rsidRDefault="00910E3F" w:rsidP="00A24DCA">
      <w:pPr>
        <w:pStyle w:val="FootnoteText"/>
        <w:spacing w:after="0"/>
        <w:rPr>
          <w:sz w:val="16"/>
          <w:szCs w:val="16"/>
          <w:lang w:val="pt-BR"/>
        </w:rPr>
      </w:pPr>
      <w:r w:rsidRPr="009E578E">
        <w:rPr>
          <w:sz w:val="16"/>
          <w:szCs w:val="16"/>
          <w:vertAlign w:val="superscript"/>
          <w:lang w:val="fr-FR"/>
        </w:rPr>
        <w:footnoteRef/>
      </w:r>
      <w:r w:rsidRPr="009E578E">
        <w:rPr>
          <w:sz w:val="16"/>
          <w:szCs w:val="16"/>
          <w:lang w:val="pt-BR"/>
        </w:rPr>
        <w:t xml:space="preserve"> http://www.ne.undp.org/content/dam/niger/docs/UNDP-NE-PDES%202017-2021.pdf</w:t>
      </w:r>
    </w:p>
  </w:footnote>
  <w:footnote w:id="43">
    <w:p w14:paraId="75FF90FE" w14:textId="77777777" w:rsidR="00910E3F" w:rsidRPr="008B164A" w:rsidRDefault="00910E3F" w:rsidP="00A24DCA">
      <w:pPr>
        <w:pStyle w:val="FootnoteText"/>
        <w:spacing w:after="0"/>
        <w:rPr>
          <w:sz w:val="16"/>
          <w:szCs w:val="16"/>
          <w:lang w:val="pt-BR"/>
        </w:rPr>
      </w:pPr>
      <w:r w:rsidRPr="009E578E">
        <w:rPr>
          <w:sz w:val="16"/>
          <w:szCs w:val="16"/>
          <w:vertAlign w:val="superscript"/>
          <w:lang w:val="fr-FR"/>
        </w:rPr>
        <w:footnoteRef/>
      </w:r>
      <w:r w:rsidRPr="008B164A">
        <w:rPr>
          <w:sz w:val="16"/>
          <w:szCs w:val="16"/>
          <w:lang w:val="pt-BR"/>
        </w:rPr>
        <w:t xml:space="preserve"> http://www.hydraulique.gouv.ne/</w:t>
      </w:r>
    </w:p>
  </w:footnote>
  <w:footnote w:id="44">
    <w:p w14:paraId="686A615F" w14:textId="77777777" w:rsidR="00910E3F" w:rsidRPr="009E578E" w:rsidRDefault="00910E3F" w:rsidP="00A24DCA">
      <w:pPr>
        <w:pStyle w:val="FootnoteText"/>
        <w:spacing w:after="0"/>
        <w:rPr>
          <w:sz w:val="16"/>
          <w:szCs w:val="16"/>
          <w:lang w:val="fr-FR"/>
        </w:rPr>
      </w:pPr>
      <w:r w:rsidRPr="009E578E">
        <w:rPr>
          <w:sz w:val="16"/>
          <w:szCs w:val="16"/>
          <w:vertAlign w:val="superscript"/>
          <w:lang w:val="fr-FR"/>
        </w:rPr>
        <w:footnoteRef/>
      </w:r>
      <w:r w:rsidRPr="009E578E">
        <w:rPr>
          <w:sz w:val="16"/>
          <w:szCs w:val="16"/>
          <w:lang w:val="fr-FR"/>
        </w:rPr>
        <w:t xml:space="preserve"> DBD-Ordonnance n° 2010-09 du 1er avril 2010, portant Code de l’eau au Niger - J.O.Sp n°9 du 29 avril 2010, page 112</w:t>
      </w:r>
    </w:p>
  </w:footnote>
  <w:footnote w:id="45">
    <w:p w14:paraId="54267884" w14:textId="77777777" w:rsidR="00910E3F" w:rsidRPr="009E578E" w:rsidRDefault="00910E3F" w:rsidP="00A24DCA">
      <w:pPr>
        <w:pStyle w:val="FootnoteText"/>
        <w:spacing w:after="0"/>
        <w:rPr>
          <w:sz w:val="16"/>
          <w:szCs w:val="16"/>
          <w:lang w:val="fr-FR"/>
        </w:rPr>
      </w:pPr>
      <w:r w:rsidRPr="009E578E">
        <w:rPr>
          <w:sz w:val="16"/>
          <w:szCs w:val="16"/>
          <w:vertAlign w:val="superscript"/>
          <w:lang w:val="fr-FR"/>
        </w:rPr>
        <w:footnoteRef/>
      </w:r>
      <w:r w:rsidRPr="009E578E">
        <w:rPr>
          <w:sz w:val="16"/>
          <w:szCs w:val="16"/>
          <w:lang w:val="fr-FR"/>
        </w:rPr>
        <w:t xml:space="preserve"> http://www.reca-niger.org/IMG/pdf/SPIN_FINALE_Niger.pdf</w:t>
      </w:r>
    </w:p>
  </w:footnote>
  <w:footnote w:id="46">
    <w:p w14:paraId="62EA3538" w14:textId="77777777" w:rsidR="00910E3F" w:rsidRPr="009E578E" w:rsidRDefault="00910E3F" w:rsidP="00A24DCA">
      <w:pPr>
        <w:pStyle w:val="FootnoteText"/>
        <w:spacing w:after="0"/>
        <w:rPr>
          <w:sz w:val="16"/>
          <w:szCs w:val="16"/>
          <w:lang w:val="fr-FR"/>
        </w:rPr>
      </w:pPr>
      <w:r w:rsidRPr="009E578E">
        <w:rPr>
          <w:sz w:val="16"/>
          <w:szCs w:val="16"/>
          <w:vertAlign w:val="superscript"/>
          <w:lang w:val="fr-FR"/>
        </w:rPr>
        <w:footnoteRef/>
      </w:r>
      <w:r w:rsidRPr="009E578E">
        <w:rPr>
          <w:sz w:val="16"/>
          <w:szCs w:val="16"/>
          <w:lang w:val="fr-FR"/>
        </w:rPr>
        <w:t xml:space="preserve"> http://watergovernance.org/programmes/goal-wash/niger/</w:t>
      </w:r>
    </w:p>
  </w:footnote>
  <w:footnote w:id="47">
    <w:p w14:paraId="4E089A4E" w14:textId="77777777" w:rsidR="00910E3F" w:rsidRPr="009E578E" w:rsidRDefault="00910E3F" w:rsidP="00A24DCA">
      <w:pPr>
        <w:pStyle w:val="FootnoteText"/>
        <w:spacing w:after="0"/>
        <w:rPr>
          <w:sz w:val="16"/>
          <w:szCs w:val="16"/>
          <w:lang w:val="fr-FR"/>
        </w:rPr>
      </w:pPr>
      <w:r w:rsidRPr="009E578E">
        <w:rPr>
          <w:sz w:val="16"/>
          <w:szCs w:val="16"/>
          <w:vertAlign w:val="superscript"/>
          <w:lang w:val="fr-FR"/>
        </w:rPr>
        <w:footnoteRef/>
      </w:r>
      <w:r w:rsidRPr="009E578E">
        <w:rPr>
          <w:sz w:val="16"/>
          <w:szCs w:val="16"/>
          <w:lang w:val="fr-FR"/>
        </w:rPr>
        <w:t xml:space="preserve"> https://www.thegef.org/project/implementing-napa-priority-interventions-build-resilience-and-adaptive-capacity-agriculture</w:t>
      </w:r>
    </w:p>
  </w:footnote>
  <w:footnote w:id="48">
    <w:p w14:paraId="3B1490EE" w14:textId="77777777" w:rsidR="00910E3F" w:rsidRPr="009E578E" w:rsidRDefault="00910E3F" w:rsidP="00896BBE">
      <w:pPr>
        <w:pStyle w:val="CorpsB"/>
        <w:rPr>
          <w:rFonts w:ascii="Arial" w:hAnsi="Arial" w:cs="Arial"/>
          <w:sz w:val="16"/>
          <w:szCs w:val="16"/>
          <w:lang w:val="fr-FR"/>
        </w:rPr>
      </w:pPr>
      <w:r w:rsidRPr="009E578E">
        <w:rPr>
          <w:rFonts w:ascii="Arial" w:eastAsia="Arial" w:hAnsi="Arial" w:cs="Arial"/>
          <w:sz w:val="16"/>
          <w:szCs w:val="16"/>
          <w:shd w:val="clear" w:color="auto" w:fill="FFFFFF"/>
          <w:vertAlign w:val="superscript"/>
          <w:lang w:val="fr-FR"/>
        </w:rPr>
        <w:footnoteRef/>
      </w:r>
      <w:r w:rsidRPr="009E578E">
        <w:rPr>
          <w:rFonts w:ascii="Arial" w:hAnsi="Arial" w:cs="Arial"/>
          <w:sz w:val="16"/>
          <w:szCs w:val="16"/>
          <w:lang w:val="fr-FR"/>
        </w:rPr>
        <w:t xml:space="preserve"> Danguioua, A. (2017) Rapport thématique sur les politiques publiques pour la formulation du projet de “Planification de l’adaptation aux changements climatiques au Niger”</w:t>
      </w:r>
    </w:p>
  </w:footnote>
  <w:footnote w:id="49">
    <w:p w14:paraId="1F08D833" w14:textId="77777777" w:rsidR="00910E3F" w:rsidRPr="00733124" w:rsidRDefault="00910E3F">
      <w:pPr>
        <w:pStyle w:val="FootnoteText"/>
        <w:rPr>
          <w:lang w:val="fr-FR"/>
        </w:rPr>
      </w:pPr>
      <w:r>
        <w:rPr>
          <w:rStyle w:val="FootnoteReference"/>
        </w:rPr>
        <w:footnoteRef/>
      </w:r>
      <w:r w:rsidRPr="00733124">
        <w:rPr>
          <w:lang w:val="fr-FR"/>
        </w:rPr>
        <w:t xml:space="preserve"> </w:t>
      </w:r>
      <w:r w:rsidRPr="00733124">
        <w:rPr>
          <w:sz w:val="16"/>
          <w:lang w:val="fr-FR"/>
        </w:rPr>
        <w:t>https://www.climatefinance-developmenteffectiveness.org/about/what-cpeir</w:t>
      </w:r>
    </w:p>
  </w:footnote>
  <w:footnote w:id="50">
    <w:p w14:paraId="315AD8EC" w14:textId="77777777" w:rsidR="00910E3F" w:rsidRPr="002270B3" w:rsidRDefault="00910E3F">
      <w:pPr>
        <w:rPr>
          <w:lang w:val="fr-FR"/>
        </w:rPr>
      </w:pPr>
    </w:p>
    <w:p w14:paraId="054098A6" w14:textId="77777777" w:rsidR="00910E3F" w:rsidRPr="00355828" w:rsidRDefault="00910E3F" w:rsidP="0035727E">
      <w:pPr>
        <w:rPr>
          <w:lang w:val="fr-FR"/>
        </w:rPr>
      </w:pPr>
    </w:p>
  </w:footnote>
  <w:footnote w:id="51">
    <w:p w14:paraId="1A2CD3A7" w14:textId="77777777" w:rsidR="00910E3F" w:rsidRPr="00355863" w:rsidRDefault="00910E3F" w:rsidP="0035727E">
      <w:pPr>
        <w:pStyle w:val="FootnoteText"/>
        <w:rPr>
          <w:sz w:val="16"/>
        </w:rPr>
      </w:pPr>
      <w:r>
        <w:rPr>
          <w:rStyle w:val="FootnoteReference"/>
        </w:rPr>
        <w:footnoteRef/>
      </w:r>
      <w:r>
        <w:t xml:space="preserve"> </w:t>
      </w:r>
      <w:r w:rsidRPr="00355863">
        <w:rPr>
          <w:sz w:val="16"/>
        </w:rPr>
        <w:t xml:space="preserve">Artificially created slope around a field. The technology evacuated excessive rainfalls and maintains stable levels of soil humidity. </w:t>
      </w:r>
    </w:p>
  </w:footnote>
  <w:footnote w:id="52">
    <w:p w14:paraId="44C05BC0" w14:textId="77777777" w:rsidR="00910E3F" w:rsidRPr="0044714F" w:rsidRDefault="00910E3F">
      <w:pPr>
        <w:pStyle w:val="FootnoteText"/>
        <w:spacing w:after="0"/>
        <w:rPr>
          <w:sz w:val="16"/>
          <w:szCs w:val="16"/>
        </w:rPr>
      </w:pPr>
      <w:r w:rsidRPr="009E578E">
        <w:rPr>
          <w:sz w:val="16"/>
          <w:szCs w:val="16"/>
          <w:vertAlign w:val="superscript"/>
        </w:rPr>
        <w:footnoteRef/>
      </w:r>
      <w:r w:rsidRPr="0044714F">
        <w:rPr>
          <w:sz w:val="16"/>
          <w:szCs w:val="16"/>
        </w:rPr>
        <w:t xml:space="preserve"> http://indicators.ohchr.org/</w:t>
      </w:r>
    </w:p>
  </w:footnote>
  <w:footnote w:id="53">
    <w:p w14:paraId="228CA36D" w14:textId="77777777" w:rsidR="00910E3F" w:rsidRPr="009E578E" w:rsidRDefault="00910E3F">
      <w:pPr>
        <w:pStyle w:val="CorpsA"/>
        <w:widowControl w:val="0"/>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Report on rural engineering in Niger by DJIBO Niandou in November 2017</w:t>
      </w:r>
    </w:p>
  </w:footnote>
  <w:footnote w:id="54">
    <w:p w14:paraId="08665BCD" w14:textId="77777777" w:rsidR="00910E3F" w:rsidRPr="009E578E" w:rsidRDefault="00910E3F">
      <w:pPr>
        <w:pStyle w:val="CorpsA"/>
        <w:widowControl w:val="0"/>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No-regret options are those that are justified by current climate conditions and further justified when climate change is considered, e.g. additional off-farm sources of income will provide livelihood benefits extreme weather events increase in frequency. Lim. B, and E. Spanger-Siegfried. 2004. Adaptation policy frameworks for climate change: developing strategies, policies and measures. Cambridge University Press, Cambridge, UK pp 253.</w:t>
      </w:r>
    </w:p>
  </w:footnote>
  <w:footnote w:id="55">
    <w:p w14:paraId="59DC7AB9" w14:textId="77777777" w:rsidR="00910E3F" w:rsidRPr="009E578E" w:rsidRDefault="00910E3F">
      <w:pPr>
        <w:pStyle w:val="CorpsA"/>
        <w:widowControl w:val="0"/>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See annex F for Estimation of water infrastructures implementation costs</w:t>
      </w:r>
    </w:p>
  </w:footnote>
  <w:footnote w:id="56">
    <w:p w14:paraId="7A5CEE55" w14:textId="77777777" w:rsidR="00910E3F" w:rsidRPr="003E1A39" w:rsidRDefault="00910E3F" w:rsidP="00542F8E">
      <w:pPr>
        <w:pStyle w:val="FootnoteText"/>
        <w:jc w:val="left"/>
        <w:rPr>
          <w:sz w:val="16"/>
          <w:szCs w:val="16"/>
        </w:rPr>
      </w:pPr>
      <w:r w:rsidRPr="003E1A39">
        <w:rPr>
          <w:rStyle w:val="FootnoteReference"/>
          <w:sz w:val="16"/>
          <w:szCs w:val="16"/>
        </w:rPr>
        <w:footnoteRef/>
      </w:r>
      <w:r w:rsidRPr="003E1A39">
        <w:rPr>
          <w:sz w:val="16"/>
          <w:szCs w:val="16"/>
        </w:rPr>
        <w:t xml:space="preserve"> See http://www.undp.org/content/undp/en/home/operations/transparency/information_disclosurepolicy/</w:t>
      </w:r>
    </w:p>
  </w:footnote>
  <w:footnote w:id="57">
    <w:p w14:paraId="5A303EFE" w14:textId="77777777" w:rsidR="00910E3F" w:rsidRPr="003E1A39" w:rsidRDefault="00910E3F" w:rsidP="00542F8E">
      <w:pPr>
        <w:pStyle w:val="FootnoteText"/>
        <w:rPr>
          <w:sz w:val="16"/>
          <w:szCs w:val="16"/>
        </w:rPr>
      </w:pPr>
      <w:r w:rsidRPr="003E1A39">
        <w:rPr>
          <w:rStyle w:val="FootnoteReference"/>
          <w:sz w:val="16"/>
          <w:szCs w:val="16"/>
        </w:rPr>
        <w:footnoteRef/>
      </w:r>
      <w:r w:rsidRPr="003E1A39">
        <w:rPr>
          <w:sz w:val="16"/>
          <w:szCs w:val="16"/>
        </w:rPr>
        <w:t xml:space="preserve"> See https://www.thegef.org/gef/policies_guidelines</w:t>
      </w:r>
    </w:p>
  </w:footnote>
  <w:footnote w:id="58">
    <w:p w14:paraId="07ED89E4" w14:textId="77777777" w:rsidR="00910E3F" w:rsidRPr="009E578E" w:rsidRDefault="00910E3F">
      <w:pPr>
        <w:pStyle w:val="CorpsA"/>
        <w:widowControl w:val="0"/>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See guidance here:  https://info.undp.org/global/popp/frm/pages/financial-management-and-execution-modalities.aspx</w:t>
      </w:r>
    </w:p>
  </w:footnote>
  <w:footnote w:id="59">
    <w:p w14:paraId="3ECFADB8" w14:textId="77777777" w:rsidR="00910E3F" w:rsidRPr="003D762A" w:rsidRDefault="00910E3F" w:rsidP="000B0C0C">
      <w:pPr>
        <w:pStyle w:val="FootnoteText"/>
        <w:jc w:val="left"/>
        <w:rPr>
          <w:rFonts w:ascii="Calibri" w:hAnsi="Calibri"/>
        </w:rPr>
      </w:pPr>
      <w:r w:rsidRPr="00AD6A9D">
        <w:rPr>
          <w:rStyle w:val="FootnoteReference"/>
          <w:rFonts w:ascii="Calibri" w:hAnsi="Calibri"/>
          <w:szCs w:val="18"/>
        </w:rPr>
        <w:footnoteRef/>
      </w:r>
      <w:r w:rsidRPr="003D762A">
        <w:rPr>
          <w:rFonts w:ascii="Calibri" w:hAnsi="Calibri"/>
        </w:rPr>
        <w:t xml:space="preserve"> See http://www.undp.org/content/undp/en/home/operations/transparency/information_disclosurepolicy/</w:t>
      </w:r>
    </w:p>
  </w:footnote>
  <w:footnote w:id="60">
    <w:p w14:paraId="40484708" w14:textId="77777777" w:rsidR="00910E3F" w:rsidRPr="003D762A" w:rsidRDefault="00910E3F" w:rsidP="000B0C0C">
      <w:pPr>
        <w:pStyle w:val="FootnoteText"/>
        <w:rPr>
          <w:rFonts w:ascii="Calibri" w:hAnsi="Calibri"/>
        </w:rPr>
      </w:pPr>
      <w:r w:rsidRPr="00AD6A9D">
        <w:rPr>
          <w:rStyle w:val="FootnoteReference"/>
          <w:rFonts w:ascii="Calibri" w:hAnsi="Calibri"/>
          <w:szCs w:val="18"/>
        </w:rPr>
        <w:footnoteRef/>
      </w:r>
      <w:r w:rsidRPr="003D762A">
        <w:rPr>
          <w:rFonts w:ascii="Calibri" w:hAnsi="Calibri"/>
        </w:rPr>
        <w:t xml:space="preserve"> See https://www.thegef.org/gef/policies_guidelines</w:t>
      </w:r>
    </w:p>
  </w:footnote>
  <w:footnote w:id="61">
    <w:p w14:paraId="308188BC" w14:textId="3871FE89" w:rsidR="00910E3F" w:rsidRDefault="00910E3F">
      <w:pPr>
        <w:pStyle w:val="FootnoteText"/>
      </w:pPr>
      <w:r w:rsidRPr="0000263A">
        <w:rPr>
          <w:rStyle w:val="FootnoteReference"/>
          <w:sz w:val="18"/>
          <w:szCs w:val="18"/>
        </w:rPr>
        <w:footnoteRef/>
      </w:r>
      <w:r w:rsidRPr="0000263A">
        <w:rPr>
          <w:sz w:val="18"/>
          <w:szCs w:val="18"/>
        </w:rPr>
        <w:t xml:space="preserve"> </w:t>
      </w:r>
      <w:bookmarkStart w:id="46" w:name="_Hlk40769819"/>
      <w:r w:rsidRPr="0000263A">
        <w:rPr>
          <w:sz w:val="18"/>
          <w:szCs w:val="18"/>
        </w:rPr>
        <w:t>This table aims at providing more clarity on the overall M&amp;E activities to be conducted during implementation, and the indicative costs are not additional to the total budget presented in section X of the project document (no double-costing).</w:t>
      </w:r>
      <w:bookmarkEnd w:id="46"/>
    </w:p>
  </w:footnote>
  <w:footnote w:id="62">
    <w:p w14:paraId="43A97D9B" w14:textId="77777777" w:rsidR="00910E3F" w:rsidRDefault="00910E3F" w:rsidP="00E96517">
      <w:pPr>
        <w:pStyle w:val="FootnoteText"/>
        <w:rPr>
          <w:rFonts w:ascii="Calibri" w:hAnsi="Calibri" w:cs="Times New Roman"/>
        </w:rPr>
      </w:pPr>
      <w:r>
        <w:rPr>
          <w:rStyle w:val="FootnoteReference"/>
          <w:rFonts w:ascii="Calibri" w:hAnsi="Calibri" w:cs="Calibri"/>
          <w:szCs w:val="18"/>
        </w:rPr>
        <w:footnoteRef/>
      </w:r>
      <w:r>
        <w:rPr>
          <w:rFonts w:ascii="Calibri" w:hAnsi="Calibri"/>
        </w:rPr>
        <w:t xml:space="preserve"> Or equivalent for regional or global project</w:t>
      </w:r>
    </w:p>
  </w:footnote>
  <w:footnote w:id="63">
    <w:p w14:paraId="58448217" w14:textId="77777777" w:rsidR="00910E3F" w:rsidRDefault="00910E3F" w:rsidP="00E96517">
      <w:pPr>
        <w:pStyle w:val="FootnoteText"/>
        <w:rPr>
          <w:rFonts w:ascii="Calibri" w:hAnsi="Calibri"/>
        </w:rPr>
      </w:pPr>
      <w:r>
        <w:rPr>
          <w:rStyle w:val="FootnoteReference"/>
          <w:rFonts w:ascii="Calibri" w:hAnsi="Calibri" w:cs="Calibri"/>
          <w:szCs w:val="18"/>
        </w:rPr>
        <w:footnoteRef/>
      </w:r>
      <w:r>
        <w:rPr>
          <w:rFonts w:ascii="Calibri" w:hAnsi="Calibri"/>
        </w:rPr>
        <w:t xml:space="preserve"> The costs of UNDP CO and UNDP-GEF Unit’s participation and time are charged to the GEF Agency Fee.</w:t>
      </w:r>
    </w:p>
  </w:footnote>
  <w:footnote w:id="64">
    <w:p w14:paraId="6CA1F3AA" w14:textId="77777777" w:rsidR="00910E3F" w:rsidRPr="003E1A39" w:rsidRDefault="00910E3F" w:rsidP="0034205A">
      <w:pPr>
        <w:rPr>
          <w:rFonts w:ascii="Arial" w:hAnsi="Arial" w:cs="Arial"/>
          <w:sz w:val="16"/>
          <w:szCs w:val="16"/>
        </w:rPr>
      </w:pPr>
      <w:r w:rsidRPr="003E1A39">
        <w:rPr>
          <w:rStyle w:val="FootnoteReference"/>
          <w:rFonts w:ascii="Arial" w:hAnsi="Arial" w:cs="Arial"/>
          <w:sz w:val="16"/>
          <w:szCs w:val="16"/>
        </w:rPr>
        <w:footnoteRef/>
      </w:r>
      <w:r w:rsidRPr="003E1A39">
        <w:rPr>
          <w:rFonts w:ascii="Arial" w:hAnsi="Arial" w:cs="Arial"/>
          <w:sz w:val="16"/>
          <w:szCs w:val="16"/>
        </w:rPr>
        <w:t xml:space="preserve"> See </w:t>
      </w:r>
      <w:hyperlink r:id="rId1" w:history="1">
        <w:r w:rsidRPr="003E1A39">
          <w:rPr>
            <w:rStyle w:val="Hyperlink"/>
            <w:rFonts w:ascii="Arial" w:hAnsi="Arial" w:cs="Arial"/>
            <w:sz w:val="16"/>
            <w:szCs w:val="16"/>
          </w:rPr>
          <w:t>https://popp.undp.org/_layouts/15/WopiFrame.aspx?sourcedoc=/UNDP_POPP_DOCUMENT_LIBRARY/Public/PPM_Project%20Management_Closing.docx&amp;action=default</w:t>
        </w:r>
      </w:hyperlink>
      <w:r w:rsidRPr="003E1A39">
        <w:rPr>
          <w:rFonts w:ascii="Arial" w:hAnsi="Arial" w:cs="Arial"/>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87428E" w14:textId="77777777" w:rsidR="00910E3F" w:rsidRDefault="00910E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031C8D" w14:textId="77777777" w:rsidR="00910E3F" w:rsidRDefault="00910E3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8A30B5" w14:textId="77777777" w:rsidR="00910E3F" w:rsidRDefault="00910E3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2F089B" w14:textId="77777777" w:rsidR="00910E3F" w:rsidRDefault="00910E3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E1F1B" w14:textId="77777777" w:rsidR="00910E3F" w:rsidRDefault="00910E3F">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0C0440" w14:textId="77777777" w:rsidR="00910E3F" w:rsidRDefault="00910E3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F90F22" w14:textId="77777777" w:rsidR="00910E3F" w:rsidRDefault="00910E3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E87D30" w14:textId="77777777" w:rsidR="00910E3F" w:rsidRDefault="00910E3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21FBD"/>
    <w:multiLevelType w:val="hybridMultilevel"/>
    <w:tmpl w:val="351CFFF0"/>
    <w:lvl w:ilvl="0" w:tplc="F7005C66">
      <w:start w:val="172"/>
      <w:numFmt w:val="decimal"/>
      <w:lvlText w:val="%1."/>
      <w:lvlJc w:val="left"/>
      <w:pPr>
        <w:ind w:left="758" w:hanging="39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AF7340"/>
    <w:multiLevelType w:val="hybridMultilevel"/>
    <w:tmpl w:val="38EE705E"/>
    <w:lvl w:ilvl="0" w:tplc="51FEF85E">
      <w:start w:val="1"/>
      <w:numFmt w:val="decimal"/>
      <w:lvlText w:val="%1."/>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1" w:tplc="F5045DD4">
      <w:start w:val="1"/>
      <w:numFmt w:val="decimal"/>
      <w:lvlText w:val="%2."/>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2" w:tplc="19C644BC">
      <w:start w:val="1"/>
      <w:numFmt w:val="decimal"/>
      <w:lvlText w:val="%3."/>
      <w:lvlJc w:val="left"/>
      <w:pPr>
        <w:ind w:left="1512" w:hanging="792"/>
      </w:pPr>
      <w:rPr>
        <w:rFonts w:hAnsi="Arial Unicode MS"/>
        <w:caps w:val="0"/>
        <w:smallCaps w:val="0"/>
        <w:strike w:val="0"/>
        <w:dstrike w:val="0"/>
        <w:color w:val="000000"/>
        <w:spacing w:val="0"/>
        <w:w w:val="100"/>
        <w:kern w:val="0"/>
        <w:position w:val="0"/>
        <w:highlight w:val="none"/>
        <w:vertAlign w:val="baseline"/>
      </w:rPr>
    </w:lvl>
    <w:lvl w:ilvl="3" w:tplc="671E5398">
      <w:start w:val="1"/>
      <w:numFmt w:val="decimal"/>
      <w:lvlText w:val="%4."/>
      <w:lvlJc w:val="left"/>
      <w:pPr>
        <w:ind w:left="2232" w:hanging="792"/>
      </w:pPr>
      <w:rPr>
        <w:rFonts w:hAnsi="Arial Unicode MS"/>
        <w:caps w:val="0"/>
        <w:smallCaps w:val="0"/>
        <w:strike w:val="0"/>
        <w:dstrike w:val="0"/>
        <w:color w:val="000000"/>
        <w:spacing w:val="0"/>
        <w:w w:val="100"/>
        <w:kern w:val="0"/>
        <w:position w:val="0"/>
        <w:highlight w:val="none"/>
        <w:vertAlign w:val="baseline"/>
      </w:rPr>
    </w:lvl>
    <w:lvl w:ilvl="4" w:tplc="81CC1188">
      <w:start w:val="1"/>
      <w:numFmt w:val="decimal"/>
      <w:lvlText w:val="%5."/>
      <w:lvlJc w:val="left"/>
      <w:pPr>
        <w:ind w:left="2952" w:hanging="792"/>
      </w:pPr>
      <w:rPr>
        <w:rFonts w:hAnsi="Arial Unicode MS"/>
        <w:caps w:val="0"/>
        <w:smallCaps w:val="0"/>
        <w:strike w:val="0"/>
        <w:dstrike w:val="0"/>
        <w:color w:val="000000"/>
        <w:spacing w:val="0"/>
        <w:w w:val="100"/>
        <w:kern w:val="0"/>
        <w:position w:val="0"/>
        <w:highlight w:val="none"/>
        <w:vertAlign w:val="baseline"/>
      </w:rPr>
    </w:lvl>
    <w:lvl w:ilvl="5" w:tplc="CF687722">
      <w:start w:val="1"/>
      <w:numFmt w:val="decimal"/>
      <w:lvlText w:val="%6."/>
      <w:lvlJc w:val="left"/>
      <w:pPr>
        <w:ind w:left="3672" w:hanging="792"/>
      </w:pPr>
      <w:rPr>
        <w:rFonts w:hAnsi="Arial Unicode MS"/>
        <w:caps w:val="0"/>
        <w:smallCaps w:val="0"/>
        <w:strike w:val="0"/>
        <w:dstrike w:val="0"/>
        <w:color w:val="000000"/>
        <w:spacing w:val="0"/>
        <w:w w:val="100"/>
        <w:kern w:val="0"/>
        <w:position w:val="0"/>
        <w:highlight w:val="none"/>
        <w:vertAlign w:val="baseline"/>
      </w:rPr>
    </w:lvl>
    <w:lvl w:ilvl="6" w:tplc="F468E7B4">
      <w:start w:val="1"/>
      <w:numFmt w:val="decimal"/>
      <w:lvlText w:val="%7."/>
      <w:lvlJc w:val="left"/>
      <w:pPr>
        <w:ind w:left="4392" w:hanging="792"/>
      </w:pPr>
      <w:rPr>
        <w:rFonts w:hAnsi="Arial Unicode MS"/>
        <w:caps w:val="0"/>
        <w:smallCaps w:val="0"/>
        <w:strike w:val="0"/>
        <w:dstrike w:val="0"/>
        <w:color w:val="000000"/>
        <w:spacing w:val="0"/>
        <w:w w:val="100"/>
        <w:kern w:val="0"/>
        <w:position w:val="0"/>
        <w:highlight w:val="none"/>
        <w:vertAlign w:val="baseline"/>
      </w:rPr>
    </w:lvl>
    <w:lvl w:ilvl="7" w:tplc="6A64F5B2">
      <w:start w:val="1"/>
      <w:numFmt w:val="decimal"/>
      <w:lvlText w:val="%8."/>
      <w:lvlJc w:val="left"/>
      <w:pPr>
        <w:ind w:left="5112" w:hanging="792"/>
      </w:pPr>
      <w:rPr>
        <w:rFonts w:hAnsi="Arial Unicode MS"/>
        <w:caps w:val="0"/>
        <w:smallCaps w:val="0"/>
        <w:strike w:val="0"/>
        <w:dstrike w:val="0"/>
        <w:color w:val="000000"/>
        <w:spacing w:val="0"/>
        <w:w w:val="100"/>
        <w:kern w:val="0"/>
        <w:position w:val="0"/>
        <w:highlight w:val="none"/>
        <w:vertAlign w:val="baseline"/>
      </w:rPr>
    </w:lvl>
    <w:lvl w:ilvl="8" w:tplc="74D0EFEA">
      <w:start w:val="1"/>
      <w:numFmt w:val="decimal"/>
      <w:lvlText w:val="%9."/>
      <w:lvlJc w:val="left"/>
      <w:pPr>
        <w:ind w:left="5832" w:hanging="792"/>
      </w:pPr>
      <w:rPr>
        <w:rFonts w:hAnsi="Arial Unicode MS"/>
        <w:caps w:val="0"/>
        <w:smallCaps w:val="0"/>
        <w:strike w:val="0"/>
        <w:dstrike w:val="0"/>
        <w:color w:val="000000"/>
        <w:spacing w:val="0"/>
        <w:w w:val="100"/>
        <w:kern w:val="0"/>
        <w:position w:val="0"/>
        <w:highlight w:val="none"/>
        <w:vertAlign w:val="baseline"/>
      </w:rPr>
    </w:lvl>
  </w:abstractNum>
  <w:abstractNum w:abstractNumId="2" w15:restartNumberingAfterBreak="0">
    <w:nsid w:val="02F05D4F"/>
    <w:multiLevelType w:val="hybridMultilevel"/>
    <w:tmpl w:val="BC301720"/>
    <w:lvl w:ilvl="0" w:tplc="8F1CCBD2">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BB0AFF10">
      <w:start w:val="1"/>
      <w:numFmt w:val="upperRoman"/>
      <w:suff w:val="nothing"/>
      <w:lvlText w:val="%2."/>
      <w:lvlJc w:val="left"/>
      <w:pPr>
        <w:ind w:left="214" w:hanging="122"/>
      </w:pPr>
      <w:rPr>
        <w:rFonts w:hAnsi="Arial Unicode MS"/>
        <w:caps w:val="0"/>
        <w:smallCaps w:val="0"/>
        <w:strike w:val="0"/>
        <w:dstrike w:val="0"/>
        <w:color w:val="000000"/>
        <w:spacing w:val="0"/>
        <w:w w:val="100"/>
        <w:kern w:val="0"/>
        <w:position w:val="0"/>
        <w:highlight w:val="none"/>
        <w:vertAlign w:val="baseline"/>
      </w:rPr>
    </w:lvl>
    <w:lvl w:ilvl="2" w:tplc="B4EE7E1C">
      <w:start w:val="1"/>
      <w:numFmt w:val="lowerRoman"/>
      <w:lvlText w:val="%3."/>
      <w:lvlJc w:val="left"/>
      <w:pPr>
        <w:ind w:left="337" w:hanging="337"/>
      </w:pPr>
      <w:rPr>
        <w:rFonts w:hAnsi="Arial Unicode MS"/>
        <w:caps w:val="0"/>
        <w:smallCaps w:val="0"/>
        <w:strike w:val="0"/>
        <w:dstrike w:val="0"/>
        <w:color w:val="000000"/>
        <w:spacing w:val="0"/>
        <w:w w:val="100"/>
        <w:kern w:val="0"/>
        <w:position w:val="0"/>
        <w:highlight w:val="none"/>
        <w:vertAlign w:val="baseline"/>
      </w:rPr>
    </w:lvl>
    <w:lvl w:ilvl="3" w:tplc="6C42A5A0">
      <w:start w:val="1"/>
      <w:numFmt w:val="decimal"/>
      <w:lvlText w:val="%4."/>
      <w:lvlJc w:val="left"/>
      <w:pPr>
        <w:ind w:left="1208" w:hanging="259"/>
      </w:pPr>
      <w:rPr>
        <w:rFonts w:hAnsi="Arial Unicode MS"/>
        <w:caps w:val="0"/>
        <w:smallCaps w:val="0"/>
        <w:strike w:val="0"/>
        <w:dstrike w:val="0"/>
        <w:color w:val="000000"/>
        <w:spacing w:val="0"/>
        <w:w w:val="100"/>
        <w:kern w:val="0"/>
        <w:position w:val="0"/>
        <w:highlight w:val="none"/>
        <w:vertAlign w:val="baseline"/>
      </w:rPr>
    </w:lvl>
    <w:lvl w:ilvl="4" w:tplc="66625182">
      <w:start w:val="1"/>
      <w:numFmt w:val="lowerLetter"/>
      <w:lvlText w:val="%5."/>
      <w:lvlJc w:val="left"/>
      <w:pPr>
        <w:ind w:left="1927" w:hanging="259"/>
      </w:pPr>
      <w:rPr>
        <w:rFonts w:hAnsi="Arial Unicode MS"/>
        <w:caps w:val="0"/>
        <w:smallCaps w:val="0"/>
        <w:strike w:val="0"/>
        <w:dstrike w:val="0"/>
        <w:color w:val="000000"/>
        <w:spacing w:val="0"/>
        <w:w w:val="100"/>
        <w:kern w:val="0"/>
        <w:position w:val="0"/>
        <w:highlight w:val="none"/>
        <w:vertAlign w:val="baseline"/>
      </w:rPr>
    </w:lvl>
    <w:lvl w:ilvl="5" w:tplc="60D8C83E">
      <w:start w:val="1"/>
      <w:numFmt w:val="lowerRoman"/>
      <w:lvlText w:val="%6."/>
      <w:lvlJc w:val="left"/>
      <w:pPr>
        <w:ind w:left="2654" w:hanging="242"/>
      </w:pPr>
      <w:rPr>
        <w:rFonts w:hAnsi="Arial Unicode MS"/>
        <w:caps w:val="0"/>
        <w:smallCaps w:val="0"/>
        <w:strike w:val="0"/>
        <w:dstrike w:val="0"/>
        <w:color w:val="000000"/>
        <w:spacing w:val="0"/>
        <w:w w:val="100"/>
        <w:kern w:val="0"/>
        <w:position w:val="0"/>
        <w:highlight w:val="none"/>
        <w:vertAlign w:val="baseline"/>
      </w:rPr>
    </w:lvl>
    <w:lvl w:ilvl="6" w:tplc="87181954">
      <w:start w:val="1"/>
      <w:numFmt w:val="decimal"/>
      <w:lvlText w:val="%7."/>
      <w:lvlJc w:val="left"/>
      <w:pPr>
        <w:ind w:left="3367" w:hanging="259"/>
      </w:pPr>
      <w:rPr>
        <w:rFonts w:hAnsi="Arial Unicode MS"/>
        <w:caps w:val="0"/>
        <w:smallCaps w:val="0"/>
        <w:strike w:val="0"/>
        <w:dstrike w:val="0"/>
        <w:color w:val="000000"/>
        <w:spacing w:val="0"/>
        <w:w w:val="100"/>
        <w:kern w:val="0"/>
        <w:position w:val="0"/>
        <w:highlight w:val="none"/>
        <w:vertAlign w:val="baseline"/>
      </w:rPr>
    </w:lvl>
    <w:lvl w:ilvl="7" w:tplc="20D05426">
      <w:start w:val="1"/>
      <w:numFmt w:val="lowerLetter"/>
      <w:lvlText w:val="%8."/>
      <w:lvlJc w:val="left"/>
      <w:pPr>
        <w:ind w:left="4087" w:hanging="259"/>
      </w:pPr>
      <w:rPr>
        <w:rFonts w:hAnsi="Arial Unicode MS"/>
        <w:caps w:val="0"/>
        <w:smallCaps w:val="0"/>
        <w:strike w:val="0"/>
        <w:dstrike w:val="0"/>
        <w:color w:val="000000"/>
        <w:spacing w:val="0"/>
        <w:w w:val="100"/>
        <w:kern w:val="0"/>
        <w:position w:val="0"/>
        <w:highlight w:val="none"/>
        <w:vertAlign w:val="baseline"/>
      </w:rPr>
    </w:lvl>
    <w:lvl w:ilvl="8" w:tplc="D01A227A">
      <w:start w:val="1"/>
      <w:numFmt w:val="lowerRoman"/>
      <w:lvlText w:val="%9."/>
      <w:lvlJc w:val="left"/>
      <w:pPr>
        <w:ind w:left="4814" w:hanging="242"/>
      </w:pPr>
      <w:rPr>
        <w:rFonts w:hAnsi="Arial Unicode MS"/>
        <w:caps w:val="0"/>
        <w:smallCaps w:val="0"/>
        <w:strike w:val="0"/>
        <w:dstrike w:val="0"/>
        <w:color w:val="000000"/>
        <w:spacing w:val="0"/>
        <w:w w:val="100"/>
        <w:kern w:val="0"/>
        <w:position w:val="0"/>
        <w:highlight w:val="none"/>
        <w:vertAlign w:val="baseline"/>
      </w:rPr>
    </w:lvl>
  </w:abstractNum>
  <w:abstractNum w:abstractNumId="3" w15:restartNumberingAfterBreak="0">
    <w:nsid w:val="04A1344F"/>
    <w:multiLevelType w:val="hybridMultilevel"/>
    <w:tmpl w:val="E4CE3854"/>
    <w:numStyleLink w:val="Style38import"/>
  </w:abstractNum>
  <w:abstractNum w:abstractNumId="4" w15:restartNumberingAfterBreak="0">
    <w:nsid w:val="04BF3E0B"/>
    <w:multiLevelType w:val="hybridMultilevel"/>
    <w:tmpl w:val="BEDEE0F6"/>
    <w:lvl w:ilvl="0" w:tplc="BC5CCF24">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4A26152A">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44F86662">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3EDCFD02">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BA28080A">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AC1C44AC">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0F8EFDBE">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0AD26EA8">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9064C4B4">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5" w15:restartNumberingAfterBreak="0">
    <w:nsid w:val="05F35FCE"/>
    <w:multiLevelType w:val="hybridMultilevel"/>
    <w:tmpl w:val="753850DA"/>
    <w:lvl w:ilvl="0" w:tplc="4E14B178">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BEC63DBC">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CA664CB4">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2CB69E86">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E7A8D06A">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0BA62D62">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9574EF74">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C6A0A484">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0EB8EC5C">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6" w15:restartNumberingAfterBreak="0">
    <w:nsid w:val="07417EB4"/>
    <w:multiLevelType w:val="hybridMultilevel"/>
    <w:tmpl w:val="2F1210B4"/>
    <w:lvl w:ilvl="0" w:tplc="4828B84A">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808AD1A4">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0A1C4F22">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3DA8DF6C">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E2A20BFE">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62222828">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D2F48180">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9A6819EC">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B49E95E6">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7" w15:restartNumberingAfterBreak="0">
    <w:nsid w:val="07B71C5A"/>
    <w:multiLevelType w:val="hybridMultilevel"/>
    <w:tmpl w:val="A1A82308"/>
    <w:styleLink w:val="Style37import"/>
    <w:lvl w:ilvl="0" w:tplc="3CBEC942">
      <w:start w:val="1"/>
      <w:numFmt w:val="bullet"/>
      <w:lvlText w:val="-"/>
      <w:lvlJc w:val="left"/>
      <w:pPr>
        <w:ind w:left="72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1" w:tplc="6D48CCFE">
      <w:start w:val="1"/>
      <w:numFmt w:val="bullet"/>
      <w:lvlText w:val="o"/>
      <w:lvlJc w:val="left"/>
      <w:pPr>
        <w:ind w:left="144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2" w:tplc="CAC68EB2">
      <w:start w:val="1"/>
      <w:numFmt w:val="bullet"/>
      <w:lvlText w:val="▪"/>
      <w:lvlJc w:val="left"/>
      <w:pPr>
        <w:ind w:left="216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3" w:tplc="DF02D0AA">
      <w:start w:val="1"/>
      <w:numFmt w:val="bullet"/>
      <w:lvlText w:val="•"/>
      <w:lvlJc w:val="left"/>
      <w:pPr>
        <w:ind w:left="288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4" w:tplc="AF5E55D0">
      <w:start w:val="1"/>
      <w:numFmt w:val="bullet"/>
      <w:lvlText w:val="o"/>
      <w:lvlJc w:val="left"/>
      <w:pPr>
        <w:ind w:left="360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5" w:tplc="9454D92C">
      <w:start w:val="1"/>
      <w:numFmt w:val="bullet"/>
      <w:lvlText w:val="▪"/>
      <w:lvlJc w:val="left"/>
      <w:pPr>
        <w:ind w:left="432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6" w:tplc="FB6C2890">
      <w:start w:val="1"/>
      <w:numFmt w:val="bullet"/>
      <w:lvlText w:val="•"/>
      <w:lvlJc w:val="left"/>
      <w:pPr>
        <w:ind w:left="504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7" w:tplc="61BAAF74">
      <w:start w:val="1"/>
      <w:numFmt w:val="bullet"/>
      <w:lvlText w:val="o"/>
      <w:lvlJc w:val="left"/>
      <w:pPr>
        <w:ind w:left="576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8" w:tplc="90E05366">
      <w:start w:val="1"/>
      <w:numFmt w:val="bullet"/>
      <w:lvlText w:val="▪"/>
      <w:lvlJc w:val="left"/>
      <w:pPr>
        <w:ind w:left="648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abstractNum>
  <w:abstractNum w:abstractNumId="8" w15:restartNumberingAfterBreak="0">
    <w:nsid w:val="07DE7AFC"/>
    <w:multiLevelType w:val="hybridMultilevel"/>
    <w:tmpl w:val="B35A1706"/>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87E7314"/>
    <w:multiLevelType w:val="hybridMultilevel"/>
    <w:tmpl w:val="2154FF5E"/>
    <w:styleLink w:val="Style64import"/>
    <w:lvl w:ilvl="0" w:tplc="44C489D8">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A97EBF6E">
      <w:start w:val="1"/>
      <w:numFmt w:val="upperRoman"/>
      <w:lvlText w:val="%2."/>
      <w:lvlJc w:val="left"/>
      <w:pPr>
        <w:ind w:left="676" w:hanging="484"/>
      </w:pPr>
      <w:rPr>
        <w:rFonts w:hAnsi="Arial Unicode MS"/>
        <w:b/>
        <w:bCs/>
        <w:caps w:val="0"/>
        <w:smallCaps w:val="0"/>
        <w:strike w:val="0"/>
        <w:dstrike w:val="0"/>
        <w:color w:val="000000"/>
        <w:spacing w:val="0"/>
        <w:w w:val="100"/>
        <w:kern w:val="0"/>
        <w:position w:val="0"/>
        <w:highlight w:val="none"/>
        <w:vertAlign w:val="baseline"/>
      </w:rPr>
    </w:lvl>
    <w:lvl w:ilvl="2" w:tplc="797281C4">
      <w:start w:val="1"/>
      <w:numFmt w:val="lowerRoman"/>
      <w:lvlText w:val="%3."/>
      <w:lvlJc w:val="left"/>
      <w:pPr>
        <w:ind w:left="1412" w:hanging="308"/>
      </w:pPr>
      <w:rPr>
        <w:rFonts w:hAnsi="Arial Unicode MS"/>
        <w:b/>
        <w:bCs/>
        <w:caps w:val="0"/>
        <w:smallCaps w:val="0"/>
        <w:strike w:val="0"/>
        <w:dstrike w:val="0"/>
        <w:color w:val="000000"/>
        <w:spacing w:val="0"/>
        <w:w w:val="100"/>
        <w:kern w:val="0"/>
        <w:position w:val="0"/>
        <w:highlight w:val="none"/>
        <w:vertAlign w:val="baseline"/>
      </w:rPr>
    </w:lvl>
    <w:lvl w:ilvl="3" w:tplc="A87ACA06">
      <w:start w:val="1"/>
      <w:numFmt w:val="decimal"/>
      <w:lvlText w:val="%4."/>
      <w:lvlJc w:val="left"/>
      <w:pPr>
        <w:ind w:left="2130" w:hanging="330"/>
      </w:pPr>
      <w:rPr>
        <w:rFonts w:hAnsi="Arial Unicode MS"/>
        <w:b/>
        <w:bCs/>
        <w:caps w:val="0"/>
        <w:smallCaps w:val="0"/>
        <w:strike w:val="0"/>
        <w:dstrike w:val="0"/>
        <w:color w:val="000000"/>
        <w:spacing w:val="0"/>
        <w:w w:val="100"/>
        <w:kern w:val="0"/>
        <w:position w:val="0"/>
        <w:highlight w:val="none"/>
        <w:vertAlign w:val="baseline"/>
      </w:rPr>
    </w:lvl>
    <w:lvl w:ilvl="4" w:tplc="FE0CB7C8">
      <w:start w:val="1"/>
      <w:numFmt w:val="lowerLetter"/>
      <w:lvlText w:val="%5."/>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5" w:tplc="2124CF6E">
      <w:start w:val="1"/>
      <w:numFmt w:val="lowerRoman"/>
      <w:lvlText w:val="%6."/>
      <w:lvlJc w:val="left"/>
      <w:pPr>
        <w:ind w:left="3572" w:hanging="308"/>
      </w:pPr>
      <w:rPr>
        <w:rFonts w:hAnsi="Arial Unicode MS"/>
        <w:b/>
        <w:bCs/>
        <w:caps w:val="0"/>
        <w:smallCaps w:val="0"/>
        <w:strike w:val="0"/>
        <w:dstrike w:val="0"/>
        <w:color w:val="000000"/>
        <w:spacing w:val="0"/>
        <w:w w:val="100"/>
        <w:kern w:val="0"/>
        <w:position w:val="0"/>
        <w:highlight w:val="none"/>
        <w:vertAlign w:val="baseline"/>
      </w:rPr>
    </w:lvl>
    <w:lvl w:ilvl="6" w:tplc="5330B68E">
      <w:start w:val="1"/>
      <w:numFmt w:val="decimal"/>
      <w:lvlText w:val="%7."/>
      <w:lvlJc w:val="left"/>
      <w:pPr>
        <w:ind w:left="4290" w:hanging="330"/>
      </w:pPr>
      <w:rPr>
        <w:rFonts w:hAnsi="Arial Unicode MS"/>
        <w:b/>
        <w:bCs/>
        <w:caps w:val="0"/>
        <w:smallCaps w:val="0"/>
        <w:strike w:val="0"/>
        <w:dstrike w:val="0"/>
        <w:color w:val="000000"/>
        <w:spacing w:val="0"/>
        <w:w w:val="100"/>
        <w:kern w:val="0"/>
        <w:position w:val="0"/>
        <w:highlight w:val="none"/>
        <w:vertAlign w:val="baseline"/>
      </w:rPr>
    </w:lvl>
    <w:lvl w:ilvl="7" w:tplc="DB90A658">
      <w:start w:val="1"/>
      <w:numFmt w:val="lowerLetter"/>
      <w:lvlText w:val="%8."/>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8" w:tplc="323A5FC6">
      <w:start w:val="1"/>
      <w:numFmt w:val="lowerRoman"/>
      <w:lvlText w:val="%9."/>
      <w:lvlJc w:val="left"/>
      <w:pPr>
        <w:ind w:left="573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10" w15:restartNumberingAfterBreak="0">
    <w:nsid w:val="08EB48A3"/>
    <w:multiLevelType w:val="hybridMultilevel"/>
    <w:tmpl w:val="A184B4E4"/>
    <w:styleLink w:val="Style57import"/>
    <w:lvl w:ilvl="0" w:tplc="4044D09C">
      <w:start w:val="1"/>
      <w:numFmt w:val="decimal"/>
      <w:lvlText w:val="%1."/>
      <w:lvlJc w:val="left"/>
      <w:pPr>
        <w:ind w:left="720" w:hanging="720"/>
      </w:pPr>
      <w:rPr>
        <w:rFonts w:hAnsi="Arial Unicode MS"/>
        <w:caps w:val="0"/>
        <w:smallCaps w:val="0"/>
        <w:strike w:val="0"/>
        <w:dstrike w:val="0"/>
        <w:color w:val="000000"/>
        <w:spacing w:val="0"/>
        <w:w w:val="100"/>
        <w:kern w:val="0"/>
        <w:position w:val="0"/>
        <w:highlight w:val="none"/>
        <w:vertAlign w:val="baseline"/>
      </w:rPr>
    </w:lvl>
    <w:lvl w:ilvl="1" w:tplc="876221B2">
      <w:start w:val="1"/>
      <w:numFmt w:val="decimal"/>
      <w:lvlText w:val="%2."/>
      <w:lvlJc w:val="left"/>
      <w:pPr>
        <w:ind w:left="927" w:hanging="554"/>
      </w:pPr>
      <w:rPr>
        <w:rFonts w:hAnsi="Arial Unicode MS"/>
        <w:caps w:val="0"/>
        <w:smallCaps w:val="0"/>
        <w:strike w:val="0"/>
        <w:dstrike w:val="0"/>
        <w:color w:val="000000"/>
        <w:spacing w:val="0"/>
        <w:w w:val="100"/>
        <w:kern w:val="0"/>
        <w:position w:val="0"/>
        <w:sz w:val="22"/>
        <w:szCs w:val="22"/>
        <w:highlight w:val="none"/>
        <w:vertAlign w:val="baseline"/>
      </w:rPr>
    </w:lvl>
    <w:lvl w:ilvl="2" w:tplc="04687EF0">
      <w:start w:val="1"/>
      <w:numFmt w:val="lowerRoman"/>
      <w:lvlText w:val="%3."/>
      <w:lvlJc w:val="left"/>
      <w:pPr>
        <w:ind w:left="1853" w:hanging="389"/>
      </w:pPr>
      <w:rPr>
        <w:rFonts w:hAnsi="Arial Unicode MS"/>
        <w:caps w:val="0"/>
        <w:smallCaps w:val="0"/>
        <w:strike w:val="0"/>
        <w:dstrike w:val="0"/>
        <w:color w:val="000000"/>
        <w:spacing w:val="0"/>
        <w:w w:val="100"/>
        <w:kern w:val="0"/>
        <w:position w:val="0"/>
        <w:sz w:val="22"/>
        <w:szCs w:val="22"/>
        <w:highlight w:val="none"/>
        <w:vertAlign w:val="baseline"/>
      </w:rPr>
    </w:lvl>
    <w:lvl w:ilvl="3" w:tplc="2542AFF0">
      <w:start w:val="1"/>
      <w:numFmt w:val="decimal"/>
      <w:suff w:val="nothing"/>
      <w:lvlText w:val="%4."/>
      <w:lvlJc w:val="left"/>
      <w:pPr>
        <w:ind w:left="2447" w:hanging="111"/>
      </w:pPr>
      <w:rPr>
        <w:rFonts w:hAnsi="Arial Unicode MS"/>
        <w:caps w:val="0"/>
        <w:smallCaps w:val="0"/>
        <w:strike w:val="0"/>
        <w:dstrike w:val="0"/>
        <w:color w:val="000000"/>
        <w:spacing w:val="0"/>
        <w:w w:val="100"/>
        <w:kern w:val="0"/>
        <w:position w:val="0"/>
        <w:sz w:val="22"/>
        <w:szCs w:val="22"/>
        <w:highlight w:val="none"/>
        <w:vertAlign w:val="baseline"/>
      </w:rPr>
    </w:lvl>
    <w:lvl w:ilvl="4" w:tplc="35DA501E">
      <w:start w:val="1"/>
      <w:numFmt w:val="lowerLetter"/>
      <w:suff w:val="nothing"/>
      <w:lvlText w:val="%5."/>
      <w:lvlJc w:val="left"/>
      <w:pPr>
        <w:ind w:left="3167" w:hanging="111"/>
      </w:pPr>
      <w:rPr>
        <w:rFonts w:hAnsi="Arial Unicode MS"/>
        <w:caps w:val="0"/>
        <w:smallCaps w:val="0"/>
        <w:strike w:val="0"/>
        <w:dstrike w:val="0"/>
        <w:color w:val="000000"/>
        <w:spacing w:val="0"/>
        <w:w w:val="100"/>
        <w:kern w:val="0"/>
        <w:position w:val="0"/>
        <w:sz w:val="22"/>
        <w:szCs w:val="22"/>
        <w:highlight w:val="none"/>
        <w:vertAlign w:val="baseline"/>
      </w:rPr>
    </w:lvl>
    <w:lvl w:ilvl="5" w:tplc="02B8C6FA">
      <w:start w:val="1"/>
      <w:numFmt w:val="lowerRoman"/>
      <w:lvlText w:val="%6."/>
      <w:lvlJc w:val="left"/>
      <w:pPr>
        <w:ind w:left="4013" w:hanging="389"/>
      </w:pPr>
      <w:rPr>
        <w:rFonts w:hAnsi="Arial Unicode MS"/>
        <w:caps w:val="0"/>
        <w:smallCaps w:val="0"/>
        <w:strike w:val="0"/>
        <w:dstrike w:val="0"/>
        <w:color w:val="000000"/>
        <w:spacing w:val="0"/>
        <w:w w:val="100"/>
        <w:kern w:val="0"/>
        <w:position w:val="0"/>
        <w:sz w:val="22"/>
        <w:szCs w:val="22"/>
        <w:highlight w:val="none"/>
        <w:vertAlign w:val="baseline"/>
      </w:rPr>
    </w:lvl>
    <w:lvl w:ilvl="6" w:tplc="0BA63A98">
      <w:start w:val="1"/>
      <w:numFmt w:val="decimal"/>
      <w:suff w:val="nothing"/>
      <w:lvlText w:val="%7."/>
      <w:lvlJc w:val="left"/>
      <w:pPr>
        <w:ind w:left="4607" w:hanging="111"/>
      </w:pPr>
      <w:rPr>
        <w:rFonts w:hAnsi="Arial Unicode MS"/>
        <w:caps w:val="0"/>
        <w:smallCaps w:val="0"/>
        <w:strike w:val="0"/>
        <w:dstrike w:val="0"/>
        <w:color w:val="000000"/>
        <w:spacing w:val="0"/>
        <w:w w:val="100"/>
        <w:kern w:val="0"/>
        <w:position w:val="0"/>
        <w:sz w:val="22"/>
        <w:szCs w:val="22"/>
        <w:highlight w:val="none"/>
        <w:vertAlign w:val="baseline"/>
      </w:rPr>
    </w:lvl>
    <w:lvl w:ilvl="7" w:tplc="5704CB62">
      <w:start w:val="1"/>
      <w:numFmt w:val="lowerLetter"/>
      <w:suff w:val="nothing"/>
      <w:lvlText w:val="%8."/>
      <w:lvlJc w:val="left"/>
      <w:pPr>
        <w:ind w:left="5327" w:hanging="111"/>
      </w:pPr>
      <w:rPr>
        <w:rFonts w:hAnsi="Arial Unicode MS"/>
        <w:caps w:val="0"/>
        <w:smallCaps w:val="0"/>
        <w:strike w:val="0"/>
        <w:dstrike w:val="0"/>
        <w:color w:val="000000"/>
        <w:spacing w:val="0"/>
        <w:w w:val="100"/>
        <w:kern w:val="0"/>
        <w:position w:val="0"/>
        <w:sz w:val="22"/>
        <w:szCs w:val="22"/>
        <w:highlight w:val="none"/>
        <w:vertAlign w:val="baseline"/>
      </w:rPr>
    </w:lvl>
    <w:lvl w:ilvl="8" w:tplc="1F7E8A06">
      <w:start w:val="1"/>
      <w:numFmt w:val="lowerRoman"/>
      <w:lvlText w:val="%9."/>
      <w:lvlJc w:val="left"/>
      <w:pPr>
        <w:ind w:left="6173" w:hanging="389"/>
      </w:pPr>
      <w:rPr>
        <w:rFonts w:hAnsi="Arial Unicode MS"/>
        <w:caps w:val="0"/>
        <w:smallCaps w:val="0"/>
        <w:strike w:val="0"/>
        <w:dstrike w:val="0"/>
        <w:color w:val="000000"/>
        <w:spacing w:val="0"/>
        <w:w w:val="100"/>
        <w:kern w:val="0"/>
        <w:position w:val="0"/>
        <w:sz w:val="22"/>
        <w:szCs w:val="22"/>
        <w:highlight w:val="none"/>
        <w:vertAlign w:val="baseline"/>
      </w:rPr>
    </w:lvl>
  </w:abstractNum>
  <w:abstractNum w:abstractNumId="11" w15:restartNumberingAfterBreak="0">
    <w:nsid w:val="0A68600F"/>
    <w:multiLevelType w:val="hybridMultilevel"/>
    <w:tmpl w:val="A1A82308"/>
    <w:numStyleLink w:val="Style37import"/>
  </w:abstractNum>
  <w:abstractNum w:abstractNumId="12"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BB42173"/>
    <w:multiLevelType w:val="hybridMultilevel"/>
    <w:tmpl w:val="FA7053B2"/>
    <w:styleLink w:val="Style52import"/>
    <w:lvl w:ilvl="0" w:tplc="31C84D20">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596CFCCC">
      <w:start w:val="1"/>
      <w:numFmt w:val="upperRoman"/>
      <w:suff w:val="nothing"/>
      <w:lvlText w:val="%2."/>
      <w:lvlJc w:val="left"/>
      <w:pPr>
        <w:ind w:left="248" w:hanging="156"/>
      </w:pPr>
      <w:rPr>
        <w:rFonts w:hAnsi="Arial Unicode MS"/>
        <w:b/>
        <w:bCs/>
        <w:caps w:val="0"/>
        <w:smallCaps w:val="0"/>
        <w:strike w:val="0"/>
        <w:dstrike w:val="0"/>
        <w:color w:val="000000"/>
        <w:spacing w:val="0"/>
        <w:w w:val="100"/>
        <w:kern w:val="0"/>
        <w:position w:val="0"/>
        <w:highlight w:val="none"/>
        <w:vertAlign w:val="baseline"/>
      </w:rPr>
    </w:lvl>
    <w:lvl w:ilvl="2" w:tplc="A6F21B36">
      <w:start w:val="1"/>
      <w:numFmt w:val="lowerRoman"/>
      <w:lvlText w:val="%3."/>
      <w:lvlJc w:val="left"/>
      <w:pPr>
        <w:ind w:left="429" w:hanging="429"/>
      </w:pPr>
      <w:rPr>
        <w:rFonts w:hAnsi="Arial Unicode MS"/>
        <w:b/>
        <w:bCs/>
        <w:caps w:val="0"/>
        <w:smallCaps w:val="0"/>
        <w:strike w:val="0"/>
        <w:dstrike w:val="0"/>
        <w:color w:val="000000"/>
        <w:spacing w:val="0"/>
        <w:w w:val="100"/>
        <w:kern w:val="0"/>
        <w:position w:val="0"/>
        <w:highlight w:val="none"/>
        <w:vertAlign w:val="baseline"/>
      </w:rPr>
    </w:lvl>
    <w:lvl w:ilvl="3" w:tplc="65B08808">
      <w:start w:val="1"/>
      <w:numFmt w:val="decimal"/>
      <w:lvlText w:val="%4."/>
      <w:lvlJc w:val="left"/>
      <w:pPr>
        <w:ind w:left="1278" w:hanging="329"/>
      </w:pPr>
      <w:rPr>
        <w:rFonts w:hAnsi="Arial Unicode MS"/>
        <w:b/>
        <w:bCs/>
        <w:caps w:val="0"/>
        <w:smallCaps w:val="0"/>
        <w:strike w:val="0"/>
        <w:dstrike w:val="0"/>
        <w:color w:val="000000"/>
        <w:spacing w:val="0"/>
        <w:w w:val="100"/>
        <w:kern w:val="0"/>
        <w:position w:val="0"/>
        <w:highlight w:val="none"/>
        <w:vertAlign w:val="baseline"/>
      </w:rPr>
    </w:lvl>
    <w:lvl w:ilvl="4" w:tplc="1C2869A2">
      <w:start w:val="1"/>
      <w:numFmt w:val="lowerLetter"/>
      <w:lvlText w:val="%5."/>
      <w:lvlJc w:val="left"/>
      <w:pPr>
        <w:ind w:left="1998" w:hanging="330"/>
      </w:pPr>
      <w:rPr>
        <w:rFonts w:hAnsi="Arial Unicode MS"/>
        <w:b/>
        <w:bCs/>
        <w:caps w:val="0"/>
        <w:smallCaps w:val="0"/>
        <w:strike w:val="0"/>
        <w:dstrike w:val="0"/>
        <w:color w:val="000000"/>
        <w:spacing w:val="0"/>
        <w:w w:val="100"/>
        <w:kern w:val="0"/>
        <w:position w:val="0"/>
        <w:highlight w:val="none"/>
        <w:vertAlign w:val="baseline"/>
      </w:rPr>
    </w:lvl>
    <w:lvl w:ilvl="5" w:tplc="C36ED6C8">
      <w:start w:val="1"/>
      <w:numFmt w:val="lowerRoman"/>
      <w:lvlText w:val="%6."/>
      <w:lvlJc w:val="left"/>
      <w:pPr>
        <w:ind w:left="2720" w:hanging="308"/>
      </w:pPr>
      <w:rPr>
        <w:rFonts w:hAnsi="Arial Unicode MS"/>
        <w:b/>
        <w:bCs/>
        <w:caps w:val="0"/>
        <w:smallCaps w:val="0"/>
        <w:strike w:val="0"/>
        <w:dstrike w:val="0"/>
        <w:color w:val="000000"/>
        <w:spacing w:val="0"/>
        <w:w w:val="100"/>
        <w:kern w:val="0"/>
        <w:position w:val="0"/>
        <w:highlight w:val="none"/>
        <w:vertAlign w:val="baseline"/>
      </w:rPr>
    </w:lvl>
    <w:lvl w:ilvl="6" w:tplc="411C3FE0">
      <w:start w:val="1"/>
      <w:numFmt w:val="decimal"/>
      <w:lvlText w:val="%7."/>
      <w:lvlJc w:val="left"/>
      <w:pPr>
        <w:ind w:left="3438" w:hanging="330"/>
      </w:pPr>
      <w:rPr>
        <w:rFonts w:hAnsi="Arial Unicode MS"/>
        <w:b/>
        <w:bCs/>
        <w:caps w:val="0"/>
        <w:smallCaps w:val="0"/>
        <w:strike w:val="0"/>
        <w:dstrike w:val="0"/>
        <w:color w:val="000000"/>
        <w:spacing w:val="0"/>
        <w:w w:val="100"/>
        <w:kern w:val="0"/>
        <w:position w:val="0"/>
        <w:highlight w:val="none"/>
        <w:vertAlign w:val="baseline"/>
      </w:rPr>
    </w:lvl>
    <w:lvl w:ilvl="7" w:tplc="D85CBBC8">
      <w:start w:val="1"/>
      <w:numFmt w:val="lowerLetter"/>
      <w:lvlText w:val="%8."/>
      <w:lvlJc w:val="left"/>
      <w:pPr>
        <w:ind w:left="4158" w:hanging="330"/>
      </w:pPr>
      <w:rPr>
        <w:rFonts w:hAnsi="Arial Unicode MS"/>
        <w:b/>
        <w:bCs/>
        <w:caps w:val="0"/>
        <w:smallCaps w:val="0"/>
        <w:strike w:val="0"/>
        <w:dstrike w:val="0"/>
        <w:color w:val="000000"/>
        <w:spacing w:val="0"/>
        <w:w w:val="100"/>
        <w:kern w:val="0"/>
        <w:position w:val="0"/>
        <w:highlight w:val="none"/>
        <w:vertAlign w:val="baseline"/>
      </w:rPr>
    </w:lvl>
    <w:lvl w:ilvl="8" w:tplc="653E69EE">
      <w:start w:val="1"/>
      <w:numFmt w:val="lowerRoman"/>
      <w:lvlText w:val="%9."/>
      <w:lvlJc w:val="left"/>
      <w:pPr>
        <w:ind w:left="4880"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14" w15:restartNumberingAfterBreak="0">
    <w:nsid w:val="0BDB125E"/>
    <w:multiLevelType w:val="hybridMultilevel"/>
    <w:tmpl w:val="9D82264E"/>
    <w:lvl w:ilvl="0" w:tplc="0409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0CB95306"/>
    <w:multiLevelType w:val="hybridMultilevel"/>
    <w:tmpl w:val="39A6F0EC"/>
    <w:numStyleLink w:val="Style12import"/>
  </w:abstractNum>
  <w:abstractNum w:abstractNumId="16" w15:restartNumberingAfterBreak="0">
    <w:nsid w:val="0CE5676C"/>
    <w:multiLevelType w:val="hybridMultilevel"/>
    <w:tmpl w:val="D0CCD836"/>
    <w:lvl w:ilvl="0" w:tplc="0F58EC32">
      <w:start w:val="1"/>
      <w:numFmt w:val="upperRoman"/>
      <w:lvlText w:val="%1."/>
      <w:lvlJc w:val="left"/>
      <w:pPr>
        <w:ind w:left="823" w:hanging="823"/>
      </w:pPr>
      <w:rPr>
        <w:rFonts w:hAnsi="Arial Unicode MS"/>
        <w:caps w:val="0"/>
        <w:smallCaps w:val="0"/>
        <w:strike w:val="0"/>
        <w:dstrike w:val="0"/>
        <w:color w:val="000000"/>
        <w:spacing w:val="0"/>
        <w:w w:val="100"/>
        <w:kern w:val="0"/>
        <w:position w:val="0"/>
        <w:highlight w:val="none"/>
        <w:vertAlign w:val="baseline"/>
      </w:rPr>
    </w:lvl>
    <w:lvl w:ilvl="1" w:tplc="BF269F6C">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9886E456">
      <w:start w:val="1"/>
      <w:numFmt w:val="lowerRoman"/>
      <w:lvlText w:val="%3."/>
      <w:lvlJc w:val="left"/>
      <w:pPr>
        <w:ind w:left="2160" w:hanging="302"/>
      </w:pPr>
      <w:rPr>
        <w:rFonts w:hAnsi="Arial Unicode MS"/>
        <w:caps w:val="0"/>
        <w:smallCaps w:val="0"/>
        <w:strike w:val="0"/>
        <w:dstrike w:val="0"/>
        <w:color w:val="000000"/>
        <w:spacing w:val="0"/>
        <w:w w:val="100"/>
        <w:kern w:val="0"/>
        <w:position w:val="0"/>
        <w:highlight w:val="none"/>
        <w:vertAlign w:val="baseline"/>
      </w:rPr>
    </w:lvl>
    <w:lvl w:ilvl="3" w:tplc="73A28444">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C6C87FC0">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477CD848">
      <w:start w:val="1"/>
      <w:numFmt w:val="lowerRoman"/>
      <w:lvlText w:val="%6."/>
      <w:lvlJc w:val="left"/>
      <w:pPr>
        <w:ind w:left="4320" w:hanging="302"/>
      </w:pPr>
      <w:rPr>
        <w:rFonts w:hAnsi="Arial Unicode MS"/>
        <w:caps w:val="0"/>
        <w:smallCaps w:val="0"/>
        <w:strike w:val="0"/>
        <w:dstrike w:val="0"/>
        <w:color w:val="000000"/>
        <w:spacing w:val="0"/>
        <w:w w:val="100"/>
        <w:kern w:val="0"/>
        <w:position w:val="0"/>
        <w:highlight w:val="none"/>
        <w:vertAlign w:val="baseline"/>
      </w:rPr>
    </w:lvl>
    <w:lvl w:ilvl="6" w:tplc="CC86C04A">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8AC0487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F676CC56">
      <w:start w:val="1"/>
      <w:numFmt w:val="lowerRoman"/>
      <w:lvlText w:val="%9."/>
      <w:lvlJc w:val="left"/>
      <w:pPr>
        <w:ind w:left="6480" w:hanging="302"/>
      </w:pPr>
      <w:rPr>
        <w:rFonts w:hAnsi="Arial Unicode MS"/>
        <w:caps w:val="0"/>
        <w:smallCaps w:val="0"/>
        <w:strike w:val="0"/>
        <w:dstrike w:val="0"/>
        <w:color w:val="000000"/>
        <w:spacing w:val="0"/>
        <w:w w:val="100"/>
        <w:kern w:val="0"/>
        <w:position w:val="0"/>
        <w:highlight w:val="none"/>
        <w:vertAlign w:val="baseline"/>
      </w:rPr>
    </w:lvl>
  </w:abstractNum>
  <w:abstractNum w:abstractNumId="17" w15:restartNumberingAfterBreak="0">
    <w:nsid w:val="0CED1B0F"/>
    <w:multiLevelType w:val="hybridMultilevel"/>
    <w:tmpl w:val="843A2F88"/>
    <w:styleLink w:val="Style59import"/>
    <w:lvl w:ilvl="0" w:tplc="FE6632B8">
      <w:start w:val="1"/>
      <w:numFmt w:val="decimal"/>
      <w:lvlText w:val="%1."/>
      <w:lvlJc w:val="left"/>
      <w:pPr>
        <w:ind w:left="720" w:hanging="720"/>
      </w:pPr>
      <w:rPr>
        <w:rFonts w:hAnsi="Arial Unicode MS"/>
        <w:caps w:val="0"/>
        <w:smallCaps w:val="0"/>
        <w:strike w:val="0"/>
        <w:dstrike w:val="0"/>
        <w:color w:val="000000"/>
        <w:spacing w:val="0"/>
        <w:w w:val="100"/>
        <w:kern w:val="0"/>
        <w:position w:val="0"/>
        <w:highlight w:val="none"/>
        <w:vertAlign w:val="baseline"/>
      </w:rPr>
    </w:lvl>
    <w:lvl w:ilvl="1" w:tplc="4260F068">
      <w:start w:val="1"/>
      <w:numFmt w:val="decimal"/>
      <w:lvlText w:val="%2."/>
      <w:lvlJc w:val="left"/>
      <w:pPr>
        <w:ind w:left="813" w:hanging="489"/>
      </w:pPr>
      <w:rPr>
        <w:rFonts w:hAnsi="Arial Unicode MS"/>
        <w:caps w:val="0"/>
        <w:smallCaps w:val="0"/>
        <w:strike w:val="0"/>
        <w:dstrike w:val="0"/>
        <w:color w:val="000000"/>
        <w:spacing w:val="0"/>
        <w:w w:val="100"/>
        <w:kern w:val="0"/>
        <w:position w:val="0"/>
        <w:highlight w:val="none"/>
        <w:vertAlign w:val="baseline"/>
      </w:rPr>
    </w:lvl>
    <w:lvl w:ilvl="2" w:tplc="74123B24">
      <w:start w:val="1"/>
      <w:numFmt w:val="lowerRoman"/>
      <w:lvlText w:val="%3."/>
      <w:lvlJc w:val="left"/>
      <w:pPr>
        <w:ind w:left="1626" w:hanging="257"/>
      </w:pPr>
      <w:rPr>
        <w:rFonts w:hAnsi="Arial Unicode MS"/>
        <w:caps w:val="0"/>
        <w:smallCaps w:val="0"/>
        <w:strike w:val="0"/>
        <w:dstrike w:val="0"/>
        <w:color w:val="000000"/>
        <w:spacing w:val="0"/>
        <w:w w:val="100"/>
        <w:kern w:val="0"/>
        <w:position w:val="0"/>
        <w:highlight w:val="none"/>
        <w:vertAlign w:val="baseline"/>
      </w:rPr>
    </w:lvl>
    <w:lvl w:ilvl="3" w:tplc="4BC8951C">
      <w:start w:val="1"/>
      <w:numFmt w:val="decimal"/>
      <w:lvlText w:val="%4."/>
      <w:lvlJc w:val="left"/>
      <w:pPr>
        <w:ind w:left="2346" w:hanging="327"/>
      </w:pPr>
      <w:rPr>
        <w:rFonts w:hAnsi="Arial Unicode MS"/>
        <w:caps w:val="0"/>
        <w:smallCaps w:val="0"/>
        <w:strike w:val="0"/>
        <w:dstrike w:val="0"/>
        <w:color w:val="000000"/>
        <w:spacing w:val="0"/>
        <w:w w:val="100"/>
        <w:kern w:val="0"/>
        <w:position w:val="0"/>
        <w:highlight w:val="none"/>
        <w:vertAlign w:val="baseline"/>
      </w:rPr>
    </w:lvl>
    <w:lvl w:ilvl="4" w:tplc="BCAA3E7A">
      <w:start w:val="1"/>
      <w:numFmt w:val="lowerLetter"/>
      <w:lvlText w:val="%5."/>
      <w:lvlJc w:val="left"/>
      <w:pPr>
        <w:ind w:left="3066" w:hanging="327"/>
      </w:pPr>
      <w:rPr>
        <w:rFonts w:hAnsi="Arial Unicode MS"/>
        <w:caps w:val="0"/>
        <w:smallCaps w:val="0"/>
        <w:strike w:val="0"/>
        <w:dstrike w:val="0"/>
        <w:color w:val="000000"/>
        <w:spacing w:val="0"/>
        <w:w w:val="100"/>
        <w:kern w:val="0"/>
        <w:position w:val="0"/>
        <w:highlight w:val="none"/>
        <w:vertAlign w:val="baseline"/>
      </w:rPr>
    </w:lvl>
    <w:lvl w:ilvl="5" w:tplc="2280DB4C">
      <w:start w:val="1"/>
      <w:numFmt w:val="lowerRoman"/>
      <w:lvlText w:val="%6."/>
      <w:lvlJc w:val="left"/>
      <w:pPr>
        <w:ind w:left="3786" w:hanging="258"/>
      </w:pPr>
      <w:rPr>
        <w:rFonts w:hAnsi="Arial Unicode MS"/>
        <w:caps w:val="0"/>
        <w:smallCaps w:val="0"/>
        <w:strike w:val="0"/>
        <w:dstrike w:val="0"/>
        <w:color w:val="000000"/>
        <w:spacing w:val="0"/>
        <w:w w:val="100"/>
        <w:kern w:val="0"/>
        <w:position w:val="0"/>
        <w:highlight w:val="none"/>
        <w:vertAlign w:val="baseline"/>
      </w:rPr>
    </w:lvl>
    <w:lvl w:ilvl="6" w:tplc="9C921D56">
      <w:start w:val="1"/>
      <w:numFmt w:val="decimal"/>
      <w:lvlText w:val="%7."/>
      <w:lvlJc w:val="left"/>
      <w:pPr>
        <w:ind w:left="4506" w:hanging="327"/>
      </w:pPr>
      <w:rPr>
        <w:rFonts w:hAnsi="Arial Unicode MS"/>
        <w:caps w:val="0"/>
        <w:smallCaps w:val="0"/>
        <w:strike w:val="0"/>
        <w:dstrike w:val="0"/>
        <w:color w:val="000000"/>
        <w:spacing w:val="0"/>
        <w:w w:val="100"/>
        <w:kern w:val="0"/>
        <w:position w:val="0"/>
        <w:highlight w:val="none"/>
        <w:vertAlign w:val="baseline"/>
      </w:rPr>
    </w:lvl>
    <w:lvl w:ilvl="7" w:tplc="C4BACDE0">
      <w:start w:val="1"/>
      <w:numFmt w:val="lowerLetter"/>
      <w:lvlText w:val="%8."/>
      <w:lvlJc w:val="left"/>
      <w:pPr>
        <w:ind w:left="5226" w:hanging="327"/>
      </w:pPr>
      <w:rPr>
        <w:rFonts w:hAnsi="Arial Unicode MS"/>
        <w:caps w:val="0"/>
        <w:smallCaps w:val="0"/>
        <w:strike w:val="0"/>
        <w:dstrike w:val="0"/>
        <w:color w:val="000000"/>
        <w:spacing w:val="0"/>
        <w:w w:val="100"/>
        <w:kern w:val="0"/>
        <w:position w:val="0"/>
        <w:highlight w:val="none"/>
        <w:vertAlign w:val="baseline"/>
      </w:rPr>
    </w:lvl>
    <w:lvl w:ilvl="8" w:tplc="BFB2C8CE">
      <w:start w:val="1"/>
      <w:numFmt w:val="lowerRoman"/>
      <w:lvlText w:val="%9."/>
      <w:lvlJc w:val="left"/>
      <w:pPr>
        <w:ind w:left="5946" w:hanging="258"/>
      </w:pPr>
      <w:rPr>
        <w:rFonts w:hAnsi="Arial Unicode MS"/>
        <w:caps w:val="0"/>
        <w:smallCaps w:val="0"/>
        <w:strike w:val="0"/>
        <w:dstrike w:val="0"/>
        <w:color w:val="000000"/>
        <w:spacing w:val="0"/>
        <w:w w:val="100"/>
        <w:kern w:val="0"/>
        <w:position w:val="0"/>
        <w:highlight w:val="none"/>
        <w:vertAlign w:val="baseline"/>
      </w:rPr>
    </w:lvl>
  </w:abstractNum>
  <w:abstractNum w:abstractNumId="18"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F990314"/>
    <w:multiLevelType w:val="hybridMultilevel"/>
    <w:tmpl w:val="6B2CCD94"/>
    <w:lvl w:ilvl="0" w:tplc="62A838DC">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A0D47362">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0BA046D0">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F52EAACE">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30708852">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11065D36">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67349EDE">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41C44EFC">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B3F8E21A">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21" w15:restartNumberingAfterBreak="0">
    <w:nsid w:val="102B647F"/>
    <w:multiLevelType w:val="hybridMultilevel"/>
    <w:tmpl w:val="781C36EC"/>
    <w:lvl w:ilvl="0" w:tplc="040C000F">
      <w:start w:val="1"/>
      <w:numFmt w:val="decimal"/>
      <w:lvlText w:val="%1."/>
      <w:lvlJc w:val="left"/>
      <w:pPr>
        <w:ind w:left="720" w:hanging="360"/>
      </w:p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33042D5"/>
    <w:multiLevelType w:val="hybridMultilevel"/>
    <w:tmpl w:val="6A024144"/>
    <w:lvl w:ilvl="0" w:tplc="4D3EAC56">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CE30BC00">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BF8E30CC">
      <w:start w:val="1"/>
      <w:numFmt w:val="lowerRoman"/>
      <w:lvlText w:val="%3."/>
      <w:lvlJc w:val="left"/>
      <w:pPr>
        <w:ind w:left="2160" w:hanging="291"/>
      </w:pPr>
      <w:rPr>
        <w:rFonts w:hAnsi="Arial Unicode MS"/>
        <w:caps w:val="0"/>
        <w:smallCaps w:val="0"/>
        <w:strike w:val="0"/>
        <w:dstrike w:val="0"/>
        <w:color w:val="000000"/>
        <w:spacing w:val="0"/>
        <w:w w:val="100"/>
        <w:kern w:val="0"/>
        <w:position w:val="0"/>
        <w:highlight w:val="none"/>
        <w:vertAlign w:val="baseline"/>
      </w:rPr>
    </w:lvl>
    <w:lvl w:ilvl="3" w:tplc="4BE4F18E">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9A181BF0">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3B185DC8">
      <w:start w:val="1"/>
      <w:numFmt w:val="lowerRoman"/>
      <w:lvlText w:val="%6."/>
      <w:lvlJc w:val="left"/>
      <w:pPr>
        <w:ind w:left="4320" w:hanging="291"/>
      </w:pPr>
      <w:rPr>
        <w:rFonts w:hAnsi="Arial Unicode MS"/>
        <w:caps w:val="0"/>
        <w:smallCaps w:val="0"/>
        <w:strike w:val="0"/>
        <w:dstrike w:val="0"/>
        <w:color w:val="000000"/>
        <w:spacing w:val="0"/>
        <w:w w:val="100"/>
        <w:kern w:val="0"/>
        <w:position w:val="0"/>
        <w:highlight w:val="none"/>
        <w:vertAlign w:val="baseline"/>
      </w:rPr>
    </w:lvl>
    <w:lvl w:ilvl="6" w:tplc="30B861F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6A0A62DC">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1B423582">
      <w:start w:val="1"/>
      <w:numFmt w:val="lowerRoman"/>
      <w:lvlText w:val="%9."/>
      <w:lvlJc w:val="left"/>
      <w:pPr>
        <w:ind w:left="6480" w:hanging="291"/>
      </w:pPr>
      <w:rPr>
        <w:rFonts w:hAnsi="Arial Unicode MS"/>
        <w:caps w:val="0"/>
        <w:smallCaps w:val="0"/>
        <w:strike w:val="0"/>
        <w:dstrike w:val="0"/>
        <w:color w:val="000000"/>
        <w:spacing w:val="0"/>
        <w:w w:val="100"/>
        <w:kern w:val="0"/>
        <w:position w:val="0"/>
        <w:highlight w:val="none"/>
        <w:vertAlign w:val="baseline"/>
      </w:rPr>
    </w:lvl>
  </w:abstractNum>
  <w:abstractNum w:abstractNumId="24" w15:restartNumberingAfterBreak="0">
    <w:nsid w:val="143C79EC"/>
    <w:multiLevelType w:val="hybridMultilevel"/>
    <w:tmpl w:val="41EEB556"/>
    <w:lvl w:ilvl="0" w:tplc="87CAC2C8">
      <w:start w:val="2"/>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145F2EE8"/>
    <w:multiLevelType w:val="hybridMultilevel"/>
    <w:tmpl w:val="7508150E"/>
    <w:lvl w:ilvl="0" w:tplc="04E88E08">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33A81DA4">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9A8693D0">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210C1F0E">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A2D6902C">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80A81DCA">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23F8513E">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510A513E">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292CDD22">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26" w15:restartNumberingAfterBreak="0">
    <w:nsid w:val="147214B5"/>
    <w:multiLevelType w:val="hybridMultilevel"/>
    <w:tmpl w:val="39F4C00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15687905"/>
    <w:multiLevelType w:val="hybridMultilevel"/>
    <w:tmpl w:val="2154FF5E"/>
    <w:numStyleLink w:val="Style64import"/>
  </w:abstractNum>
  <w:abstractNum w:abstractNumId="28" w15:restartNumberingAfterBreak="0">
    <w:nsid w:val="15837A76"/>
    <w:multiLevelType w:val="hybridMultilevel"/>
    <w:tmpl w:val="8D823A46"/>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5A04DF7"/>
    <w:multiLevelType w:val="hybridMultilevel"/>
    <w:tmpl w:val="89702966"/>
    <w:styleLink w:val="Style54import"/>
    <w:lvl w:ilvl="0" w:tplc="83F00F4E">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5F4C4AAA">
      <w:start w:val="1"/>
      <w:numFmt w:val="upperRoman"/>
      <w:lvlText w:val="%2."/>
      <w:lvlJc w:val="left"/>
      <w:pPr>
        <w:ind w:left="676" w:hanging="484"/>
      </w:pPr>
      <w:rPr>
        <w:rFonts w:hAnsi="Arial Unicode MS"/>
        <w:b/>
        <w:bCs/>
        <w:caps w:val="0"/>
        <w:smallCaps w:val="0"/>
        <w:strike w:val="0"/>
        <w:dstrike w:val="0"/>
        <w:color w:val="000000"/>
        <w:spacing w:val="0"/>
        <w:w w:val="100"/>
        <w:kern w:val="0"/>
        <w:position w:val="0"/>
        <w:highlight w:val="none"/>
        <w:vertAlign w:val="baseline"/>
      </w:rPr>
    </w:lvl>
    <w:lvl w:ilvl="2" w:tplc="AB5EE6B8">
      <w:start w:val="1"/>
      <w:numFmt w:val="lowerRoman"/>
      <w:lvlText w:val="%3."/>
      <w:lvlJc w:val="left"/>
      <w:pPr>
        <w:ind w:left="1412" w:hanging="308"/>
      </w:pPr>
      <w:rPr>
        <w:rFonts w:hAnsi="Arial Unicode MS"/>
        <w:b/>
        <w:bCs/>
        <w:caps w:val="0"/>
        <w:smallCaps w:val="0"/>
        <w:strike w:val="0"/>
        <w:dstrike w:val="0"/>
        <w:color w:val="000000"/>
        <w:spacing w:val="0"/>
        <w:w w:val="100"/>
        <w:kern w:val="0"/>
        <w:position w:val="0"/>
        <w:highlight w:val="none"/>
        <w:vertAlign w:val="baseline"/>
      </w:rPr>
    </w:lvl>
    <w:lvl w:ilvl="3" w:tplc="C6FE87C8">
      <w:start w:val="1"/>
      <w:numFmt w:val="decimal"/>
      <w:lvlText w:val="%4."/>
      <w:lvlJc w:val="left"/>
      <w:pPr>
        <w:ind w:left="2130" w:hanging="330"/>
      </w:pPr>
      <w:rPr>
        <w:rFonts w:hAnsi="Arial Unicode MS"/>
        <w:b/>
        <w:bCs/>
        <w:caps w:val="0"/>
        <w:smallCaps w:val="0"/>
        <w:strike w:val="0"/>
        <w:dstrike w:val="0"/>
        <w:color w:val="000000"/>
        <w:spacing w:val="0"/>
        <w:w w:val="100"/>
        <w:kern w:val="0"/>
        <w:position w:val="0"/>
        <w:highlight w:val="none"/>
        <w:vertAlign w:val="baseline"/>
      </w:rPr>
    </w:lvl>
    <w:lvl w:ilvl="4" w:tplc="9A9252B4">
      <w:start w:val="1"/>
      <w:numFmt w:val="lowerLetter"/>
      <w:lvlText w:val="%5."/>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5" w:tplc="5D26CF84">
      <w:start w:val="1"/>
      <w:numFmt w:val="lowerRoman"/>
      <w:lvlText w:val="%6."/>
      <w:lvlJc w:val="left"/>
      <w:pPr>
        <w:ind w:left="3572" w:hanging="308"/>
      </w:pPr>
      <w:rPr>
        <w:rFonts w:hAnsi="Arial Unicode MS"/>
        <w:b/>
        <w:bCs/>
        <w:caps w:val="0"/>
        <w:smallCaps w:val="0"/>
        <w:strike w:val="0"/>
        <w:dstrike w:val="0"/>
        <w:color w:val="000000"/>
        <w:spacing w:val="0"/>
        <w:w w:val="100"/>
        <w:kern w:val="0"/>
        <w:position w:val="0"/>
        <w:highlight w:val="none"/>
        <w:vertAlign w:val="baseline"/>
      </w:rPr>
    </w:lvl>
    <w:lvl w:ilvl="6" w:tplc="B78856A2">
      <w:start w:val="1"/>
      <w:numFmt w:val="decimal"/>
      <w:lvlText w:val="%7."/>
      <w:lvlJc w:val="left"/>
      <w:pPr>
        <w:ind w:left="4290" w:hanging="330"/>
      </w:pPr>
      <w:rPr>
        <w:rFonts w:hAnsi="Arial Unicode MS"/>
        <w:b/>
        <w:bCs/>
        <w:caps w:val="0"/>
        <w:smallCaps w:val="0"/>
        <w:strike w:val="0"/>
        <w:dstrike w:val="0"/>
        <w:color w:val="000000"/>
        <w:spacing w:val="0"/>
        <w:w w:val="100"/>
        <w:kern w:val="0"/>
        <w:position w:val="0"/>
        <w:highlight w:val="none"/>
        <w:vertAlign w:val="baseline"/>
      </w:rPr>
    </w:lvl>
    <w:lvl w:ilvl="7" w:tplc="FFD42EAA">
      <w:start w:val="1"/>
      <w:numFmt w:val="lowerLetter"/>
      <w:lvlText w:val="%8."/>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8" w:tplc="BB1E1D32">
      <w:start w:val="1"/>
      <w:numFmt w:val="lowerRoman"/>
      <w:lvlText w:val="%9."/>
      <w:lvlJc w:val="left"/>
      <w:pPr>
        <w:ind w:left="573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30" w15:restartNumberingAfterBreak="0">
    <w:nsid w:val="15E93EBA"/>
    <w:multiLevelType w:val="hybridMultilevel"/>
    <w:tmpl w:val="54608048"/>
    <w:lvl w:ilvl="0" w:tplc="D1C87DC0">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D00AB276">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DC8A3530">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0366A050">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A462F5BC">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C09E1F54">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52E0BD82">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D92E5382">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38EC399E">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31" w15:restartNumberingAfterBreak="0">
    <w:nsid w:val="16265FF3"/>
    <w:multiLevelType w:val="hybridMultilevel"/>
    <w:tmpl w:val="53DC8CBE"/>
    <w:lvl w:ilvl="0" w:tplc="84AAE4B8">
      <w:start w:val="14"/>
      <w:numFmt w:val="decimal"/>
      <w:lvlText w:val="%1."/>
      <w:lvlJc w:val="left"/>
      <w:pPr>
        <w:ind w:left="360" w:hanging="360"/>
      </w:pPr>
      <w:rPr>
        <w:rFonts w:ascii="Arial" w:hAnsi="Arial" w:cs="Arial"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172A56E8"/>
    <w:multiLevelType w:val="hybridMultilevel"/>
    <w:tmpl w:val="B94C2D88"/>
    <w:lvl w:ilvl="0" w:tplc="392242A8">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BA3AD67E">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30463BB6">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34422588">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306870BC">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438E2CD0">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7422A2CC">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EA263958">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66B49CB8">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33" w15:restartNumberingAfterBreak="0">
    <w:nsid w:val="176F23AA"/>
    <w:multiLevelType w:val="hybridMultilevel"/>
    <w:tmpl w:val="C7DCDAEA"/>
    <w:lvl w:ilvl="0" w:tplc="E3B64904">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B2AE35AE">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DD06EF20">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6672A626">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B2888FDA">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1932186E">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75E66ECA">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B776B3D2">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1DD60322">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34" w15:restartNumberingAfterBreak="0">
    <w:nsid w:val="1A544D3B"/>
    <w:multiLevelType w:val="hybridMultilevel"/>
    <w:tmpl w:val="52F883DA"/>
    <w:numStyleLink w:val="Style42import"/>
  </w:abstractNum>
  <w:abstractNum w:abstractNumId="35"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1AFD18C3"/>
    <w:multiLevelType w:val="hybridMultilevel"/>
    <w:tmpl w:val="D7906698"/>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7" w15:restartNumberingAfterBreak="0">
    <w:nsid w:val="1BBE795F"/>
    <w:multiLevelType w:val="hybridMultilevel"/>
    <w:tmpl w:val="26887E7C"/>
    <w:styleLink w:val="Style53import"/>
    <w:lvl w:ilvl="0" w:tplc="BA445364">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95C87CFA">
      <w:start w:val="1"/>
      <w:numFmt w:val="upperRoman"/>
      <w:lvlText w:val="%2."/>
      <w:lvlJc w:val="left"/>
      <w:pPr>
        <w:ind w:left="676" w:hanging="484"/>
      </w:pPr>
      <w:rPr>
        <w:rFonts w:hAnsi="Arial Unicode MS"/>
        <w:b/>
        <w:bCs/>
        <w:caps w:val="0"/>
        <w:smallCaps w:val="0"/>
        <w:strike w:val="0"/>
        <w:dstrike w:val="0"/>
        <w:color w:val="000000"/>
        <w:spacing w:val="0"/>
        <w:w w:val="100"/>
        <w:kern w:val="0"/>
        <w:position w:val="0"/>
        <w:highlight w:val="none"/>
        <w:vertAlign w:val="baseline"/>
      </w:rPr>
    </w:lvl>
    <w:lvl w:ilvl="2" w:tplc="11AA077C">
      <w:start w:val="1"/>
      <w:numFmt w:val="lowerRoman"/>
      <w:lvlText w:val="%3."/>
      <w:lvlJc w:val="left"/>
      <w:pPr>
        <w:ind w:left="1412" w:hanging="308"/>
      </w:pPr>
      <w:rPr>
        <w:rFonts w:hAnsi="Arial Unicode MS"/>
        <w:b/>
        <w:bCs/>
        <w:caps w:val="0"/>
        <w:smallCaps w:val="0"/>
        <w:strike w:val="0"/>
        <w:dstrike w:val="0"/>
        <w:color w:val="000000"/>
        <w:spacing w:val="0"/>
        <w:w w:val="100"/>
        <w:kern w:val="0"/>
        <w:position w:val="0"/>
        <w:highlight w:val="none"/>
        <w:vertAlign w:val="baseline"/>
      </w:rPr>
    </w:lvl>
    <w:lvl w:ilvl="3" w:tplc="8BB40500">
      <w:start w:val="1"/>
      <w:numFmt w:val="decimal"/>
      <w:lvlText w:val="%4."/>
      <w:lvlJc w:val="left"/>
      <w:pPr>
        <w:ind w:left="2130" w:hanging="330"/>
      </w:pPr>
      <w:rPr>
        <w:rFonts w:hAnsi="Arial Unicode MS"/>
        <w:b/>
        <w:bCs/>
        <w:caps w:val="0"/>
        <w:smallCaps w:val="0"/>
        <w:strike w:val="0"/>
        <w:dstrike w:val="0"/>
        <w:color w:val="000000"/>
        <w:spacing w:val="0"/>
        <w:w w:val="100"/>
        <w:kern w:val="0"/>
        <w:position w:val="0"/>
        <w:highlight w:val="none"/>
        <w:vertAlign w:val="baseline"/>
      </w:rPr>
    </w:lvl>
    <w:lvl w:ilvl="4" w:tplc="217CF41E">
      <w:start w:val="1"/>
      <w:numFmt w:val="lowerLetter"/>
      <w:lvlText w:val="%5."/>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5" w:tplc="AA82D0B8">
      <w:start w:val="1"/>
      <w:numFmt w:val="lowerRoman"/>
      <w:lvlText w:val="%6."/>
      <w:lvlJc w:val="left"/>
      <w:pPr>
        <w:ind w:left="3572" w:hanging="308"/>
      </w:pPr>
      <w:rPr>
        <w:rFonts w:hAnsi="Arial Unicode MS"/>
        <w:b/>
        <w:bCs/>
        <w:caps w:val="0"/>
        <w:smallCaps w:val="0"/>
        <w:strike w:val="0"/>
        <w:dstrike w:val="0"/>
        <w:color w:val="000000"/>
        <w:spacing w:val="0"/>
        <w:w w:val="100"/>
        <w:kern w:val="0"/>
        <w:position w:val="0"/>
        <w:highlight w:val="none"/>
        <w:vertAlign w:val="baseline"/>
      </w:rPr>
    </w:lvl>
    <w:lvl w:ilvl="6" w:tplc="DB98E2AE">
      <w:start w:val="1"/>
      <w:numFmt w:val="decimal"/>
      <w:lvlText w:val="%7."/>
      <w:lvlJc w:val="left"/>
      <w:pPr>
        <w:ind w:left="4290" w:hanging="330"/>
      </w:pPr>
      <w:rPr>
        <w:rFonts w:hAnsi="Arial Unicode MS"/>
        <w:b/>
        <w:bCs/>
        <w:caps w:val="0"/>
        <w:smallCaps w:val="0"/>
        <w:strike w:val="0"/>
        <w:dstrike w:val="0"/>
        <w:color w:val="000000"/>
        <w:spacing w:val="0"/>
        <w:w w:val="100"/>
        <w:kern w:val="0"/>
        <w:position w:val="0"/>
        <w:highlight w:val="none"/>
        <w:vertAlign w:val="baseline"/>
      </w:rPr>
    </w:lvl>
    <w:lvl w:ilvl="7" w:tplc="D47E9B96">
      <w:start w:val="1"/>
      <w:numFmt w:val="lowerLetter"/>
      <w:lvlText w:val="%8."/>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8" w:tplc="725CB14C">
      <w:start w:val="1"/>
      <w:numFmt w:val="lowerRoman"/>
      <w:lvlText w:val="%9."/>
      <w:lvlJc w:val="left"/>
      <w:pPr>
        <w:ind w:left="573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38" w15:restartNumberingAfterBreak="0">
    <w:nsid w:val="1C5C34E1"/>
    <w:multiLevelType w:val="hybridMultilevel"/>
    <w:tmpl w:val="C7EC42E2"/>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15:restartNumberingAfterBreak="0">
    <w:nsid w:val="1C743ED1"/>
    <w:multiLevelType w:val="hybridMultilevel"/>
    <w:tmpl w:val="3F0ABEFE"/>
    <w:styleLink w:val="Style61import"/>
    <w:lvl w:ilvl="0" w:tplc="8DC89CE0">
      <w:start w:val="1"/>
      <w:numFmt w:val="decimal"/>
      <w:lvlText w:val="%1."/>
      <w:lvlJc w:val="left"/>
      <w:pPr>
        <w:ind w:left="720" w:hanging="720"/>
      </w:pPr>
      <w:rPr>
        <w:rFonts w:hAnsi="Arial Unicode MS"/>
        <w:caps w:val="0"/>
        <w:smallCaps w:val="0"/>
        <w:strike w:val="0"/>
        <w:dstrike w:val="0"/>
        <w:color w:val="000000"/>
        <w:spacing w:val="0"/>
        <w:w w:val="100"/>
        <w:kern w:val="0"/>
        <w:position w:val="0"/>
        <w:highlight w:val="none"/>
        <w:vertAlign w:val="baseline"/>
      </w:rPr>
    </w:lvl>
    <w:lvl w:ilvl="1" w:tplc="ADCA8EB4">
      <w:start w:val="1"/>
      <w:numFmt w:val="decimal"/>
      <w:lvlText w:val="%2."/>
      <w:lvlJc w:val="left"/>
      <w:pPr>
        <w:ind w:left="813" w:hanging="489"/>
      </w:pPr>
      <w:rPr>
        <w:rFonts w:hAnsi="Arial Unicode MS"/>
        <w:caps w:val="0"/>
        <w:smallCaps w:val="0"/>
        <w:strike w:val="0"/>
        <w:dstrike w:val="0"/>
        <w:color w:val="000000"/>
        <w:spacing w:val="0"/>
        <w:w w:val="100"/>
        <w:kern w:val="0"/>
        <w:position w:val="0"/>
        <w:highlight w:val="none"/>
        <w:vertAlign w:val="baseline"/>
      </w:rPr>
    </w:lvl>
    <w:lvl w:ilvl="2" w:tplc="F37215DA">
      <w:start w:val="1"/>
      <w:numFmt w:val="lowerRoman"/>
      <w:lvlText w:val="%3."/>
      <w:lvlJc w:val="left"/>
      <w:pPr>
        <w:ind w:left="1626" w:hanging="257"/>
      </w:pPr>
      <w:rPr>
        <w:rFonts w:hAnsi="Arial Unicode MS"/>
        <w:caps w:val="0"/>
        <w:smallCaps w:val="0"/>
        <w:strike w:val="0"/>
        <w:dstrike w:val="0"/>
        <w:color w:val="000000"/>
        <w:spacing w:val="0"/>
        <w:w w:val="100"/>
        <w:kern w:val="0"/>
        <w:position w:val="0"/>
        <w:highlight w:val="none"/>
        <w:vertAlign w:val="baseline"/>
      </w:rPr>
    </w:lvl>
    <w:lvl w:ilvl="3" w:tplc="93DABC34">
      <w:start w:val="1"/>
      <w:numFmt w:val="decimal"/>
      <w:lvlText w:val="%4."/>
      <w:lvlJc w:val="left"/>
      <w:pPr>
        <w:ind w:left="2346" w:hanging="327"/>
      </w:pPr>
      <w:rPr>
        <w:rFonts w:hAnsi="Arial Unicode MS"/>
        <w:caps w:val="0"/>
        <w:smallCaps w:val="0"/>
        <w:strike w:val="0"/>
        <w:dstrike w:val="0"/>
        <w:color w:val="000000"/>
        <w:spacing w:val="0"/>
        <w:w w:val="100"/>
        <w:kern w:val="0"/>
        <w:position w:val="0"/>
        <w:highlight w:val="none"/>
        <w:vertAlign w:val="baseline"/>
      </w:rPr>
    </w:lvl>
    <w:lvl w:ilvl="4" w:tplc="A896F6CA">
      <w:start w:val="1"/>
      <w:numFmt w:val="lowerLetter"/>
      <w:lvlText w:val="%5."/>
      <w:lvlJc w:val="left"/>
      <w:pPr>
        <w:ind w:left="3066" w:hanging="327"/>
      </w:pPr>
      <w:rPr>
        <w:rFonts w:hAnsi="Arial Unicode MS"/>
        <w:caps w:val="0"/>
        <w:smallCaps w:val="0"/>
        <w:strike w:val="0"/>
        <w:dstrike w:val="0"/>
        <w:color w:val="000000"/>
        <w:spacing w:val="0"/>
        <w:w w:val="100"/>
        <w:kern w:val="0"/>
        <w:position w:val="0"/>
        <w:highlight w:val="none"/>
        <w:vertAlign w:val="baseline"/>
      </w:rPr>
    </w:lvl>
    <w:lvl w:ilvl="5" w:tplc="6AD4A8CE">
      <w:start w:val="1"/>
      <w:numFmt w:val="lowerRoman"/>
      <w:lvlText w:val="%6."/>
      <w:lvlJc w:val="left"/>
      <w:pPr>
        <w:ind w:left="3786" w:hanging="258"/>
      </w:pPr>
      <w:rPr>
        <w:rFonts w:hAnsi="Arial Unicode MS"/>
        <w:caps w:val="0"/>
        <w:smallCaps w:val="0"/>
        <w:strike w:val="0"/>
        <w:dstrike w:val="0"/>
        <w:color w:val="000000"/>
        <w:spacing w:val="0"/>
        <w:w w:val="100"/>
        <w:kern w:val="0"/>
        <w:position w:val="0"/>
        <w:highlight w:val="none"/>
        <w:vertAlign w:val="baseline"/>
      </w:rPr>
    </w:lvl>
    <w:lvl w:ilvl="6" w:tplc="7A06CE66">
      <w:start w:val="1"/>
      <w:numFmt w:val="decimal"/>
      <w:lvlText w:val="%7."/>
      <w:lvlJc w:val="left"/>
      <w:pPr>
        <w:ind w:left="4506" w:hanging="327"/>
      </w:pPr>
      <w:rPr>
        <w:rFonts w:hAnsi="Arial Unicode MS"/>
        <w:caps w:val="0"/>
        <w:smallCaps w:val="0"/>
        <w:strike w:val="0"/>
        <w:dstrike w:val="0"/>
        <w:color w:val="000000"/>
        <w:spacing w:val="0"/>
        <w:w w:val="100"/>
        <w:kern w:val="0"/>
        <w:position w:val="0"/>
        <w:highlight w:val="none"/>
        <w:vertAlign w:val="baseline"/>
      </w:rPr>
    </w:lvl>
    <w:lvl w:ilvl="7" w:tplc="BC0E180E">
      <w:start w:val="1"/>
      <w:numFmt w:val="lowerLetter"/>
      <w:lvlText w:val="%8."/>
      <w:lvlJc w:val="left"/>
      <w:pPr>
        <w:ind w:left="5226" w:hanging="327"/>
      </w:pPr>
      <w:rPr>
        <w:rFonts w:hAnsi="Arial Unicode MS"/>
        <w:caps w:val="0"/>
        <w:smallCaps w:val="0"/>
        <w:strike w:val="0"/>
        <w:dstrike w:val="0"/>
        <w:color w:val="000000"/>
        <w:spacing w:val="0"/>
        <w:w w:val="100"/>
        <w:kern w:val="0"/>
        <w:position w:val="0"/>
        <w:highlight w:val="none"/>
        <w:vertAlign w:val="baseline"/>
      </w:rPr>
    </w:lvl>
    <w:lvl w:ilvl="8" w:tplc="34CCF934">
      <w:start w:val="1"/>
      <w:numFmt w:val="lowerRoman"/>
      <w:lvlText w:val="%9."/>
      <w:lvlJc w:val="left"/>
      <w:pPr>
        <w:ind w:left="5946" w:hanging="258"/>
      </w:pPr>
      <w:rPr>
        <w:rFonts w:hAnsi="Arial Unicode MS"/>
        <w:caps w:val="0"/>
        <w:smallCaps w:val="0"/>
        <w:strike w:val="0"/>
        <w:dstrike w:val="0"/>
        <w:color w:val="000000"/>
        <w:spacing w:val="0"/>
        <w:w w:val="100"/>
        <w:kern w:val="0"/>
        <w:position w:val="0"/>
        <w:highlight w:val="none"/>
        <w:vertAlign w:val="baseline"/>
      </w:rPr>
    </w:lvl>
  </w:abstractNum>
  <w:abstractNum w:abstractNumId="40" w15:restartNumberingAfterBreak="0">
    <w:nsid w:val="1CA470ED"/>
    <w:multiLevelType w:val="hybridMultilevel"/>
    <w:tmpl w:val="D1402280"/>
    <w:lvl w:ilvl="0" w:tplc="040C000F">
      <w:start w:val="1"/>
      <w:numFmt w:val="decimal"/>
      <w:lvlText w:val="%1."/>
      <w:lvlJc w:val="left"/>
      <w:pPr>
        <w:ind w:left="720" w:hanging="360"/>
      </w:p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 w15:restartNumberingAfterBreak="0">
    <w:nsid w:val="1D241C83"/>
    <w:multiLevelType w:val="hybridMultilevel"/>
    <w:tmpl w:val="E4CE3854"/>
    <w:styleLink w:val="Style38import"/>
    <w:lvl w:ilvl="0" w:tplc="4658EA50">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A7840978">
      <w:start w:val="1"/>
      <w:numFmt w:val="upperRoman"/>
      <w:lvlText w:val="%2."/>
      <w:lvlJc w:val="left"/>
      <w:pPr>
        <w:ind w:left="1396" w:hanging="484"/>
      </w:pPr>
      <w:rPr>
        <w:rFonts w:hAnsi="Arial Unicode MS"/>
        <w:b/>
        <w:bCs/>
        <w:caps w:val="0"/>
        <w:smallCaps w:val="0"/>
        <w:strike w:val="0"/>
        <w:dstrike w:val="0"/>
        <w:color w:val="000000"/>
        <w:spacing w:val="0"/>
        <w:w w:val="100"/>
        <w:kern w:val="0"/>
        <w:position w:val="0"/>
        <w:highlight w:val="none"/>
        <w:vertAlign w:val="baseline"/>
      </w:rPr>
    </w:lvl>
    <w:lvl w:ilvl="2" w:tplc="8DC434C4">
      <w:start w:val="1"/>
      <w:numFmt w:val="lowerRoman"/>
      <w:lvlText w:val="%3."/>
      <w:lvlJc w:val="left"/>
      <w:pPr>
        <w:ind w:left="2132" w:hanging="308"/>
      </w:pPr>
      <w:rPr>
        <w:rFonts w:hAnsi="Arial Unicode MS"/>
        <w:b/>
        <w:bCs/>
        <w:caps w:val="0"/>
        <w:smallCaps w:val="0"/>
        <w:strike w:val="0"/>
        <w:dstrike w:val="0"/>
        <w:color w:val="000000"/>
        <w:spacing w:val="0"/>
        <w:w w:val="100"/>
        <w:kern w:val="0"/>
        <w:position w:val="0"/>
        <w:highlight w:val="none"/>
        <w:vertAlign w:val="baseline"/>
      </w:rPr>
    </w:lvl>
    <w:lvl w:ilvl="3" w:tplc="B81CA1CE">
      <w:start w:val="1"/>
      <w:numFmt w:val="decimal"/>
      <w:lvlText w:val="%4."/>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4" w:tplc="F32A2FEE">
      <w:start w:val="1"/>
      <w:numFmt w:val="lowerLetter"/>
      <w:lvlText w:val="%5."/>
      <w:lvlJc w:val="left"/>
      <w:pPr>
        <w:ind w:left="3570" w:hanging="330"/>
      </w:pPr>
      <w:rPr>
        <w:rFonts w:hAnsi="Arial Unicode MS"/>
        <w:b/>
        <w:bCs/>
        <w:caps w:val="0"/>
        <w:smallCaps w:val="0"/>
        <w:strike w:val="0"/>
        <w:dstrike w:val="0"/>
        <w:color w:val="000000"/>
        <w:spacing w:val="0"/>
        <w:w w:val="100"/>
        <w:kern w:val="0"/>
        <w:position w:val="0"/>
        <w:highlight w:val="none"/>
        <w:vertAlign w:val="baseline"/>
      </w:rPr>
    </w:lvl>
    <w:lvl w:ilvl="5" w:tplc="4B7EAC6C">
      <w:start w:val="1"/>
      <w:numFmt w:val="lowerRoman"/>
      <w:lvlText w:val="%6."/>
      <w:lvlJc w:val="left"/>
      <w:pPr>
        <w:ind w:left="4292" w:hanging="308"/>
      </w:pPr>
      <w:rPr>
        <w:rFonts w:hAnsi="Arial Unicode MS"/>
        <w:b/>
        <w:bCs/>
        <w:caps w:val="0"/>
        <w:smallCaps w:val="0"/>
        <w:strike w:val="0"/>
        <w:dstrike w:val="0"/>
        <w:color w:val="000000"/>
        <w:spacing w:val="0"/>
        <w:w w:val="100"/>
        <w:kern w:val="0"/>
        <w:position w:val="0"/>
        <w:highlight w:val="none"/>
        <w:vertAlign w:val="baseline"/>
      </w:rPr>
    </w:lvl>
    <w:lvl w:ilvl="6" w:tplc="36920F08">
      <w:start w:val="1"/>
      <w:numFmt w:val="decimal"/>
      <w:lvlText w:val="%7."/>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7" w:tplc="EDC8D0C2">
      <w:start w:val="1"/>
      <w:numFmt w:val="lowerLetter"/>
      <w:lvlText w:val="%8."/>
      <w:lvlJc w:val="left"/>
      <w:pPr>
        <w:ind w:left="5730" w:hanging="330"/>
      </w:pPr>
      <w:rPr>
        <w:rFonts w:hAnsi="Arial Unicode MS"/>
        <w:b/>
        <w:bCs/>
        <w:caps w:val="0"/>
        <w:smallCaps w:val="0"/>
        <w:strike w:val="0"/>
        <w:dstrike w:val="0"/>
        <w:color w:val="000000"/>
        <w:spacing w:val="0"/>
        <w:w w:val="100"/>
        <w:kern w:val="0"/>
        <w:position w:val="0"/>
        <w:highlight w:val="none"/>
        <w:vertAlign w:val="baseline"/>
      </w:rPr>
    </w:lvl>
    <w:lvl w:ilvl="8" w:tplc="1CFA0A78">
      <w:start w:val="1"/>
      <w:numFmt w:val="lowerRoman"/>
      <w:lvlText w:val="%9."/>
      <w:lvlJc w:val="left"/>
      <w:pPr>
        <w:ind w:left="645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42" w15:restartNumberingAfterBreak="0">
    <w:nsid w:val="1DED509F"/>
    <w:multiLevelType w:val="hybridMultilevel"/>
    <w:tmpl w:val="38846946"/>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1E2D570A"/>
    <w:multiLevelType w:val="hybridMultilevel"/>
    <w:tmpl w:val="DEAE65D8"/>
    <w:lvl w:ilvl="0" w:tplc="9C4C87C6">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54CEB6A0">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8B887C44">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E12624C2">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85269208">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C0D06190">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666461D8">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19622428">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9B964B96">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44" w15:restartNumberingAfterBreak="0">
    <w:nsid w:val="1E9F6FC3"/>
    <w:multiLevelType w:val="hybridMultilevel"/>
    <w:tmpl w:val="BCF4705A"/>
    <w:lvl w:ilvl="0" w:tplc="AD1A6CA2">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0CF45862">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FAD09568">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381AAC98">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AEC2D080">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3E6641D2">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AB00C6E6">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DABAB888">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D820E596">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45" w15:restartNumberingAfterBreak="0">
    <w:nsid w:val="1F217505"/>
    <w:multiLevelType w:val="hybridMultilevel"/>
    <w:tmpl w:val="26887E7C"/>
    <w:numStyleLink w:val="Style53import"/>
  </w:abstractNum>
  <w:abstractNum w:abstractNumId="46" w15:restartNumberingAfterBreak="0">
    <w:nsid w:val="20132134"/>
    <w:multiLevelType w:val="hybridMultilevel"/>
    <w:tmpl w:val="E432F032"/>
    <w:lvl w:ilvl="0" w:tplc="33E666FC">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3A564704">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EF86A230">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8188D4C6">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5E729CD6">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5D224F18">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9E60633A">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1EFAD0EA">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175462B6">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47" w15:restartNumberingAfterBreak="0">
    <w:nsid w:val="203A10EE"/>
    <w:multiLevelType w:val="hybridMultilevel"/>
    <w:tmpl w:val="7318DDC0"/>
    <w:lvl w:ilvl="0" w:tplc="43BCE6D0">
      <w:start w:val="80"/>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8" w15:restartNumberingAfterBreak="0">
    <w:nsid w:val="22C465F4"/>
    <w:multiLevelType w:val="hybridMultilevel"/>
    <w:tmpl w:val="030097AA"/>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25DA5466"/>
    <w:multiLevelType w:val="hybridMultilevel"/>
    <w:tmpl w:val="367A7930"/>
    <w:lvl w:ilvl="0" w:tplc="9F74C5CE">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1476798C">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8758AB18">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6C78AACE">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10B6655E">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31EEF658">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47920AFA">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7E2E1C0E">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96C23B32">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50" w15:restartNumberingAfterBreak="0">
    <w:nsid w:val="27326873"/>
    <w:multiLevelType w:val="hybridMultilevel"/>
    <w:tmpl w:val="45D69C58"/>
    <w:lvl w:ilvl="0" w:tplc="61A46486">
      <w:start w:val="1"/>
      <w:numFmt w:val="decimal"/>
      <w:lvlText w:val="%1."/>
      <w:lvlJc w:val="left"/>
      <w:pPr>
        <w:ind w:left="720" w:hanging="360"/>
      </w:pPr>
      <w:rPr>
        <w:sz w:val="20"/>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1" w15:restartNumberingAfterBreak="0">
    <w:nsid w:val="27467479"/>
    <w:multiLevelType w:val="hybridMultilevel"/>
    <w:tmpl w:val="52F883DA"/>
    <w:styleLink w:val="Style42import"/>
    <w:lvl w:ilvl="0" w:tplc="E026CE7C">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186A0526">
      <w:start w:val="1"/>
      <w:numFmt w:val="upperRoman"/>
      <w:lvlText w:val="%2."/>
      <w:lvlJc w:val="left"/>
      <w:pPr>
        <w:ind w:left="1396" w:hanging="484"/>
      </w:pPr>
      <w:rPr>
        <w:rFonts w:hAnsi="Arial Unicode MS"/>
        <w:b/>
        <w:bCs/>
        <w:caps w:val="0"/>
        <w:smallCaps w:val="0"/>
        <w:strike w:val="0"/>
        <w:dstrike w:val="0"/>
        <w:color w:val="000000"/>
        <w:spacing w:val="0"/>
        <w:w w:val="100"/>
        <w:kern w:val="0"/>
        <w:position w:val="0"/>
        <w:highlight w:val="none"/>
        <w:vertAlign w:val="baseline"/>
      </w:rPr>
    </w:lvl>
    <w:lvl w:ilvl="2" w:tplc="E9BA0CD6">
      <w:start w:val="1"/>
      <w:numFmt w:val="lowerRoman"/>
      <w:lvlText w:val="%3."/>
      <w:lvlJc w:val="left"/>
      <w:pPr>
        <w:ind w:left="2132" w:hanging="308"/>
      </w:pPr>
      <w:rPr>
        <w:rFonts w:hAnsi="Arial Unicode MS"/>
        <w:b/>
        <w:bCs/>
        <w:caps w:val="0"/>
        <w:smallCaps w:val="0"/>
        <w:strike w:val="0"/>
        <w:dstrike w:val="0"/>
        <w:color w:val="000000"/>
        <w:spacing w:val="0"/>
        <w:w w:val="100"/>
        <w:kern w:val="0"/>
        <w:position w:val="0"/>
        <w:highlight w:val="none"/>
        <w:vertAlign w:val="baseline"/>
      </w:rPr>
    </w:lvl>
    <w:lvl w:ilvl="3" w:tplc="F212347E">
      <w:start w:val="1"/>
      <w:numFmt w:val="decimal"/>
      <w:lvlText w:val="%4."/>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4" w:tplc="10A0478C">
      <w:start w:val="1"/>
      <w:numFmt w:val="lowerLetter"/>
      <w:lvlText w:val="%5."/>
      <w:lvlJc w:val="left"/>
      <w:pPr>
        <w:ind w:left="3570" w:hanging="330"/>
      </w:pPr>
      <w:rPr>
        <w:rFonts w:hAnsi="Arial Unicode MS"/>
        <w:b/>
        <w:bCs/>
        <w:caps w:val="0"/>
        <w:smallCaps w:val="0"/>
        <w:strike w:val="0"/>
        <w:dstrike w:val="0"/>
        <w:color w:val="000000"/>
        <w:spacing w:val="0"/>
        <w:w w:val="100"/>
        <w:kern w:val="0"/>
        <w:position w:val="0"/>
        <w:highlight w:val="none"/>
        <w:vertAlign w:val="baseline"/>
      </w:rPr>
    </w:lvl>
    <w:lvl w:ilvl="5" w:tplc="36A47F32">
      <w:start w:val="1"/>
      <w:numFmt w:val="lowerRoman"/>
      <w:lvlText w:val="%6."/>
      <w:lvlJc w:val="left"/>
      <w:pPr>
        <w:ind w:left="4292" w:hanging="308"/>
      </w:pPr>
      <w:rPr>
        <w:rFonts w:hAnsi="Arial Unicode MS"/>
        <w:b/>
        <w:bCs/>
        <w:caps w:val="0"/>
        <w:smallCaps w:val="0"/>
        <w:strike w:val="0"/>
        <w:dstrike w:val="0"/>
        <w:color w:val="000000"/>
        <w:spacing w:val="0"/>
        <w:w w:val="100"/>
        <w:kern w:val="0"/>
        <w:position w:val="0"/>
        <w:highlight w:val="none"/>
        <w:vertAlign w:val="baseline"/>
      </w:rPr>
    </w:lvl>
    <w:lvl w:ilvl="6" w:tplc="1B02628E">
      <w:start w:val="1"/>
      <w:numFmt w:val="decimal"/>
      <w:lvlText w:val="%7."/>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7" w:tplc="481CA6B6">
      <w:start w:val="1"/>
      <w:numFmt w:val="lowerLetter"/>
      <w:lvlText w:val="%8."/>
      <w:lvlJc w:val="left"/>
      <w:pPr>
        <w:ind w:left="5730" w:hanging="330"/>
      </w:pPr>
      <w:rPr>
        <w:rFonts w:hAnsi="Arial Unicode MS"/>
        <w:b/>
        <w:bCs/>
        <w:caps w:val="0"/>
        <w:smallCaps w:val="0"/>
        <w:strike w:val="0"/>
        <w:dstrike w:val="0"/>
        <w:color w:val="000000"/>
        <w:spacing w:val="0"/>
        <w:w w:val="100"/>
        <w:kern w:val="0"/>
        <w:position w:val="0"/>
        <w:highlight w:val="none"/>
        <w:vertAlign w:val="baseline"/>
      </w:rPr>
    </w:lvl>
    <w:lvl w:ilvl="8" w:tplc="47F60C8C">
      <w:start w:val="1"/>
      <w:numFmt w:val="lowerRoman"/>
      <w:lvlText w:val="%9."/>
      <w:lvlJc w:val="left"/>
      <w:pPr>
        <w:ind w:left="645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52" w15:restartNumberingAfterBreak="0">
    <w:nsid w:val="28784C94"/>
    <w:multiLevelType w:val="hybridMultilevel"/>
    <w:tmpl w:val="39A6F0EC"/>
    <w:styleLink w:val="Style12import"/>
    <w:lvl w:ilvl="0" w:tplc="0C906954">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438224C6">
      <w:start w:val="1"/>
      <w:numFmt w:val="bullet"/>
      <w:lvlText w:val="o"/>
      <w:lvlJc w:val="left"/>
      <w:pPr>
        <w:ind w:left="14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19B48E3E">
      <w:start w:val="1"/>
      <w:numFmt w:val="bullet"/>
      <w:lvlText w:val="▪"/>
      <w:lvlJc w:val="left"/>
      <w:pPr>
        <w:ind w:left="21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3" w:tplc="71765F2E">
      <w:start w:val="1"/>
      <w:numFmt w:val="bullet"/>
      <w:lvlText w:val="•"/>
      <w:lvlJc w:val="left"/>
      <w:pPr>
        <w:ind w:left="28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4" w:tplc="E196D8F6">
      <w:start w:val="1"/>
      <w:numFmt w:val="bullet"/>
      <w:lvlText w:val="o"/>
      <w:lvlJc w:val="left"/>
      <w:pPr>
        <w:ind w:left="360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5" w:tplc="16900BF6">
      <w:start w:val="1"/>
      <w:numFmt w:val="bullet"/>
      <w:lvlText w:val="▪"/>
      <w:lvlJc w:val="left"/>
      <w:pPr>
        <w:ind w:left="43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6" w:tplc="49EEBE86">
      <w:start w:val="1"/>
      <w:numFmt w:val="bullet"/>
      <w:lvlText w:val="•"/>
      <w:lvlJc w:val="left"/>
      <w:pPr>
        <w:ind w:left="50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7" w:tplc="A8AEAF6C">
      <w:start w:val="1"/>
      <w:numFmt w:val="bullet"/>
      <w:lvlText w:val="o"/>
      <w:lvlJc w:val="left"/>
      <w:pPr>
        <w:ind w:left="57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8" w:tplc="676052A2">
      <w:start w:val="1"/>
      <w:numFmt w:val="bullet"/>
      <w:lvlText w:val="▪"/>
      <w:lvlJc w:val="left"/>
      <w:pPr>
        <w:ind w:left="64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abstractNum>
  <w:abstractNum w:abstractNumId="53" w15:restartNumberingAfterBreak="0">
    <w:nsid w:val="29A436FF"/>
    <w:multiLevelType w:val="hybridMultilevel"/>
    <w:tmpl w:val="45D69C58"/>
    <w:lvl w:ilvl="0" w:tplc="61A46486">
      <w:start w:val="1"/>
      <w:numFmt w:val="decimal"/>
      <w:lvlText w:val="%1."/>
      <w:lvlJc w:val="left"/>
      <w:pPr>
        <w:ind w:left="720" w:hanging="360"/>
      </w:pPr>
      <w:rPr>
        <w:sz w:val="20"/>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4" w15:restartNumberingAfterBreak="0">
    <w:nsid w:val="2A077B18"/>
    <w:multiLevelType w:val="hybridMultilevel"/>
    <w:tmpl w:val="3F121BCC"/>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5" w15:restartNumberingAfterBreak="0">
    <w:nsid w:val="2B162F33"/>
    <w:multiLevelType w:val="hybridMultilevel"/>
    <w:tmpl w:val="FCB692CE"/>
    <w:styleLink w:val="Style15import"/>
    <w:lvl w:ilvl="0" w:tplc="7672869E">
      <w:start w:val="1"/>
      <w:numFmt w:val="decimal"/>
      <w:lvlText w:val="%1."/>
      <w:lvlJc w:val="left"/>
      <w:pPr>
        <w:ind w:left="720" w:hanging="720"/>
      </w:pPr>
      <w:rPr>
        <w:rFonts w:hAnsi="Arial Unicode MS"/>
        <w:b/>
        <w:bCs/>
        <w:caps w:val="0"/>
        <w:smallCaps w:val="0"/>
        <w:strike w:val="0"/>
        <w:dstrike w:val="0"/>
        <w:color w:val="000000"/>
        <w:spacing w:val="0"/>
        <w:w w:val="100"/>
        <w:kern w:val="0"/>
        <w:position w:val="0"/>
        <w:highlight w:val="none"/>
        <w:vertAlign w:val="baseline"/>
      </w:rPr>
    </w:lvl>
    <w:lvl w:ilvl="1" w:tplc="E954C426">
      <w:start w:val="1"/>
      <w:numFmt w:val="decimal"/>
      <w:lvlText w:val="%2."/>
      <w:lvlJc w:val="left"/>
      <w:pPr>
        <w:ind w:left="720" w:hanging="720"/>
      </w:pPr>
      <w:rPr>
        <w:rFonts w:hAnsi="Arial Unicode MS"/>
        <w:b/>
        <w:bCs/>
        <w:caps w:val="0"/>
        <w:smallCaps w:val="0"/>
        <w:strike w:val="0"/>
        <w:dstrike w:val="0"/>
        <w:color w:val="000000"/>
        <w:spacing w:val="0"/>
        <w:w w:val="100"/>
        <w:kern w:val="0"/>
        <w:position w:val="0"/>
        <w:highlight w:val="none"/>
        <w:vertAlign w:val="baseline"/>
      </w:rPr>
    </w:lvl>
    <w:lvl w:ilvl="2" w:tplc="84C4C01C">
      <w:start w:val="1"/>
      <w:numFmt w:val="decimal"/>
      <w:lvlText w:val="%3."/>
      <w:lvlJc w:val="left"/>
      <w:pPr>
        <w:tabs>
          <w:tab w:val="left" w:pos="720"/>
        </w:tabs>
        <w:ind w:left="1440" w:hanging="720"/>
      </w:pPr>
      <w:rPr>
        <w:rFonts w:hAnsi="Arial Unicode MS"/>
        <w:b/>
        <w:bCs/>
        <w:caps w:val="0"/>
        <w:smallCaps w:val="0"/>
        <w:strike w:val="0"/>
        <w:dstrike w:val="0"/>
        <w:color w:val="000000"/>
        <w:spacing w:val="0"/>
        <w:w w:val="100"/>
        <w:kern w:val="0"/>
        <w:position w:val="0"/>
        <w:highlight w:val="none"/>
        <w:vertAlign w:val="baseline"/>
      </w:rPr>
    </w:lvl>
    <w:lvl w:ilvl="3" w:tplc="7A6CE032">
      <w:start w:val="1"/>
      <w:numFmt w:val="decimal"/>
      <w:lvlText w:val="%4."/>
      <w:lvlJc w:val="left"/>
      <w:pPr>
        <w:tabs>
          <w:tab w:val="left" w:pos="720"/>
        </w:tabs>
        <w:ind w:left="2160" w:hanging="720"/>
      </w:pPr>
      <w:rPr>
        <w:rFonts w:hAnsi="Arial Unicode MS"/>
        <w:b/>
        <w:bCs/>
        <w:caps w:val="0"/>
        <w:smallCaps w:val="0"/>
        <w:strike w:val="0"/>
        <w:dstrike w:val="0"/>
        <w:color w:val="000000"/>
        <w:spacing w:val="0"/>
        <w:w w:val="100"/>
        <w:kern w:val="0"/>
        <w:position w:val="0"/>
        <w:highlight w:val="none"/>
        <w:vertAlign w:val="baseline"/>
      </w:rPr>
    </w:lvl>
    <w:lvl w:ilvl="4" w:tplc="8F3A3B50">
      <w:start w:val="1"/>
      <w:numFmt w:val="decimal"/>
      <w:lvlText w:val="%5."/>
      <w:lvlJc w:val="left"/>
      <w:pPr>
        <w:tabs>
          <w:tab w:val="left" w:pos="720"/>
        </w:tabs>
        <w:ind w:left="2880" w:hanging="720"/>
      </w:pPr>
      <w:rPr>
        <w:rFonts w:hAnsi="Arial Unicode MS"/>
        <w:b/>
        <w:bCs/>
        <w:caps w:val="0"/>
        <w:smallCaps w:val="0"/>
        <w:strike w:val="0"/>
        <w:dstrike w:val="0"/>
        <w:color w:val="000000"/>
        <w:spacing w:val="0"/>
        <w:w w:val="100"/>
        <w:kern w:val="0"/>
        <w:position w:val="0"/>
        <w:highlight w:val="none"/>
        <w:vertAlign w:val="baseline"/>
      </w:rPr>
    </w:lvl>
    <w:lvl w:ilvl="5" w:tplc="C7909B56">
      <w:start w:val="1"/>
      <w:numFmt w:val="decimal"/>
      <w:lvlText w:val="%6."/>
      <w:lvlJc w:val="left"/>
      <w:pPr>
        <w:tabs>
          <w:tab w:val="left" w:pos="720"/>
        </w:tabs>
        <w:ind w:left="3600" w:hanging="720"/>
      </w:pPr>
      <w:rPr>
        <w:rFonts w:hAnsi="Arial Unicode MS"/>
        <w:b/>
        <w:bCs/>
        <w:caps w:val="0"/>
        <w:smallCaps w:val="0"/>
        <w:strike w:val="0"/>
        <w:dstrike w:val="0"/>
        <w:color w:val="000000"/>
        <w:spacing w:val="0"/>
        <w:w w:val="100"/>
        <w:kern w:val="0"/>
        <w:position w:val="0"/>
        <w:highlight w:val="none"/>
        <w:vertAlign w:val="baseline"/>
      </w:rPr>
    </w:lvl>
    <w:lvl w:ilvl="6" w:tplc="AC48BB60">
      <w:start w:val="1"/>
      <w:numFmt w:val="decimal"/>
      <w:lvlText w:val="%7."/>
      <w:lvlJc w:val="left"/>
      <w:pPr>
        <w:tabs>
          <w:tab w:val="left" w:pos="720"/>
        </w:tabs>
        <w:ind w:left="4320" w:hanging="720"/>
      </w:pPr>
      <w:rPr>
        <w:rFonts w:hAnsi="Arial Unicode MS"/>
        <w:b/>
        <w:bCs/>
        <w:caps w:val="0"/>
        <w:smallCaps w:val="0"/>
        <w:strike w:val="0"/>
        <w:dstrike w:val="0"/>
        <w:color w:val="000000"/>
        <w:spacing w:val="0"/>
        <w:w w:val="100"/>
        <w:kern w:val="0"/>
        <w:position w:val="0"/>
        <w:highlight w:val="none"/>
        <w:vertAlign w:val="baseline"/>
      </w:rPr>
    </w:lvl>
    <w:lvl w:ilvl="7" w:tplc="ECAC2E12">
      <w:start w:val="1"/>
      <w:numFmt w:val="decimal"/>
      <w:lvlText w:val="%8."/>
      <w:lvlJc w:val="left"/>
      <w:pPr>
        <w:tabs>
          <w:tab w:val="left" w:pos="720"/>
        </w:tabs>
        <w:ind w:left="5040" w:hanging="720"/>
      </w:pPr>
      <w:rPr>
        <w:rFonts w:hAnsi="Arial Unicode MS"/>
        <w:b/>
        <w:bCs/>
        <w:caps w:val="0"/>
        <w:smallCaps w:val="0"/>
        <w:strike w:val="0"/>
        <w:dstrike w:val="0"/>
        <w:color w:val="000000"/>
        <w:spacing w:val="0"/>
        <w:w w:val="100"/>
        <w:kern w:val="0"/>
        <w:position w:val="0"/>
        <w:highlight w:val="none"/>
        <w:vertAlign w:val="baseline"/>
      </w:rPr>
    </w:lvl>
    <w:lvl w:ilvl="8" w:tplc="D7821E20">
      <w:start w:val="1"/>
      <w:numFmt w:val="decimal"/>
      <w:lvlText w:val="%9."/>
      <w:lvlJc w:val="left"/>
      <w:pPr>
        <w:tabs>
          <w:tab w:val="left" w:pos="720"/>
        </w:tabs>
        <w:ind w:left="5760" w:hanging="720"/>
      </w:pPr>
      <w:rPr>
        <w:rFonts w:hAnsi="Arial Unicode MS"/>
        <w:b/>
        <w:bCs/>
        <w:caps w:val="0"/>
        <w:smallCaps w:val="0"/>
        <w:strike w:val="0"/>
        <w:dstrike w:val="0"/>
        <w:color w:val="000000"/>
        <w:spacing w:val="0"/>
        <w:w w:val="100"/>
        <w:kern w:val="0"/>
        <w:position w:val="0"/>
        <w:highlight w:val="none"/>
        <w:vertAlign w:val="baseline"/>
      </w:rPr>
    </w:lvl>
  </w:abstractNum>
  <w:abstractNum w:abstractNumId="56" w15:restartNumberingAfterBreak="0">
    <w:nsid w:val="2BEE7E48"/>
    <w:multiLevelType w:val="hybridMultilevel"/>
    <w:tmpl w:val="AC48F266"/>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7" w15:restartNumberingAfterBreak="0">
    <w:nsid w:val="2C9F01D4"/>
    <w:multiLevelType w:val="hybridMultilevel"/>
    <w:tmpl w:val="80F6E1B2"/>
    <w:lvl w:ilvl="0" w:tplc="0409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8" w15:restartNumberingAfterBreak="0">
    <w:nsid w:val="2CF85FE5"/>
    <w:multiLevelType w:val="hybridMultilevel"/>
    <w:tmpl w:val="89702966"/>
    <w:numStyleLink w:val="Style54import"/>
  </w:abstractNum>
  <w:abstractNum w:abstractNumId="59"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0" w15:restartNumberingAfterBreak="0">
    <w:nsid w:val="2ED30929"/>
    <w:multiLevelType w:val="hybridMultilevel"/>
    <w:tmpl w:val="28C4689E"/>
    <w:lvl w:ilvl="0" w:tplc="0E16DF12">
      <w:start w:val="1"/>
      <w:numFmt w:val="decimal"/>
      <w:lvlText w:val="%1."/>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1" w:tplc="33161972">
      <w:start w:val="1"/>
      <w:numFmt w:val="decimal"/>
      <w:lvlText w:val="%2."/>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2" w:tplc="AE9E5A88">
      <w:start w:val="1"/>
      <w:numFmt w:val="decimal"/>
      <w:lvlText w:val="%3."/>
      <w:lvlJc w:val="left"/>
      <w:pPr>
        <w:ind w:left="1512" w:hanging="792"/>
      </w:pPr>
      <w:rPr>
        <w:rFonts w:hAnsi="Arial Unicode MS"/>
        <w:caps w:val="0"/>
        <w:smallCaps w:val="0"/>
        <w:strike w:val="0"/>
        <w:dstrike w:val="0"/>
        <w:color w:val="000000"/>
        <w:spacing w:val="0"/>
        <w:w w:val="100"/>
        <w:kern w:val="0"/>
        <w:position w:val="0"/>
        <w:highlight w:val="none"/>
        <w:vertAlign w:val="baseline"/>
      </w:rPr>
    </w:lvl>
    <w:lvl w:ilvl="3" w:tplc="6FD82620">
      <w:start w:val="1"/>
      <w:numFmt w:val="decimal"/>
      <w:lvlText w:val="%4."/>
      <w:lvlJc w:val="left"/>
      <w:pPr>
        <w:ind w:left="2232" w:hanging="792"/>
      </w:pPr>
      <w:rPr>
        <w:rFonts w:hAnsi="Arial Unicode MS"/>
        <w:caps w:val="0"/>
        <w:smallCaps w:val="0"/>
        <w:strike w:val="0"/>
        <w:dstrike w:val="0"/>
        <w:color w:val="000000"/>
        <w:spacing w:val="0"/>
        <w:w w:val="100"/>
        <w:kern w:val="0"/>
        <w:position w:val="0"/>
        <w:highlight w:val="none"/>
        <w:vertAlign w:val="baseline"/>
      </w:rPr>
    </w:lvl>
    <w:lvl w:ilvl="4" w:tplc="FF68E1A0">
      <w:start w:val="1"/>
      <w:numFmt w:val="decimal"/>
      <w:lvlText w:val="%5."/>
      <w:lvlJc w:val="left"/>
      <w:pPr>
        <w:ind w:left="2952" w:hanging="792"/>
      </w:pPr>
      <w:rPr>
        <w:rFonts w:hAnsi="Arial Unicode MS"/>
        <w:caps w:val="0"/>
        <w:smallCaps w:val="0"/>
        <w:strike w:val="0"/>
        <w:dstrike w:val="0"/>
        <w:color w:val="000000"/>
        <w:spacing w:val="0"/>
        <w:w w:val="100"/>
        <w:kern w:val="0"/>
        <w:position w:val="0"/>
        <w:highlight w:val="none"/>
        <w:vertAlign w:val="baseline"/>
      </w:rPr>
    </w:lvl>
    <w:lvl w:ilvl="5" w:tplc="32D22D1C">
      <w:start w:val="1"/>
      <w:numFmt w:val="decimal"/>
      <w:lvlText w:val="%6."/>
      <w:lvlJc w:val="left"/>
      <w:pPr>
        <w:ind w:left="3672" w:hanging="792"/>
      </w:pPr>
      <w:rPr>
        <w:rFonts w:hAnsi="Arial Unicode MS"/>
        <w:caps w:val="0"/>
        <w:smallCaps w:val="0"/>
        <w:strike w:val="0"/>
        <w:dstrike w:val="0"/>
        <w:color w:val="000000"/>
        <w:spacing w:val="0"/>
        <w:w w:val="100"/>
        <w:kern w:val="0"/>
        <w:position w:val="0"/>
        <w:highlight w:val="none"/>
        <w:vertAlign w:val="baseline"/>
      </w:rPr>
    </w:lvl>
    <w:lvl w:ilvl="6" w:tplc="FDF413D2">
      <w:start w:val="1"/>
      <w:numFmt w:val="decimal"/>
      <w:lvlText w:val="%7."/>
      <w:lvlJc w:val="left"/>
      <w:pPr>
        <w:ind w:left="4392" w:hanging="792"/>
      </w:pPr>
      <w:rPr>
        <w:rFonts w:hAnsi="Arial Unicode MS"/>
        <w:caps w:val="0"/>
        <w:smallCaps w:val="0"/>
        <w:strike w:val="0"/>
        <w:dstrike w:val="0"/>
        <w:color w:val="000000"/>
        <w:spacing w:val="0"/>
        <w:w w:val="100"/>
        <w:kern w:val="0"/>
        <w:position w:val="0"/>
        <w:highlight w:val="none"/>
        <w:vertAlign w:val="baseline"/>
      </w:rPr>
    </w:lvl>
    <w:lvl w:ilvl="7" w:tplc="DCCC27CE">
      <w:start w:val="1"/>
      <w:numFmt w:val="decimal"/>
      <w:lvlText w:val="%8."/>
      <w:lvlJc w:val="left"/>
      <w:pPr>
        <w:ind w:left="5112" w:hanging="792"/>
      </w:pPr>
      <w:rPr>
        <w:rFonts w:hAnsi="Arial Unicode MS"/>
        <w:caps w:val="0"/>
        <w:smallCaps w:val="0"/>
        <w:strike w:val="0"/>
        <w:dstrike w:val="0"/>
        <w:color w:val="000000"/>
        <w:spacing w:val="0"/>
        <w:w w:val="100"/>
        <w:kern w:val="0"/>
        <w:position w:val="0"/>
        <w:highlight w:val="none"/>
        <w:vertAlign w:val="baseline"/>
      </w:rPr>
    </w:lvl>
    <w:lvl w:ilvl="8" w:tplc="5FCC8086">
      <w:start w:val="1"/>
      <w:numFmt w:val="decimal"/>
      <w:lvlText w:val="%9."/>
      <w:lvlJc w:val="left"/>
      <w:pPr>
        <w:ind w:left="5832" w:hanging="792"/>
      </w:pPr>
      <w:rPr>
        <w:rFonts w:hAnsi="Arial Unicode MS"/>
        <w:caps w:val="0"/>
        <w:smallCaps w:val="0"/>
        <w:strike w:val="0"/>
        <w:dstrike w:val="0"/>
        <w:color w:val="000000"/>
        <w:spacing w:val="0"/>
        <w:w w:val="100"/>
        <w:kern w:val="0"/>
        <w:position w:val="0"/>
        <w:highlight w:val="none"/>
        <w:vertAlign w:val="baseline"/>
      </w:rPr>
    </w:lvl>
  </w:abstractNum>
  <w:abstractNum w:abstractNumId="61" w15:restartNumberingAfterBreak="0">
    <w:nsid w:val="2FC3049B"/>
    <w:multiLevelType w:val="hybridMultilevel"/>
    <w:tmpl w:val="B680EEE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2" w15:restartNumberingAfterBreak="0">
    <w:nsid w:val="317E5C1C"/>
    <w:multiLevelType w:val="hybridMultilevel"/>
    <w:tmpl w:val="B712E4E6"/>
    <w:styleLink w:val="Style60import"/>
    <w:lvl w:ilvl="0" w:tplc="DCBA85BE">
      <w:start w:val="1"/>
      <w:numFmt w:val="lowerRoman"/>
      <w:lvlText w:val="%1."/>
      <w:lvlJc w:val="left"/>
      <w:pPr>
        <w:ind w:left="1276" w:hanging="720"/>
      </w:pPr>
      <w:rPr>
        <w:rFonts w:hAnsi="Arial Unicode MS"/>
        <w:caps w:val="0"/>
        <w:smallCaps w:val="0"/>
        <w:strike w:val="0"/>
        <w:dstrike w:val="0"/>
        <w:color w:val="000000"/>
        <w:spacing w:val="0"/>
        <w:w w:val="100"/>
        <w:kern w:val="0"/>
        <w:position w:val="0"/>
        <w:highlight w:val="none"/>
        <w:vertAlign w:val="baseline"/>
      </w:rPr>
    </w:lvl>
    <w:lvl w:ilvl="1" w:tplc="53B26C24">
      <w:start w:val="1"/>
      <w:numFmt w:val="lowerLetter"/>
      <w:lvlText w:val="%2."/>
      <w:lvlJc w:val="left"/>
      <w:pPr>
        <w:ind w:left="1276" w:hanging="720"/>
      </w:pPr>
      <w:rPr>
        <w:rFonts w:hAnsi="Arial Unicode MS"/>
        <w:caps w:val="0"/>
        <w:smallCaps w:val="0"/>
        <w:strike w:val="0"/>
        <w:dstrike w:val="0"/>
        <w:color w:val="000000"/>
        <w:spacing w:val="0"/>
        <w:w w:val="100"/>
        <w:kern w:val="0"/>
        <w:position w:val="0"/>
        <w:highlight w:val="none"/>
        <w:vertAlign w:val="baseline"/>
      </w:rPr>
    </w:lvl>
    <w:lvl w:ilvl="2" w:tplc="F800D59C">
      <w:start w:val="1"/>
      <w:numFmt w:val="lowerRoman"/>
      <w:lvlText w:val="%3."/>
      <w:lvlJc w:val="left"/>
      <w:pPr>
        <w:ind w:left="1996" w:hanging="651"/>
      </w:pPr>
      <w:rPr>
        <w:rFonts w:hAnsi="Arial Unicode MS"/>
        <w:caps w:val="0"/>
        <w:smallCaps w:val="0"/>
        <w:strike w:val="0"/>
        <w:dstrike w:val="0"/>
        <w:color w:val="000000"/>
        <w:spacing w:val="0"/>
        <w:w w:val="100"/>
        <w:kern w:val="0"/>
        <w:position w:val="0"/>
        <w:highlight w:val="none"/>
        <w:vertAlign w:val="baseline"/>
      </w:rPr>
    </w:lvl>
    <w:lvl w:ilvl="3" w:tplc="63CC18E4">
      <w:start w:val="1"/>
      <w:numFmt w:val="decimal"/>
      <w:lvlText w:val="%4."/>
      <w:lvlJc w:val="left"/>
      <w:pPr>
        <w:ind w:left="2716" w:hanging="720"/>
      </w:pPr>
      <w:rPr>
        <w:rFonts w:hAnsi="Arial Unicode MS"/>
        <w:caps w:val="0"/>
        <w:smallCaps w:val="0"/>
        <w:strike w:val="0"/>
        <w:dstrike w:val="0"/>
        <w:color w:val="000000"/>
        <w:spacing w:val="0"/>
        <w:w w:val="100"/>
        <w:kern w:val="0"/>
        <w:position w:val="0"/>
        <w:highlight w:val="none"/>
        <w:vertAlign w:val="baseline"/>
      </w:rPr>
    </w:lvl>
    <w:lvl w:ilvl="4" w:tplc="531E0A4E">
      <w:start w:val="1"/>
      <w:numFmt w:val="lowerLetter"/>
      <w:lvlText w:val="%5."/>
      <w:lvlJc w:val="left"/>
      <w:pPr>
        <w:ind w:left="3436" w:hanging="720"/>
      </w:pPr>
      <w:rPr>
        <w:rFonts w:hAnsi="Arial Unicode MS"/>
        <w:caps w:val="0"/>
        <w:smallCaps w:val="0"/>
        <w:strike w:val="0"/>
        <w:dstrike w:val="0"/>
        <w:color w:val="000000"/>
        <w:spacing w:val="0"/>
        <w:w w:val="100"/>
        <w:kern w:val="0"/>
        <w:position w:val="0"/>
        <w:highlight w:val="none"/>
        <w:vertAlign w:val="baseline"/>
      </w:rPr>
    </w:lvl>
    <w:lvl w:ilvl="5" w:tplc="D3D8BD64">
      <w:start w:val="1"/>
      <w:numFmt w:val="lowerRoman"/>
      <w:lvlText w:val="%6."/>
      <w:lvlJc w:val="left"/>
      <w:pPr>
        <w:ind w:left="4156" w:hanging="651"/>
      </w:pPr>
      <w:rPr>
        <w:rFonts w:hAnsi="Arial Unicode MS"/>
        <w:caps w:val="0"/>
        <w:smallCaps w:val="0"/>
        <w:strike w:val="0"/>
        <w:dstrike w:val="0"/>
        <w:color w:val="000000"/>
        <w:spacing w:val="0"/>
        <w:w w:val="100"/>
        <w:kern w:val="0"/>
        <w:position w:val="0"/>
        <w:highlight w:val="none"/>
        <w:vertAlign w:val="baseline"/>
      </w:rPr>
    </w:lvl>
    <w:lvl w:ilvl="6" w:tplc="15C81790">
      <w:start w:val="1"/>
      <w:numFmt w:val="decimal"/>
      <w:lvlText w:val="%7."/>
      <w:lvlJc w:val="left"/>
      <w:pPr>
        <w:ind w:left="4876" w:hanging="720"/>
      </w:pPr>
      <w:rPr>
        <w:rFonts w:hAnsi="Arial Unicode MS"/>
        <w:caps w:val="0"/>
        <w:smallCaps w:val="0"/>
        <w:strike w:val="0"/>
        <w:dstrike w:val="0"/>
        <w:color w:val="000000"/>
        <w:spacing w:val="0"/>
        <w:w w:val="100"/>
        <w:kern w:val="0"/>
        <w:position w:val="0"/>
        <w:highlight w:val="none"/>
        <w:vertAlign w:val="baseline"/>
      </w:rPr>
    </w:lvl>
    <w:lvl w:ilvl="7" w:tplc="58507F28">
      <w:start w:val="1"/>
      <w:numFmt w:val="lowerLetter"/>
      <w:lvlText w:val="%8."/>
      <w:lvlJc w:val="left"/>
      <w:pPr>
        <w:ind w:left="5596" w:hanging="720"/>
      </w:pPr>
      <w:rPr>
        <w:rFonts w:hAnsi="Arial Unicode MS"/>
        <w:caps w:val="0"/>
        <w:smallCaps w:val="0"/>
        <w:strike w:val="0"/>
        <w:dstrike w:val="0"/>
        <w:color w:val="000000"/>
        <w:spacing w:val="0"/>
        <w:w w:val="100"/>
        <w:kern w:val="0"/>
        <w:position w:val="0"/>
        <w:highlight w:val="none"/>
        <w:vertAlign w:val="baseline"/>
      </w:rPr>
    </w:lvl>
    <w:lvl w:ilvl="8" w:tplc="9050DC50">
      <w:start w:val="1"/>
      <w:numFmt w:val="lowerRoman"/>
      <w:lvlText w:val="%9."/>
      <w:lvlJc w:val="left"/>
      <w:pPr>
        <w:ind w:left="6316" w:hanging="651"/>
      </w:pPr>
      <w:rPr>
        <w:rFonts w:hAnsi="Arial Unicode MS"/>
        <w:caps w:val="0"/>
        <w:smallCaps w:val="0"/>
        <w:strike w:val="0"/>
        <w:dstrike w:val="0"/>
        <w:color w:val="000000"/>
        <w:spacing w:val="0"/>
        <w:w w:val="100"/>
        <w:kern w:val="0"/>
        <w:position w:val="0"/>
        <w:highlight w:val="none"/>
        <w:vertAlign w:val="baseline"/>
      </w:rPr>
    </w:lvl>
  </w:abstractNum>
  <w:abstractNum w:abstractNumId="63" w15:restartNumberingAfterBreak="0">
    <w:nsid w:val="31AE1F17"/>
    <w:multiLevelType w:val="hybridMultilevel"/>
    <w:tmpl w:val="C164CFFE"/>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4" w15:restartNumberingAfterBreak="0">
    <w:nsid w:val="34265037"/>
    <w:multiLevelType w:val="hybridMultilevel"/>
    <w:tmpl w:val="4A3AF8AC"/>
    <w:lvl w:ilvl="0" w:tplc="9208E542">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A04C18DC">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07DC0244">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382A09CA">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CDB41514">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E7843076">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80D4DD40">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8318CAA6">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FC0C2482">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65" w15:restartNumberingAfterBreak="0">
    <w:nsid w:val="34990A0A"/>
    <w:multiLevelType w:val="hybridMultilevel"/>
    <w:tmpl w:val="BF688E5A"/>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6" w15:restartNumberingAfterBreak="0">
    <w:nsid w:val="351345B6"/>
    <w:multiLevelType w:val="hybridMultilevel"/>
    <w:tmpl w:val="337EF05C"/>
    <w:lvl w:ilvl="0" w:tplc="98A43104">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BBBEF2F0">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7004C954">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2DA2F9F0">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FAECFA3C">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8AD0EA9E">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53E03866">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0DE8DAC6">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669E1AAA">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67" w15:restartNumberingAfterBreak="0">
    <w:nsid w:val="356074EB"/>
    <w:multiLevelType w:val="hybridMultilevel"/>
    <w:tmpl w:val="2A6A876A"/>
    <w:numStyleLink w:val="Style14import"/>
  </w:abstractNum>
  <w:abstractNum w:abstractNumId="68" w15:restartNumberingAfterBreak="0">
    <w:nsid w:val="392D2C57"/>
    <w:multiLevelType w:val="hybridMultilevel"/>
    <w:tmpl w:val="C4BE4A60"/>
    <w:lvl w:ilvl="0" w:tplc="F5404502">
      <w:start w:val="172"/>
      <w:numFmt w:val="decimal"/>
      <w:lvlText w:val="%1."/>
      <w:lvlJc w:val="left"/>
      <w:pPr>
        <w:ind w:left="758" w:hanging="39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39CB4F2B"/>
    <w:multiLevelType w:val="hybridMultilevel"/>
    <w:tmpl w:val="B74A0C88"/>
    <w:lvl w:ilvl="0" w:tplc="210875CC">
      <w:start w:val="1"/>
      <w:numFmt w:val="decimal"/>
      <w:lvlText w:val="%1."/>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1" w:tplc="9688598C">
      <w:start w:val="1"/>
      <w:numFmt w:val="decimal"/>
      <w:lvlText w:val="%2."/>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2" w:tplc="C1EADC9E">
      <w:start w:val="1"/>
      <w:numFmt w:val="decimal"/>
      <w:lvlText w:val="%3."/>
      <w:lvlJc w:val="left"/>
      <w:pPr>
        <w:ind w:left="1512" w:hanging="792"/>
      </w:pPr>
      <w:rPr>
        <w:rFonts w:hAnsi="Arial Unicode MS"/>
        <w:caps w:val="0"/>
        <w:smallCaps w:val="0"/>
        <w:strike w:val="0"/>
        <w:dstrike w:val="0"/>
        <w:color w:val="000000"/>
        <w:spacing w:val="0"/>
        <w:w w:val="100"/>
        <w:kern w:val="0"/>
        <w:position w:val="0"/>
        <w:highlight w:val="none"/>
        <w:vertAlign w:val="baseline"/>
      </w:rPr>
    </w:lvl>
    <w:lvl w:ilvl="3" w:tplc="2E8AD38C">
      <w:start w:val="1"/>
      <w:numFmt w:val="decimal"/>
      <w:lvlText w:val="%4."/>
      <w:lvlJc w:val="left"/>
      <w:pPr>
        <w:ind w:left="2232" w:hanging="792"/>
      </w:pPr>
      <w:rPr>
        <w:rFonts w:hAnsi="Arial Unicode MS"/>
        <w:caps w:val="0"/>
        <w:smallCaps w:val="0"/>
        <w:strike w:val="0"/>
        <w:dstrike w:val="0"/>
        <w:color w:val="000000"/>
        <w:spacing w:val="0"/>
        <w:w w:val="100"/>
        <w:kern w:val="0"/>
        <w:position w:val="0"/>
        <w:highlight w:val="none"/>
        <w:vertAlign w:val="baseline"/>
      </w:rPr>
    </w:lvl>
    <w:lvl w:ilvl="4" w:tplc="2208ECCE">
      <w:start w:val="1"/>
      <w:numFmt w:val="decimal"/>
      <w:lvlText w:val="%5."/>
      <w:lvlJc w:val="left"/>
      <w:pPr>
        <w:ind w:left="2952" w:hanging="792"/>
      </w:pPr>
      <w:rPr>
        <w:rFonts w:hAnsi="Arial Unicode MS"/>
        <w:caps w:val="0"/>
        <w:smallCaps w:val="0"/>
        <w:strike w:val="0"/>
        <w:dstrike w:val="0"/>
        <w:color w:val="000000"/>
        <w:spacing w:val="0"/>
        <w:w w:val="100"/>
        <w:kern w:val="0"/>
        <w:position w:val="0"/>
        <w:highlight w:val="none"/>
        <w:vertAlign w:val="baseline"/>
      </w:rPr>
    </w:lvl>
    <w:lvl w:ilvl="5" w:tplc="4E709ECA">
      <w:start w:val="1"/>
      <w:numFmt w:val="decimal"/>
      <w:lvlText w:val="%6."/>
      <w:lvlJc w:val="left"/>
      <w:pPr>
        <w:ind w:left="3672" w:hanging="792"/>
      </w:pPr>
      <w:rPr>
        <w:rFonts w:hAnsi="Arial Unicode MS"/>
        <w:caps w:val="0"/>
        <w:smallCaps w:val="0"/>
        <w:strike w:val="0"/>
        <w:dstrike w:val="0"/>
        <w:color w:val="000000"/>
        <w:spacing w:val="0"/>
        <w:w w:val="100"/>
        <w:kern w:val="0"/>
        <w:position w:val="0"/>
        <w:highlight w:val="none"/>
        <w:vertAlign w:val="baseline"/>
      </w:rPr>
    </w:lvl>
    <w:lvl w:ilvl="6" w:tplc="4F8624E4">
      <w:start w:val="1"/>
      <w:numFmt w:val="decimal"/>
      <w:lvlText w:val="%7."/>
      <w:lvlJc w:val="left"/>
      <w:pPr>
        <w:ind w:left="4392" w:hanging="792"/>
      </w:pPr>
      <w:rPr>
        <w:rFonts w:hAnsi="Arial Unicode MS"/>
        <w:caps w:val="0"/>
        <w:smallCaps w:val="0"/>
        <w:strike w:val="0"/>
        <w:dstrike w:val="0"/>
        <w:color w:val="000000"/>
        <w:spacing w:val="0"/>
        <w:w w:val="100"/>
        <w:kern w:val="0"/>
        <w:position w:val="0"/>
        <w:highlight w:val="none"/>
        <w:vertAlign w:val="baseline"/>
      </w:rPr>
    </w:lvl>
    <w:lvl w:ilvl="7" w:tplc="ABB48BB8">
      <w:start w:val="1"/>
      <w:numFmt w:val="decimal"/>
      <w:lvlText w:val="%8."/>
      <w:lvlJc w:val="left"/>
      <w:pPr>
        <w:ind w:left="5112" w:hanging="792"/>
      </w:pPr>
      <w:rPr>
        <w:rFonts w:hAnsi="Arial Unicode MS"/>
        <w:caps w:val="0"/>
        <w:smallCaps w:val="0"/>
        <w:strike w:val="0"/>
        <w:dstrike w:val="0"/>
        <w:color w:val="000000"/>
        <w:spacing w:val="0"/>
        <w:w w:val="100"/>
        <w:kern w:val="0"/>
        <w:position w:val="0"/>
        <w:highlight w:val="none"/>
        <w:vertAlign w:val="baseline"/>
      </w:rPr>
    </w:lvl>
    <w:lvl w:ilvl="8" w:tplc="7A5E0610">
      <w:start w:val="1"/>
      <w:numFmt w:val="decimal"/>
      <w:lvlText w:val="%9."/>
      <w:lvlJc w:val="left"/>
      <w:pPr>
        <w:ind w:left="5832" w:hanging="792"/>
      </w:pPr>
      <w:rPr>
        <w:rFonts w:hAnsi="Arial Unicode MS"/>
        <w:caps w:val="0"/>
        <w:smallCaps w:val="0"/>
        <w:strike w:val="0"/>
        <w:dstrike w:val="0"/>
        <w:color w:val="000000"/>
        <w:spacing w:val="0"/>
        <w:w w:val="100"/>
        <w:kern w:val="0"/>
        <w:position w:val="0"/>
        <w:highlight w:val="none"/>
        <w:vertAlign w:val="baseline"/>
      </w:rPr>
    </w:lvl>
  </w:abstractNum>
  <w:abstractNum w:abstractNumId="70" w15:restartNumberingAfterBreak="0">
    <w:nsid w:val="3B2B24B0"/>
    <w:multiLevelType w:val="hybridMultilevel"/>
    <w:tmpl w:val="3F0ABEFE"/>
    <w:numStyleLink w:val="Style61import"/>
  </w:abstractNum>
  <w:abstractNum w:abstractNumId="71" w15:restartNumberingAfterBreak="0">
    <w:nsid w:val="3C18284C"/>
    <w:multiLevelType w:val="hybridMultilevel"/>
    <w:tmpl w:val="39ACC7BA"/>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2" w15:restartNumberingAfterBreak="0">
    <w:nsid w:val="3E2C6D30"/>
    <w:multiLevelType w:val="hybridMultilevel"/>
    <w:tmpl w:val="34EE1840"/>
    <w:lvl w:ilvl="0" w:tplc="0409001B">
      <w:start w:val="1"/>
      <w:numFmt w:val="lowerRoman"/>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3" w15:restartNumberingAfterBreak="0">
    <w:nsid w:val="3F166DAC"/>
    <w:multiLevelType w:val="hybridMultilevel"/>
    <w:tmpl w:val="723CF3BA"/>
    <w:lvl w:ilvl="0" w:tplc="FDCE7D9E">
      <w:start w:val="5"/>
      <w:numFmt w:val="upperRoman"/>
      <w:lvlText w:val="%1."/>
      <w:lvlJc w:val="left"/>
      <w:pPr>
        <w:ind w:left="660" w:hanging="660"/>
      </w:pPr>
      <w:rPr>
        <w:rFonts w:hAnsi="Arial Unicode MS" w:hint="default"/>
        <w:b/>
        <w:bCs/>
        <w:caps w:val="0"/>
        <w:smallCaps w:val="0"/>
        <w:strike w:val="0"/>
        <w:dstrike w:val="0"/>
        <w:color w:val="000000"/>
        <w:spacing w:val="0"/>
        <w:w w:val="100"/>
        <w:kern w:val="0"/>
        <w:position w:val="0"/>
        <w:vertAlign w:val="baseli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4" w15:restartNumberingAfterBreak="0">
    <w:nsid w:val="3F380EC0"/>
    <w:multiLevelType w:val="hybridMultilevel"/>
    <w:tmpl w:val="577A50D6"/>
    <w:numStyleLink w:val="Style55import"/>
  </w:abstractNum>
  <w:abstractNum w:abstractNumId="75" w15:restartNumberingAfterBreak="0">
    <w:nsid w:val="3F957E71"/>
    <w:multiLevelType w:val="hybridMultilevel"/>
    <w:tmpl w:val="24149D1C"/>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6" w15:restartNumberingAfterBreak="0">
    <w:nsid w:val="40A77DAB"/>
    <w:multiLevelType w:val="hybridMultilevel"/>
    <w:tmpl w:val="9546486E"/>
    <w:lvl w:ilvl="0" w:tplc="F73680E6">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5B5C62D6">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13388FB0">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C2BAEBC6">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A41C35D4">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6226D646">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BA00380A">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51D60316">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E40096D8">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77" w15:restartNumberingAfterBreak="0">
    <w:nsid w:val="445D6601"/>
    <w:multiLevelType w:val="hybridMultilevel"/>
    <w:tmpl w:val="814A965C"/>
    <w:lvl w:ilvl="0" w:tplc="040C000F">
      <w:start w:val="1"/>
      <w:numFmt w:val="decimal"/>
      <w:lvlText w:val="%1."/>
      <w:lvlJc w:val="left"/>
      <w:pPr>
        <w:ind w:left="720" w:hanging="360"/>
      </w:p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8" w15:restartNumberingAfterBreak="0">
    <w:nsid w:val="448012A2"/>
    <w:multiLevelType w:val="hybridMultilevel"/>
    <w:tmpl w:val="E3B06EC0"/>
    <w:lvl w:ilvl="0" w:tplc="040C001B">
      <w:start w:val="1"/>
      <w:numFmt w:val="lowerRoman"/>
      <w:lvlText w:val="%1."/>
      <w:lvlJc w:val="right"/>
      <w:pPr>
        <w:ind w:left="1440" w:hanging="720"/>
      </w:pPr>
      <w:rPr>
        <w:caps w:val="0"/>
        <w:smallCaps w:val="0"/>
        <w:strike w:val="0"/>
        <w:dstrike w:val="0"/>
        <w:color w:val="000000"/>
        <w:spacing w:val="0"/>
        <w:w w:val="100"/>
        <w:kern w:val="0"/>
        <w:position w:val="0"/>
        <w:highlight w:val="none"/>
        <w:vertAlign w:val="baseline"/>
      </w:rPr>
    </w:lvl>
    <w:lvl w:ilvl="1" w:tplc="8232192A">
      <w:start w:val="1"/>
      <w:numFmt w:val="lowerLetter"/>
      <w:lvlText w:val="%2."/>
      <w:lvlJc w:val="left"/>
      <w:pPr>
        <w:ind w:left="1440" w:hanging="720"/>
      </w:pPr>
      <w:rPr>
        <w:rFonts w:hAnsi="Arial Unicode MS"/>
        <w:caps w:val="0"/>
        <w:smallCaps w:val="0"/>
        <w:strike w:val="0"/>
        <w:dstrike w:val="0"/>
        <w:color w:val="000000"/>
        <w:spacing w:val="0"/>
        <w:w w:val="100"/>
        <w:kern w:val="0"/>
        <w:position w:val="0"/>
        <w:highlight w:val="none"/>
        <w:vertAlign w:val="baseline"/>
      </w:rPr>
    </w:lvl>
    <w:lvl w:ilvl="2" w:tplc="E49E0710">
      <w:start w:val="1"/>
      <w:numFmt w:val="lowerRoman"/>
      <w:lvlText w:val="%3."/>
      <w:lvlJc w:val="left"/>
      <w:pPr>
        <w:ind w:left="2160" w:hanging="651"/>
      </w:pPr>
      <w:rPr>
        <w:rFonts w:hAnsi="Arial Unicode MS"/>
        <w:caps w:val="0"/>
        <w:smallCaps w:val="0"/>
        <w:strike w:val="0"/>
        <w:dstrike w:val="0"/>
        <w:color w:val="000000"/>
        <w:spacing w:val="0"/>
        <w:w w:val="100"/>
        <w:kern w:val="0"/>
        <w:position w:val="0"/>
        <w:highlight w:val="none"/>
        <w:vertAlign w:val="baseline"/>
      </w:rPr>
    </w:lvl>
    <w:lvl w:ilvl="3" w:tplc="3C3C4A74">
      <w:start w:val="1"/>
      <w:numFmt w:val="decimal"/>
      <w:lvlText w:val="%4."/>
      <w:lvlJc w:val="left"/>
      <w:pPr>
        <w:ind w:left="2880" w:hanging="720"/>
      </w:pPr>
      <w:rPr>
        <w:rFonts w:hAnsi="Arial Unicode MS"/>
        <w:caps w:val="0"/>
        <w:smallCaps w:val="0"/>
        <w:strike w:val="0"/>
        <w:dstrike w:val="0"/>
        <w:color w:val="000000"/>
        <w:spacing w:val="0"/>
        <w:w w:val="100"/>
        <w:kern w:val="0"/>
        <w:position w:val="0"/>
        <w:highlight w:val="none"/>
        <w:vertAlign w:val="baseline"/>
      </w:rPr>
    </w:lvl>
    <w:lvl w:ilvl="4" w:tplc="D5DE4F14">
      <w:start w:val="1"/>
      <w:numFmt w:val="lowerLetter"/>
      <w:lvlText w:val="%5."/>
      <w:lvlJc w:val="left"/>
      <w:pPr>
        <w:ind w:left="3600" w:hanging="720"/>
      </w:pPr>
      <w:rPr>
        <w:rFonts w:hAnsi="Arial Unicode MS"/>
        <w:caps w:val="0"/>
        <w:smallCaps w:val="0"/>
        <w:strike w:val="0"/>
        <w:dstrike w:val="0"/>
        <w:color w:val="000000"/>
        <w:spacing w:val="0"/>
        <w:w w:val="100"/>
        <w:kern w:val="0"/>
        <w:position w:val="0"/>
        <w:highlight w:val="none"/>
        <w:vertAlign w:val="baseline"/>
      </w:rPr>
    </w:lvl>
    <w:lvl w:ilvl="5" w:tplc="2562A14C">
      <w:start w:val="1"/>
      <w:numFmt w:val="lowerRoman"/>
      <w:lvlText w:val="%6."/>
      <w:lvlJc w:val="left"/>
      <w:pPr>
        <w:ind w:left="4320" w:hanging="651"/>
      </w:pPr>
      <w:rPr>
        <w:rFonts w:hAnsi="Arial Unicode MS"/>
        <w:caps w:val="0"/>
        <w:smallCaps w:val="0"/>
        <w:strike w:val="0"/>
        <w:dstrike w:val="0"/>
        <w:color w:val="000000"/>
        <w:spacing w:val="0"/>
        <w:w w:val="100"/>
        <w:kern w:val="0"/>
        <w:position w:val="0"/>
        <w:highlight w:val="none"/>
        <w:vertAlign w:val="baseline"/>
      </w:rPr>
    </w:lvl>
    <w:lvl w:ilvl="6" w:tplc="5CA0DE56">
      <w:start w:val="1"/>
      <w:numFmt w:val="decimal"/>
      <w:lvlText w:val="%7."/>
      <w:lvlJc w:val="left"/>
      <w:pPr>
        <w:ind w:left="5040" w:hanging="720"/>
      </w:pPr>
      <w:rPr>
        <w:rFonts w:hAnsi="Arial Unicode MS"/>
        <w:caps w:val="0"/>
        <w:smallCaps w:val="0"/>
        <w:strike w:val="0"/>
        <w:dstrike w:val="0"/>
        <w:color w:val="000000"/>
        <w:spacing w:val="0"/>
        <w:w w:val="100"/>
        <w:kern w:val="0"/>
        <w:position w:val="0"/>
        <w:highlight w:val="none"/>
        <w:vertAlign w:val="baseline"/>
      </w:rPr>
    </w:lvl>
    <w:lvl w:ilvl="7" w:tplc="07BAEC66">
      <w:start w:val="1"/>
      <w:numFmt w:val="lowerLetter"/>
      <w:lvlText w:val="%8."/>
      <w:lvlJc w:val="left"/>
      <w:pPr>
        <w:ind w:left="5760" w:hanging="720"/>
      </w:pPr>
      <w:rPr>
        <w:rFonts w:hAnsi="Arial Unicode MS"/>
        <w:caps w:val="0"/>
        <w:smallCaps w:val="0"/>
        <w:strike w:val="0"/>
        <w:dstrike w:val="0"/>
        <w:color w:val="000000"/>
        <w:spacing w:val="0"/>
        <w:w w:val="100"/>
        <w:kern w:val="0"/>
        <w:position w:val="0"/>
        <w:highlight w:val="none"/>
        <w:vertAlign w:val="baseline"/>
      </w:rPr>
    </w:lvl>
    <w:lvl w:ilvl="8" w:tplc="8CB441A2">
      <w:start w:val="1"/>
      <w:numFmt w:val="lowerRoman"/>
      <w:lvlText w:val="%9."/>
      <w:lvlJc w:val="left"/>
      <w:pPr>
        <w:ind w:left="6480" w:hanging="651"/>
      </w:pPr>
      <w:rPr>
        <w:rFonts w:hAnsi="Arial Unicode MS"/>
        <w:caps w:val="0"/>
        <w:smallCaps w:val="0"/>
        <w:strike w:val="0"/>
        <w:dstrike w:val="0"/>
        <w:color w:val="000000"/>
        <w:spacing w:val="0"/>
        <w:w w:val="100"/>
        <w:kern w:val="0"/>
        <w:position w:val="0"/>
        <w:highlight w:val="none"/>
        <w:vertAlign w:val="baseline"/>
      </w:rPr>
    </w:lvl>
  </w:abstractNum>
  <w:abstractNum w:abstractNumId="79" w15:restartNumberingAfterBreak="0">
    <w:nsid w:val="44A11CF4"/>
    <w:multiLevelType w:val="hybridMultilevel"/>
    <w:tmpl w:val="4BD45A7C"/>
    <w:numStyleLink w:val="Style65import"/>
  </w:abstractNum>
  <w:abstractNum w:abstractNumId="80"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46D64028"/>
    <w:multiLevelType w:val="hybridMultilevel"/>
    <w:tmpl w:val="08C6F396"/>
    <w:lvl w:ilvl="0" w:tplc="853CB37E">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9D08E062">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8966B58C">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4D12057C">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DF344FC6">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E6C0E6A8">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59C8ACD2">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9C168BFA">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62DABBD8">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82" w15:restartNumberingAfterBreak="0">
    <w:nsid w:val="47166602"/>
    <w:multiLevelType w:val="hybridMultilevel"/>
    <w:tmpl w:val="6B72730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3" w15:restartNumberingAfterBreak="0">
    <w:nsid w:val="47B23612"/>
    <w:multiLevelType w:val="hybridMultilevel"/>
    <w:tmpl w:val="00228E5A"/>
    <w:styleLink w:val="Style63import"/>
    <w:lvl w:ilvl="0" w:tplc="82F0C844">
      <w:start w:val="1"/>
      <w:numFmt w:val="decimal"/>
      <w:lvlText w:val="%1."/>
      <w:lvlJc w:val="left"/>
      <w:pPr>
        <w:ind w:left="720" w:hanging="720"/>
      </w:pPr>
      <w:rPr>
        <w:rFonts w:hAnsi="Arial Unicode MS"/>
        <w:caps w:val="0"/>
        <w:smallCaps w:val="0"/>
        <w:strike w:val="0"/>
        <w:dstrike w:val="0"/>
        <w:color w:val="000000"/>
        <w:spacing w:val="0"/>
        <w:w w:val="100"/>
        <w:kern w:val="0"/>
        <w:position w:val="0"/>
        <w:highlight w:val="none"/>
        <w:vertAlign w:val="baseline"/>
      </w:rPr>
    </w:lvl>
    <w:lvl w:ilvl="1" w:tplc="8BA6DA68">
      <w:start w:val="1"/>
      <w:numFmt w:val="decimal"/>
      <w:lvlText w:val="%2."/>
      <w:lvlJc w:val="left"/>
      <w:pPr>
        <w:ind w:left="813" w:hanging="489"/>
      </w:pPr>
      <w:rPr>
        <w:rFonts w:hAnsi="Arial Unicode MS"/>
        <w:caps w:val="0"/>
        <w:smallCaps w:val="0"/>
        <w:strike w:val="0"/>
        <w:dstrike w:val="0"/>
        <w:color w:val="000000"/>
        <w:spacing w:val="0"/>
        <w:w w:val="100"/>
        <w:kern w:val="0"/>
        <w:position w:val="0"/>
        <w:highlight w:val="none"/>
        <w:vertAlign w:val="baseline"/>
      </w:rPr>
    </w:lvl>
    <w:lvl w:ilvl="2" w:tplc="7CE03E24">
      <w:start w:val="1"/>
      <w:numFmt w:val="lowerRoman"/>
      <w:lvlText w:val="%3."/>
      <w:lvlJc w:val="left"/>
      <w:pPr>
        <w:ind w:left="1626" w:hanging="257"/>
      </w:pPr>
      <w:rPr>
        <w:rFonts w:hAnsi="Arial Unicode MS"/>
        <w:caps w:val="0"/>
        <w:smallCaps w:val="0"/>
        <w:strike w:val="0"/>
        <w:dstrike w:val="0"/>
        <w:color w:val="000000"/>
        <w:spacing w:val="0"/>
        <w:w w:val="100"/>
        <w:kern w:val="0"/>
        <w:position w:val="0"/>
        <w:highlight w:val="none"/>
        <w:vertAlign w:val="baseline"/>
      </w:rPr>
    </w:lvl>
    <w:lvl w:ilvl="3" w:tplc="66F8D04C">
      <w:start w:val="1"/>
      <w:numFmt w:val="decimal"/>
      <w:lvlText w:val="%4."/>
      <w:lvlJc w:val="left"/>
      <w:pPr>
        <w:ind w:left="2346" w:hanging="327"/>
      </w:pPr>
      <w:rPr>
        <w:rFonts w:hAnsi="Arial Unicode MS"/>
        <w:caps w:val="0"/>
        <w:smallCaps w:val="0"/>
        <w:strike w:val="0"/>
        <w:dstrike w:val="0"/>
        <w:color w:val="000000"/>
        <w:spacing w:val="0"/>
        <w:w w:val="100"/>
        <w:kern w:val="0"/>
        <w:position w:val="0"/>
        <w:highlight w:val="none"/>
        <w:vertAlign w:val="baseline"/>
      </w:rPr>
    </w:lvl>
    <w:lvl w:ilvl="4" w:tplc="73BA0C98">
      <w:start w:val="1"/>
      <w:numFmt w:val="lowerLetter"/>
      <w:lvlText w:val="%5."/>
      <w:lvlJc w:val="left"/>
      <w:pPr>
        <w:ind w:left="3066" w:hanging="327"/>
      </w:pPr>
      <w:rPr>
        <w:rFonts w:hAnsi="Arial Unicode MS"/>
        <w:caps w:val="0"/>
        <w:smallCaps w:val="0"/>
        <w:strike w:val="0"/>
        <w:dstrike w:val="0"/>
        <w:color w:val="000000"/>
        <w:spacing w:val="0"/>
        <w:w w:val="100"/>
        <w:kern w:val="0"/>
        <w:position w:val="0"/>
        <w:highlight w:val="none"/>
        <w:vertAlign w:val="baseline"/>
      </w:rPr>
    </w:lvl>
    <w:lvl w:ilvl="5" w:tplc="5F78FF0A">
      <w:start w:val="1"/>
      <w:numFmt w:val="lowerRoman"/>
      <w:lvlText w:val="%6."/>
      <w:lvlJc w:val="left"/>
      <w:pPr>
        <w:ind w:left="3786" w:hanging="258"/>
      </w:pPr>
      <w:rPr>
        <w:rFonts w:hAnsi="Arial Unicode MS"/>
        <w:caps w:val="0"/>
        <w:smallCaps w:val="0"/>
        <w:strike w:val="0"/>
        <w:dstrike w:val="0"/>
        <w:color w:val="000000"/>
        <w:spacing w:val="0"/>
        <w:w w:val="100"/>
        <w:kern w:val="0"/>
        <w:position w:val="0"/>
        <w:highlight w:val="none"/>
        <w:vertAlign w:val="baseline"/>
      </w:rPr>
    </w:lvl>
    <w:lvl w:ilvl="6" w:tplc="EEDE4A0C">
      <w:start w:val="1"/>
      <w:numFmt w:val="decimal"/>
      <w:lvlText w:val="%7."/>
      <w:lvlJc w:val="left"/>
      <w:pPr>
        <w:ind w:left="4506" w:hanging="327"/>
      </w:pPr>
      <w:rPr>
        <w:rFonts w:hAnsi="Arial Unicode MS"/>
        <w:caps w:val="0"/>
        <w:smallCaps w:val="0"/>
        <w:strike w:val="0"/>
        <w:dstrike w:val="0"/>
        <w:color w:val="000000"/>
        <w:spacing w:val="0"/>
        <w:w w:val="100"/>
        <w:kern w:val="0"/>
        <w:position w:val="0"/>
        <w:highlight w:val="none"/>
        <w:vertAlign w:val="baseline"/>
      </w:rPr>
    </w:lvl>
    <w:lvl w:ilvl="7" w:tplc="467A020A">
      <w:start w:val="1"/>
      <w:numFmt w:val="lowerLetter"/>
      <w:lvlText w:val="%8."/>
      <w:lvlJc w:val="left"/>
      <w:pPr>
        <w:ind w:left="5226" w:hanging="327"/>
      </w:pPr>
      <w:rPr>
        <w:rFonts w:hAnsi="Arial Unicode MS"/>
        <w:caps w:val="0"/>
        <w:smallCaps w:val="0"/>
        <w:strike w:val="0"/>
        <w:dstrike w:val="0"/>
        <w:color w:val="000000"/>
        <w:spacing w:val="0"/>
        <w:w w:val="100"/>
        <w:kern w:val="0"/>
        <w:position w:val="0"/>
        <w:highlight w:val="none"/>
        <w:vertAlign w:val="baseline"/>
      </w:rPr>
    </w:lvl>
    <w:lvl w:ilvl="8" w:tplc="85EC50FA">
      <w:start w:val="1"/>
      <w:numFmt w:val="lowerRoman"/>
      <w:lvlText w:val="%9."/>
      <w:lvlJc w:val="left"/>
      <w:pPr>
        <w:ind w:left="5946" w:hanging="258"/>
      </w:pPr>
      <w:rPr>
        <w:rFonts w:hAnsi="Arial Unicode MS"/>
        <w:caps w:val="0"/>
        <w:smallCaps w:val="0"/>
        <w:strike w:val="0"/>
        <w:dstrike w:val="0"/>
        <w:color w:val="000000"/>
        <w:spacing w:val="0"/>
        <w:w w:val="100"/>
        <w:kern w:val="0"/>
        <w:position w:val="0"/>
        <w:highlight w:val="none"/>
        <w:vertAlign w:val="baseline"/>
      </w:rPr>
    </w:lvl>
  </w:abstractNum>
  <w:abstractNum w:abstractNumId="84" w15:restartNumberingAfterBreak="0">
    <w:nsid w:val="4BC15F69"/>
    <w:multiLevelType w:val="hybridMultilevel"/>
    <w:tmpl w:val="049E8B98"/>
    <w:lvl w:ilvl="0" w:tplc="D900852A">
      <w:start w:val="1"/>
      <w:numFmt w:val="decimal"/>
      <w:lvlText w:val="%1."/>
      <w:lvlJc w:val="left"/>
      <w:pPr>
        <w:ind w:left="720" w:hanging="360"/>
      </w:pPr>
      <w:rPr>
        <w:rFonts w:ascii="Arial" w:hAnsi="Arial" w:cs="Arial" w:hint="default"/>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6" w15:restartNumberingAfterBreak="0">
    <w:nsid w:val="4CAF17E9"/>
    <w:multiLevelType w:val="hybridMultilevel"/>
    <w:tmpl w:val="F92A4E72"/>
    <w:lvl w:ilvl="0" w:tplc="040C001B">
      <w:start w:val="1"/>
      <w:numFmt w:val="lowerRoman"/>
      <w:lvlText w:val="%1."/>
      <w:lvlJc w:val="right"/>
      <w:pPr>
        <w:ind w:left="1276" w:hanging="720"/>
      </w:pPr>
      <w:rPr>
        <w:caps w:val="0"/>
        <w:smallCaps w:val="0"/>
        <w:strike w:val="0"/>
        <w:dstrike w:val="0"/>
        <w:color w:val="000000"/>
        <w:spacing w:val="0"/>
        <w:w w:val="100"/>
        <w:kern w:val="0"/>
        <w:position w:val="0"/>
        <w:highlight w:val="none"/>
        <w:vertAlign w:val="baseline"/>
      </w:rPr>
    </w:lvl>
    <w:lvl w:ilvl="1" w:tplc="600E79D0">
      <w:start w:val="1"/>
      <w:numFmt w:val="lowerRoman"/>
      <w:lvlText w:val="%2."/>
      <w:lvlJc w:val="left"/>
      <w:pPr>
        <w:ind w:left="1276" w:hanging="720"/>
      </w:pPr>
      <w:rPr>
        <w:rFonts w:hAnsi="Arial Unicode MS"/>
        <w:caps w:val="0"/>
        <w:smallCaps w:val="0"/>
        <w:strike w:val="0"/>
        <w:dstrike w:val="0"/>
        <w:color w:val="000000"/>
        <w:spacing w:val="0"/>
        <w:w w:val="100"/>
        <w:kern w:val="0"/>
        <w:position w:val="0"/>
        <w:highlight w:val="none"/>
        <w:vertAlign w:val="baseline"/>
      </w:rPr>
    </w:lvl>
    <w:lvl w:ilvl="2" w:tplc="90D8424C">
      <w:start w:val="1"/>
      <w:numFmt w:val="lowerRoman"/>
      <w:lvlText w:val="%3."/>
      <w:lvlJc w:val="left"/>
      <w:pPr>
        <w:ind w:left="1996" w:hanging="720"/>
      </w:pPr>
      <w:rPr>
        <w:rFonts w:hAnsi="Arial Unicode MS"/>
        <w:caps w:val="0"/>
        <w:smallCaps w:val="0"/>
        <w:strike w:val="0"/>
        <w:dstrike w:val="0"/>
        <w:color w:val="000000"/>
        <w:spacing w:val="0"/>
        <w:w w:val="100"/>
        <w:kern w:val="0"/>
        <w:position w:val="0"/>
        <w:highlight w:val="none"/>
        <w:vertAlign w:val="baseline"/>
      </w:rPr>
    </w:lvl>
    <w:lvl w:ilvl="3" w:tplc="CE923206">
      <w:start w:val="1"/>
      <w:numFmt w:val="lowerRoman"/>
      <w:lvlText w:val="%4."/>
      <w:lvlJc w:val="left"/>
      <w:pPr>
        <w:ind w:left="2716" w:hanging="720"/>
      </w:pPr>
      <w:rPr>
        <w:rFonts w:hAnsi="Arial Unicode MS"/>
        <w:caps w:val="0"/>
        <w:smallCaps w:val="0"/>
        <w:strike w:val="0"/>
        <w:dstrike w:val="0"/>
        <w:color w:val="000000"/>
        <w:spacing w:val="0"/>
        <w:w w:val="100"/>
        <w:kern w:val="0"/>
        <w:position w:val="0"/>
        <w:highlight w:val="none"/>
        <w:vertAlign w:val="baseline"/>
      </w:rPr>
    </w:lvl>
    <w:lvl w:ilvl="4" w:tplc="8C702C06">
      <w:start w:val="1"/>
      <w:numFmt w:val="lowerRoman"/>
      <w:lvlText w:val="%5."/>
      <w:lvlJc w:val="left"/>
      <w:pPr>
        <w:ind w:left="3436" w:hanging="720"/>
      </w:pPr>
      <w:rPr>
        <w:rFonts w:hAnsi="Arial Unicode MS"/>
        <w:caps w:val="0"/>
        <w:smallCaps w:val="0"/>
        <w:strike w:val="0"/>
        <w:dstrike w:val="0"/>
        <w:color w:val="000000"/>
        <w:spacing w:val="0"/>
        <w:w w:val="100"/>
        <w:kern w:val="0"/>
        <w:position w:val="0"/>
        <w:highlight w:val="none"/>
        <w:vertAlign w:val="baseline"/>
      </w:rPr>
    </w:lvl>
    <w:lvl w:ilvl="5" w:tplc="461E4DC2">
      <w:start w:val="1"/>
      <w:numFmt w:val="lowerRoman"/>
      <w:lvlText w:val="%6."/>
      <w:lvlJc w:val="left"/>
      <w:pPr>
        <w:ind w:left="4156" w:hanging="720"/>
      </w:pPr>
      <w:rPr>
        <w:rFonts w:hAnsi="Arial Unicode MS"/>
        <w:caps w:val="0"/>
        <w:smallCaps w:val="0"/>
        <w:strike w:val="0"/>
        <w:dstrike w:val="0"/>
        <w:color w:val="000000"/>
        <w:spacing w:val="0"/>
        <w:w w:val="100"/>
        <w:kern w:val="0"/>
        <w:position w:val="0"/>
        <w:highlight w:val="none"/>
        <w:vertAlign w:val="baseline"/>
      </w:rPr>
    </w:lvl>
    <w:lvl w:ilvl="6" w:tplc="A06E0A32">
      <w:start w:val="1"/>
      <w:numFmt w:val="lowerRoman"/>
      <w:lvlText w:val="%7."/>
      <w:lvlJc w:val="left"/>
      <w:pPr>
        <w:ind w:left="4876" w:hanging="720"/>
      </w:pPr>
      <w:rPr>
        <w:rFonts w:hAnsi="Arial Unicode MS"/>
        <w:caps w:val="0"/>
        <w:smallCaps w:val="0"/>
        <w:strike w:val="0"/>
        <w:dstrike w:val="0"/>
        <w:color w:val="000000"/>
        <w:spacing w:val="0"/>
        <w:w w:val="100"/>
        <w:kern w:val="0"/>
        <w:position w:val="0"/>
        <w:highlight w:val="none"/>
        <w:vertAlign w:val="baseline"/>
      </w:rPr>
    </w:lvl>
    <w:lvl w:ilvl="7" w:tplc="92F09E98">
      <w:start w:val="1"/>
      <w:numFmt w:val="lowerRoman"/>
      <w:lvlText w:val="%8."/>
      <w:lvlJc w:val="left"/>
      <w:pPr>
        <w:ind w:left="5596" w:hanging="720"/>
      </w:pPr>
      <w:rPr>
        <w:rFonts w:hAnsi="Arial Unicode MS"/>
        <w:caps w:val="0"/>
        <w:smallCaps w:val="0"/>
        <w:strike w:val="0"/>
        <w:dstrike w:val="0"/>
        <w:color w:val="000000"/>
        <w:spacing w:val="0"/>
        <w:w w:val="100"/>
        <w:kern w:val="0"/>
        <w:position w:val="0"/>
        <w:highlight w:val="none"/>
        <w:vertAlign w:val="baseline"/>
      </w:rPr>
    </w:lvl>
    <w:lvl w:ilvl="8" w:tplc="99BC2B62">
      <w:start w:val="1"/>
      <w:numFmt w:val="lowerRoman"/>
      <w:lvlText w:val="%9."/>
      <w:lvlJc w:val="left"/>
      <w:pPr>
        <w:ind w:left="6316" w:hanging="720"/>
      </w:pPr>
      <w:rPr>
        <w:rFonts w:hAnsi="Arial Unicode MS"/>
        <w:caps w:val="0"/>
        <w:smallCaps w:val="0"/>
        <w:strike w:val="0"/>
        <w:dstrike w:val="0"/>
        <w:color w:val="000000"/>
        <w:spacing w:val="0"/>
        <w:w w:val="100"/>
        <w:kern w:val="0"/>
        <w:position w:val="0"/>
        <w:highlight w:val="none"/>
        <w:vertAlign w:val="baseline"/>
      </w:rPr>
    </w:lvl>
  </w:abstractNum>
  <w:abstractNum w:abstractNumId="87" w15:restartNumberingAfterBreak="0">
    <w:nsid w:val="4CB86CE7"/>
    <w:multiLevelType w:val="hybridMultilevel"/>
    <w:tmpl w:val="63D09BE0"/>
    <w:lvl w:ilvl="0" w:tplc="D400AD02">
      <w:start w:val="13"/>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4D627D35"/>
    <w:multiLevelType w:val="hybridMultilevel"/>
    <w:tmpl w:val="6BCC11FA"/>
    <w:lvl w:ilvl="0" w:tplc="EF402150">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4C84D156">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51B2819E">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21AAD15E">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9FE0DF18">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4790D562">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8F7AD350">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319204C4">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34E6E802">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90" w15:restartNumberingAfterBreak="0">
    <w:nsid w:val="4D9D5395"/>
    <w:multiLevelType w:val="hybridMultilevel"/>
    <w:tmpl w:val="747A0F60"/>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1" w15:restartNumberingAfterBreak="0">
    <w:nsid w:val="4E1E095C"/>
    <w:multiLevelType w:val="hybridMultilevel"/>
    <w:tmpl w:val="87E2910A"/>
    <w:lvl w:ilvl="0" w:tplc="0AC6A4A2">
      <w:start w:val="2"/>
      <w:numFmt w:val="upperRoman"/>
      <w:lvlText w:val="%1."/>
      <w:lvlJc w:val="left"/>
      <w:pPr>
        <w:ind w:left="1380" w:hanging="720"/>
      </w:pPr>
      <w:rPr>
        <w:rFonts w:hint="default"/>
      </w:rPr>
    </w:lvl>
    <w:lvl w:ilvl="1" w:tplc="040C0019" w:tentative="1">
      <w:start w:val="1"/>
      <w:numFmt w:val="lowerLetter"/>
      <w:lvlText w:val="%2."/>
      <w:lvlJc w:val="left"/>
      <w:pPr>
        <w:ind w:left="1740" w:hanging="360"/>
      </w:pPr>
    </w:lvl>
    <w:lvl w:ilvl="2" w:tplc="040C001B" w:tentative="1">
      <w:start w:val="1"/>
      <w:numFmt w:val="lowerRoman"/>
      <w:lvlText w:val="%3."/>
      <w:lvlJc w:val="right"/>
      <w:pPr>
        <w:ind w:left="2460" w:hanging="180"/>
      </w:pPr>
    </w:lvl>
    <w:lvl w:ilvl="3" w:tplc="040C000F" w:tentative="1">
      <w:start w:val="1"/>
      <w:numFmt w:val="decimal"/>
      <w:lvlText w:val="%4."/>
      <w:lvlJc w:val="left"/>
      <w:pPr>
        <w:ind w:left="3180" w:hanging="360"/>
      </w:pPr>
    </w:lvl>
    <w:lvl w:ilvl="4" w:tplc="040C0019" w:tentative="1">
      <w:start w:val="1"/>
      <w:numFmt w:val="lowerLetter"/>
      <w:lvlText w:val="%5."/>
      <w:lvlJc w:val="left"/>
      <w:pPr>
        <w:ind w:left="3900" w:hanging="360"/>
      </w:pPr>
    </w:lvl>
    <w:lvl w:ilvl="5" w:tplc="040C001B" w:tentative="1">
      <w:start w:val="1"/>
      <w:numFmt w:val="lowerRoman"/>
      <w:lvlText w:val="%6."/>
      <w:lvlJc w:val="right"/>
      <w:pPr>
        <w:ind w:left="4620" w:hanging="180"/>
      </w:pPr>
    </w:lvl>
    <w:lvl w:ilvl="6" w:tplc="040C000F" w:tentative="1">
      <w:start w:val="1"/>
      <w:numFmt w:val="decimal"/>
      <w:lvlText w:val="%7."/>
      <w:lvlJc w:val="left"/>
      <w:pPr>
        <w:ind w:left="5340" w:hanging="360"/>
      </w:pPr>
    </w:lvl>
    <w:lvl w:ilvl="7" w:tplc="040C0019" w:tentative="1">
      <w:start w:val="1"/>
      <w:numFmt w:val="lowerLetter"/>
      <w:lvlText w:val="%8."/>
      <w:lvlJc w:val="left"/>
      <w:pPr>
        <w:ind w:left="6060" w:hanging="360"/>
      </w:pPr>
    </w:lvl>
    <w:lvl w:ilvl="8" w:tplc="040C001B" w:tentative="1">
      <w:start w:val="1"/>
      <w:numFmt w:val="lowerRoman"/>
      <w:lvlText w:val="%9."/>
      <w:lvlJc w:val="right"/>
      <w:pPr>
        <w:ind w:left="6780" w:hanging="180"/>
      </w:pPr>
    </w:lvl>
  </w:abstractNum>
  <w:abstractNum w:abstractNumId="92" w15:restartNumberingAfterBreak="0">
    <w:nsid w:val="4F787BFE"/>
    <w:multiLevelType w:val="hybridMultilevel"/>
    <w:tmpl w:val="FCB692CE"/>
    <w:numStyleLink w:val="Style15import"/>
  </w:abstractNum>
  <w:abstractNum w:abstractNumId="93" w15:restartNumberingAfterBreak="0">
    <w:nsid w:val="4FBE7C94"/>
    <w:multiLevelType w:val="hybridMultilevel"/>
    <w:tmpl w:val="292E15BC"/>
    <w:lvl w:ilvl="0" w:tplc="34F02C90">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19E02BEE">
      <w:start w:val="1"/>
      <w:numFmt w:val="upperRoman"/>
      <w:suff w:val="nothing"/>
      <w:lvlText w:val="%2."/>
      <w:lvlJc w:val="left"/>
      <w:pPr>
        <w:ind w:left="214" w:hanging="122"/>
      </w:pPr>
      <w:rPr>
        <w:rFonts w:hAnsi="Arial Unicode MS"/>
        <w:caps w:val="0"/>
        <w:smallCaps w:val="0"/>
        <w:strike w:val="0"/>
        <w:dstrike w:val="0"/>
        <w:color w:val="000000"/>
        <w:spacing w:val="0"/>
        <w:w w:val="100"/>
        <w:kern w:val="0"/>
        <w:position w:val="0"/>
        <w:highlight w:val="none"/>
        <w:vertAlign w:val="baseline"/>
      </w:rPr>
    </w:lvl>
    <w:lvl w:ilvl="2" w:tplc="9DAC5724">
      <w:start w:val="1"/>
      <w:numFmt w:val="lowerRoman"/>
      <w:lvlText w:val="%3."/>
      <w:lvlJc w:val="left"/>
      <w:pPr>
        <w:ind w:left="337" w:hanging="337"/>
      </w:pPr>
      <w:rPr>
        <w:rFonts w:hAnsi="Arial Unicode MS"/>
        <w:caps w:val="0"/>
        <w:smallCaps w:val="0"/>
        <w:strike w:val="0"/>
        <w:dstrike w:val="0"/>
        <w:color w:val="000000"/>
        <w:spacing w:val="0"/>
        <w:w w:val="100"/>
        <w:kern w:val="0"/>
        <w:position w:val="0"/>
        <w:highlight w:val="none"/>
        <w:vertAlign w:val="baseline"/>
      </w:rPr>
    </w:lvl>
    <w:lvl w:ilvl="3" w:tplc="7C8C6C1E">
      <w:start w:val="1"/>
      <w:numFmt w:val="decimal"/>
      <w:lvlText w:val="%4."/>
      <w:lvlJc w:val="left"/>
      <w:pPr>
        <w:ind w:left="1208" w:hanging="259"/>
      </w:pPr>
      <w:rPr>
        <w:rFonts w:hAnsi="Arial Unicode MS"/>
        <w:caps w:val="0"/>
        <w:smallCaps w:val="0"/>
        <w:strike w:val="0"/>
        <w:dstrike w:val="0"/>
        <w:color w:val="000000"/>
        <w:spacing w:val="0"/>
        <w:w w:val="100"/>
        <w:kern w:val="0"/>
        <w:position w:val="0"/>
        <w:highlight w:val="none"/>
        <w:vertAlign w:val="baseline"/>
      </w:rPr>
    </w:lvl>
    <w:lvl w:ilvl="4" w:tplc="5B6A7CDC">
      <w:start w:val="1"/>
      <w:numFmt w:val="lowerLetter"/>
      <w:lvlText w:val="%5."/>
      <w:lvlJc w:val="left"/>
      <w:pPr>
        <w:ind w:left="1927" w:hanging="259"/>
      </w:pPr>
      <w:rPr>
        <w:rFonts w:hAnsi="Arial Unicode MS"/>
        <w:caps w:val="0"/>
        <w:smallCaps w:val="0"/>
        <w:strike w:val="0"/>
        <w:dstrike w:val="0"/>
        <w:color w:val="000000"/>
        <w:spacing w:val="0"/>
        <w:w w:val="100"/>
        <w:kern w:val="0"/>
        <w:position w:val="0"/>
        <w:highlight w:val="none"/>
        <w:vertAlign w:val="baseline"/>
      </w:rPr>
    </w:lvl>
    <w:lvl w:ilvl="5" w:tplc="634860A6">
      <w:start w:val="1"/>
      <w:numFmt w:val="lowerRoman"/>
      <w:lvlText w:val="%6."/>
      <w:lvlJc w:val="left"/>
      <w:pPr>
        <w:ind w:left="2654" w:hanging="242"/>
      </w:pPr>
      <w:rPr>
        <w:rFonts w:hAnsi="Arial Unicode MS"/>
        <w:caps w:val="0"/>
        <w:smallCaps w:val="0"/>
        <w:strike w:val="0"/>
        <w:dstrike w:val="0"/>
        <w:color w:val="000000"/>
        <w:spacing w:val="0"/>
        <w:w w:val="100"/>
        <w:kern w:val="0"/>
        <w:position w:val="0"/>
        <w:highlight w:val="none"/>
        <w:vertAlign w:val="baseline"/>
      </w:rPr>
    </w:lvl>
    <w:lvl w:ilvl="6" w:tplc="272E5FCE">
      <w:start w:val="1"/>
      <w:numFmt w:val="decimal"/>
      <w:lvlText w:val="%7."/>
      <w:lvlJc w:val="left"/>
      <w:pPr>
        <w:ind w:left="3367" w:hanging="259"/>
      </w:pPr>
      <w:rPr>
        <w:rFonts w:hAnsi="Arial Unicode MS"/>
        <w:caps w:val="0"/>
        <w:smallCaps w:val="0"/>
        <w:strike w:val="0"/>
        <w:dstrike w:val="0"/>
        <w:color w:val="000000"/>
        <w:spacing w:val="0"/>
        <w:w w:val="100"/>
        <w:kern w:val="0"/>
        <w:position w:val="0"/>
        <w:highlight w:val="none"/>
        <w:vertAlign w:val="baseline"/>
      </w:rPr>
    </w:lvl>
    <w:lvl w:ilvl="7" w:tplc="D292B9EE">
      <w:start w:val="1"/>
      <w:numFmt w:val="lowerLetter"/>
      <w:lvlText w:val="%8."/>
      <w:lvlJc w:val="left"/>
      <w:pPr>
        <w:ind w:left="4087" w:hanging="259"/>
      </w:pPr>
      <w:rPr>
        <w:rFonts w:hAnsi="Arial Unicode MS"/>
        <w:caps w:val="0"/>
        <w:smallCaps w:val="0"/>
        <w:strike w:val="0"/>
        <w:dstrike w:val="0"/>
        <w:color w:val="000000"/>
        <w:spacing w:val="0"/>
        <w:w w:val="100"/>
        <w:kern w:val="0"/>
        <w:position w:val="0"/>
        <w:highlight w:val="none"/>
        <w:vertAlign w:val="baseline"/>
      </w:rPr>
    </w:lvl>
    <w:lvl w:ilvl="8" w:tplc="5A446F88">
      <w:start w:val="1"/>
      <w:numFmt w:val="lowerRoman"/>
      <w:lvlText w:val="%9."/>
      <w:lvlJc w:val="left"/>
      <w:pPr>
        <w:ind w:left="4814" w:hanging="242"/>
      </w:pPr>
      <w:rPr>
        <w:rFonts w:hAnsi="Arial Unicode MS"/>
        <w:caps w:val="0"/>
        <w:smallCaps w:val="0"/>
        <w:strike w:val="0"/>
        <w:dstrike w:val="0"/>
        <w:color w:val="000000"/>
        <w:spacing w:val="0"/>
        <w:w w:val="100"/>
        <w:kern w:val="0"/>
        <w:position w:val="0"/>
        <w:highlight w:val="none"/>
        <w:vertAlign w:val="baseline"/>
      </w:rPr>
    </w:lvl>
  </w:abstractNum>
  <w:abstractNum w:abstractNumId="94" w15:restartNumberingAfterBreak="0">
    <w:nsid w:val="505D5320"/>
    <w:multiLevelType w:val="hybridMultilevel"/>
    <w:tmpl w:val="2FB21360"/>
    <w:lvl w:ilvl="0" w:tplc="C8447FAA">
      <w:start w:val="80"/>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5" w15:restartNumberingAfterBreak="0">
    <w:nsid w:val="506E62A1"/>
    <w:multiLevelType w:val="hybridMultilevel"/>
    <w:tmpl w:val="EE2CB450"/>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6" w15:restartNumberingAfterBreak="0">
    <w:nsid w:val="50756529"/>
    <w:multiLevelType w:val="hybridMultilevel"/>
    <w:tmpl w:val="64BC1A1A"/>
    <w:lvl w:ilvl="0" w:tplc="D29E7CA8">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99E8C83A">
      <w:start w:val="1"/>
      <w:numFmt w:val="upperRoman"/>
      <w:suff w:val="nothing"/>
      <w:lvlText w:val="%2."/>
      <w:lvlJc w:val="left"/>
      <w:pPr>
        <w:ind w:left="214" w:hanging="122"/>
      </w:pPr>
      <w:rPr>
        <w:rFonts w:hAnsi="Arial Unicode MS"/>
        <w:caps w:val="0"/>
        <w:smallCaps w:val="0"/>
        <w:strike w:val="0"/>
        <w:dstrike w:val="0"/>
        <w:color w:val="000000"/>
        <w:spacing w:val="0"/>
        <w:w w:val="100"/>
        <w:kern w:val="0"/>
        <w:position w:val="0"/>
        <w:highlight w:val="none"/>
        <w:vertAlign w:val="baseline"/>
      </w:rPr>
    </w:lvl>
    <w:lvl w:ilvl="2" w:tplc="02FE16A8">
      <w:start w:val="1"/>
      <w:numFmt w:val="lowerRoman"/>
      <w:lvlText w:val="%3."/>
      <w:lvlJc w:val="left"/>
      <w:pPr>
        <w:ind w:left="337" w:hanging="337"/>
      </w:pPr>
      <w:rPr>
        <w:rFonts w:hAnsi="Arial Unicode MS"/>
        <w:caps w:val="0"/>
        <w:smallCaps w:val="0"/>
        <w:strike w:val="0"/>
        <w:dstrike w:val="0"/>
        <w:color w:val="000000"/>
        <w:spacing w:val="0"/>
        <w:w w:val="100"/>
        <w:kern w:val="0"/>
        <w:position w:val="0"/>
        <w:highlight w:val="none"/>
        <w:vertAlign w:val="baseline"/>
      </w:rPr>
    </w:lvl>
    <w:lvl w:ilvl="3" w:tplc="AC64E870">
      <w:start w:val="1"/>
      <w:numFmt w:val="decimal"/>
      <w:lvlText w:val="%4."/>
      <w:lvlJc w:val="left"/>
      <w:pPr>
        <w:ind w:left="1208" w:hanging="259"/>
      </w:pPr>
      <w:rPr>
        <w:rFonts w:hAnsi="Arial Unicode MS"/>
        <w:caps w:val="0"/>
        <w:smallCaps w:val="0"/>
        <w:strike w:val="0"/>
        <w:dstrike w:val="0"/>
        <w:color w:val="000000"/>
        <w:spacing w:val="0"/>
        <w:w w:val="100"/>
        <w:kern w:val="0"/>
        <w:position w:val="0"/>
        <w:highlight w:val="none"/>
        <w:vertAlign w:val="baseline"/>
      </w:rPr>
    </w:lvl>
    <w:lvl w:ilvl="4" w:tplc="AD949AA8">
      <w:start w:val="1"/>
      <w:numFmt w:val="lowerLetter"/>
      <w:lvlText w:val="%5."/>
      <w:lvlJc w:val="left"/>
      <w:pPr>
        <w:ind w:left="1927" w:hanging="259"/>
      </w:pPr>
      <w:rPr>
        <w:rFonts w:hAnsi="Arial Unicode MS"/>
        <w:caps w:val="0"/>
        <w:smallCaps w:val="0"/>
        <w:strike w:val="0"/>
        <w:dstrike w:val="0"/>
        <w:color w:val="000000"/>
        <w:spacing w:val="0"/>
        <w:w w:val="100"/>
        <w:kern w:val="0"/>
        <w:position w:val="0"/>
        <w:highlight w:val="none"/>
        <w:vertAlign w:val="baseline"/>
      </w:rPr>
    </w:lvl>
    <w:lvl w:ilvl="5" w:tplc="C4F222EA">
      <w:start w:val="1"/>
      <w:numFmt w:val="lowerRoman"/>
      <w:lvlText w:val="%6."/>
      <w:lvlJc w:val="left"/>
      <w:pPr>
        <w:ind w:left="2654" w:hanging="242"/>
      </w:pPr>
      <w:rPr>
        <w:rFonts w:hAnsi="Arial Unicode MS"/>
        <w:caps w:val="0"/>
        <w:smallCaps w:val="0"/>
        <w:strike w:val="0"/>
        <w:dstrike w:val="0"/>
        <w:color w:val="000000"/>
        <w:spacing w:val="0"/>
        <w:w w:val="100"/>
        <w:kern w:val="0"/>
        <w:position w:val="0"/>
        <w:highlight w:val="none"/>
        <w:vertAlign w:val="baseline"/>
      </w:rPr>
    </w:lvl>
    <w:lvl w:ilvl="6" w:tplc="ADA056F6">
      <w:start w:val="1"/>
      <w:numFmt w:val="decimal"/>
      <w:lvlText w:val="%7."/>
      <w:lvlJc w:val="left"/>
      <w:pPr>
        <w:ind w:left="3367" w:hanging="259"/>
      </w:pPr>
      <w:rPr>
        <w:rFonts w:hAnsi="Arial Unicode MS"/>
        <w:caps w:val="0"/>
        <w:smallCaps w:val="0"/>
        <w:strike w:val="0"/>
        <w:dstrike w:val="0"/>
        <w:color w:val="000000"/>
        <w:spacing w:val="0"/>
        <w:w w:val="100"/>
        <w:kern w:val="0"/>
        <w:position w:val="0"/>
        <w:highlight w:val="none"/>
        <w:vertAlign w:val="baseline"/>
      </w:rPr>
    </w:lvl>
    <w:lvl w:ilvl="7" w:tplc="AD1CAC82">
      <w:start w:val="1"/>
      <w:numFmt w:val="lowerLetter"/>
      <w:lvlText w:val="%8."/>
      <w:lvlJc w:val="left"/>
      <w:pPr>
        <w:ind w:left="4087" w:hanging="259"/>
      </w:pPr>
      <w:rPr>
        <w:rFonts w:hAnsi="Arial Unicode MS"/>
        <w:caps w:val="0"/>
        <w:smallCaps w:val="0"/>
        <w:strike w:val="0"/>
        <w:dstrike w:val="0"/>
        <w:color w:val="000000"/>
        <w:spacing w:val="0"/>
        <w:w w:val="100"/>
        <w:kern w:val="0"/>
        <w:position w:val="0"/>
        <w:highlight w:val="none"/>
        <w:vertAlign w:val="baseline"/>
      </w:rPr>
    </w:lvl>
    <w:lvl w:ilvl="8" w:tplc="98C2EE9C">
      <w:start w:val="1"/>
      <w:numFmt w:val="lowerRoman"/>
      <w:lvlText w:val="%9."/>
      <w:lvlJc w:val="left"/>
      <w:pPr>
        <w:ind w:left="4814" w:hanging="242"/>
      </w:pPr>
      <w:rPr>
        <w:rFonts w:hAnsi="Arial Unicode MS"/>
        <w:caps w:val="0"/>
        <w:smallCaps w:val="0"/>
        <w:strike w:val="0"/>
        <w:dstrike w:val="0"/>
        <w:color w:val="000000"/>
        <w:spacing w:val="0"/>
        <w:w w:val="100"/>
        <w:kern w:val="0"/>
        <w:position w:val="0"/>
        <w:highlight w:val="none"/>
        <w:vertAlign w:val="baseline"/>
      </w:rPr>
    </w:lvl>
  </w:abstractNum>
  <w:abstractNum w:abstractNumId="97" w15:restartNumberingAfterBreak="0">
    <w:nsid w:val="51C40566"/>
    <w:multiLevelType w:val="hybridMultilevel"/>
    <w:tmpl w:val="A8D6882A"/>
    <w:lvl w:ilvl="0" w:tplc="0DC80956">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8" w15:restartNumberingAfterBreak="0">
    <w:nsid w:val="522E6528"/>
    <w:multiLevelType w:val="hybridMultilevel"/>
    <w:tmpl w:val="4DA87E1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BAF4A31E">
      <w:start w:val="10"/>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54837AE2"/>
    <w:multiLevelType w:val="hybridMultilevel"/>
    <w:tmpl w:val="196A632E"/>
    <w:styleLink w:val="Style62import"/>
    <w:lvl w:ilvl="0" w:tplc="3886E360">
      <w:start w:val="1"/>
      <w:numFmt w:val="lowerRoman"/>
      <w:lvlText w:val="%1."/>
      <w:lvlJc w:val="left"/>
      <w:pPr>
        <w:ind w:left="1276" w:hanging="720"/>
      </w:pPr>
      <w:rPr>
        <w:rFonts w:hAnsi="Arial Unicode MS"/>
        <w:caps w:val="0"/>
        <w:smallCaps w:val="0"/>
        <w:strike w:val="0"/>
        <w:dstrike w:val="0"/>
        <w:color w:val="000000"/>
        <w:spacing w:val="0"/>
        <w:w w:val="100"/>
        <w:kern w:val="0"/>
        <w:position w:val="0"/>
        <w:highlight w:val="none"/>
        <w:vertAlign w:val="baseline"/>
      </w:rPr>
    </w:lvl>
    <w:lvl w:ilvl="1" w:tplc="9488B004">
      <w:start w:val="1"/>
      <w:numFmt w:val="lowerRoman"/>
      <w:lvlText w:val="%2."/>
      <w:lvlJc w:val="left"/>
      <w:pPr>
        <w:ind w:left="1276" w:hanging="720"/>
      </w:pPr>
      <w:rPr>
        <w:rFonts w:hAnsi="Arial Unicode MS"/>
        <w:caps w:val="0"/>
        <w:smallCaps w:val="0"/>
        <w:strike w:val="0"/>
        <w:dstrike w:val="0"/>
        <w:color w:val="000000"/>
        <w:spacing w:val="0"/>
        <w:w w:val="100"/>
        <w:kern w:val="0"/>
        <w:position w:val="0"/>
        <w:highlight w:val="none"/>
        <w:vertAlign w:val="baseline"/>
      </w:rPr>
    </w:lvl>
    <w:lvl w:ilvl="2" w:tplc="29063310">
      <w:start w:val="1"/>
      <w:numFmt w:val="lowerRoman"/>
      <w:lvlText w:val="%3."/>
      <w:lvlJc w:val="left"/>
      <w:pPr>
        <w:ind w:left="1996" w:hanging="720"/>
      </w:pPr>
      <w:rPr>
        <w:rFonts w:hAnsi="Arial Unicode MS"/>
        <w:caps w:val="0"/>
        <w:smallCaps w:val="0"/>
        <w:strike w:val="0"/>
        <w:dstrike w:val="0"/>
        <w:color w:val="000000"/>
        <w:spacing w:val="0"/>
        <w:w w:val="100"/>
        <w:kern w:val="0"/>
        <w:position w:val="0"/>
        <w:highlight w:val="none"/>
        <w:vertAlign w:val="baseline"/>
      </w:rPr>
    </w:lvl>
    <w:lvl w:ilvl="3" w:tplc="572C9A92">
      <w:start w:val="1"/>
      <w:numFmt w:val="lowerRoman"/>
      <w:lvlText w:val="%4."/>
      <w:lvlJc w:val="left"/>
      <w:pPr>
        <w:ind w:left="2716" w:hanging="720"/>
      </w:pPr>
      <w:rPr>
        <w:rFonts w:hAnsi="Arial Unicode MS"/>
        <w:caps w:val="0"/>
        <w:smallCaps w:val="0"/>
        <w:strike w:val="0"/>
        <w:dstrike w:val="0"/>
        <w:color w:val="000000"/>
        <w:spacing w:val="0"/>
        <w:w w:val="100"/>
        <w:kern w:val="0"/>
        <w:position w:val="0"/>
        <w:highlight w:val="none"/>
        <w:vertAlign w:val="baseline"/>
      </w:rPr>
    </w:lvl>
    <w:lvl w:ilvl="4" w:tplc="64940C60">
      <w:start w:val="1"/>
      <w:numFmt w:val="lowerRoman"/>
      <w:lvlText w:val="%5."/>
      <w:lvlJc w:val="left"/>
      <w:pPr>
        <w:ind w:left="3436" w:hanging="720"/>
      </w:pPr>
      <w:rPr>
        <w:rFonts w:hAnsi="Arial Unicode MS"/>
        <w:caps w:val="0"/>
        <w:smallCaps w:val="0"/>
        <w:strike w:val="0"/>
        <w:dstrike w:val="0"/>
        <w:color w:val="000000"/>
        <w:spacing w:val="0"/>
        <w:w w:val="100"/>
        <w:kern w:val="0"/>
        <w:position w:val="0"/>
        <w:highlight w:val="none"/>
        <w:vertAlign w:val="baseline"/>
      </w:rPr>
    </w:lvl>
    <w:lvl w:ilvl="5" w:tplc="0B0AF032">
      <w:start w:val="1"/>
      <w:numFmt w:val="lowerRoman"/>
      <w:lvlText w:val="%6."/>
      <w:lvlJc w:val="left"/>
      <w:pPr>
        <w:ind w:left="4156" w:hanging="720"/>
      </w:pPr>
      <w:rPr>
        <w:rFonts w:hAnsi="Arial Unicode MS"/>
        <w:caps w:val="0"/>
        <w:smallCaps w:val="0"/>
        <w:strike w:val="0"/>
        <w:dstrike w:val="0"/>
        <w:color w:val="000000"/>
        <w:spacing w:val="0"/>
        <w:w w:val="100"/>
        <w:kern w:val="0"/>
        <w:position w:val="0"/>
        <w:highlight w:val="none"/>
        <w:vertAlign w:val="baseline"/>
      </w:rPr>
    </w:lvl>
    <w:lvl w:ilvl="6" w:tplc="52B0B2C4">
      <w:start w:val="1"/>
      <w:numFmt w:val="lowerRoman"/>
      <w:lvlText w:val="%7."/>
      <w:lvlJc w:val="left"/>
      <w:pPr>
        <w:ind w:left="4876" w:hanging="720"/>
      </w:pPr>
      <w:rPr>
        <w:rFonts w:hAnsi="Arial Unicode MS"/>
        <w:caps w:val="0"/>
        <w:smallCaps w:val="0"/>
        <w:strike w:val="0"/>
        <w:dstrike w:val="0"/>
        <w:color w:val="000000"/>
        <w:spacing w:val="0"/>
        <w:w w:val="100"/>
        <w:kern w:val="0"/>
        <w:position w:val="0"/>
        <w:highlight w:val="none"/>
        <w:vertAlign w:val="baseline"/>
      </w:rPr>
    </w:lvl>
    <w:lvl w:ilvl="7" w:tplc="BE9E445E">
      <w:start w:val="1"/>
      <w:numFmt w:val="lowerRoman"/>
      <w:lvlText w:val="%8."/>
      <w:lvlJc w:val="left"/>
      <w:pPr>
        <w:ind w:left="5596" w:hanging="720"/>
      </w:pPr>
      <w:rPr>
        <w:rFonts w:hAnsi="Arial Unicode MS"/>
        <w:caps w:val="0"/>
        <w:smallCaps w:val="0"/>
        <w:strike w:val="0"/>
        <w:dstrike w:val="0"/>
        <w:color w:val="000000"/>
        <w:spacing w:val="0"/>
        <w:w w:val="100"/>
        <w:kern w:val="0"/>
        <w:position w:val="0"/>
        <w:highlight w:val="none"/>
        <w:vertAlign w:val="baseline"/>
      </w:rPr>
    </w:lvl>
    <w:lvl w:ilvl="8" w:tplc="1CF2D916">
      <w:start w:val="1"/>
      <w:numFmt w:val="lowerRoman"/>
      <w:lvlText w:val="%9."/>
      <w:lvlJc w:val="left"/>
      <w:pPr>
        <w:ind w:left="6316" w:hanging="720"/>
      </w:pPr>
      <w:rPr>
        <w:rFonts w:hAnsi="Arial Unicode MS"/>
        <w:caps w:val="0"/>
        <w:smallCaps w:val="0"/>
        <w:strike w:val="0"/>
        <w:dstrike w:val="0"/>
        <w:color w:val="000000"/>
        <w:spacing w:val="0"/>
        <w:w w:val="100"/>
        <w:kern w:val="0"/>
        <w:position w:val="0"/>
        <w:highlight w:val="none"/>
        <w:vertAlign w:val="baseline"/>
      </w:rPr>
    </w:lvl>
  </w:abstractNum>
  <w:abstractNum w:abstractNumId="100" w15:restartNumberingAfterBreak="0">
    <w:nsid w:val="57187D52"/>
    <w:multiLevelType w:val="hybridMultilevel"/>
    <w:tmpl w:val="B712E4E6"/>
    <w:numStyleLink w:val="Style60import"/>
  </w:abstractNum>
  <w:abstractNum w:abstractNumId="101" w15:restartNumberingAfterBreak="0">
    <w:nsid w:val="59EE4D74"/>
    <w:multiLevelType w:val="hybridMultilevel"/>
    <w:tmpl w:val="74B0FB72"/>
    <w:numStyleLink w:val="Style56import"/>
  </w:abstractNum>
  <w:abstractNum w:abstractNumId="102" w15:restartNumberingAfterBreak="0">
    <w:nsid w:val="5A46043D"/>
    <w:multiLevelType w:val="hybridMultilevel"/>
    <w:tmpl w:val="89ACFB5A"/>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03" w15:restartNumberingAfterBreak="0">
    <w:nsid w:val="5B756637"/>
    <w:multiLevelType w:val="hybridMultilevel"/>
    <w:tmpl w:val="3FEA6E46"/>
    <w:lvl w:ilvl="0" w:tplc="14E878EE">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D5DAB7B0">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8CB22A34">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74402A4A">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9CE8FC5A">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D4CACD0E">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26DC1502">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3BF69C50">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303E393A">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104" w15:restartNumberingAfterBreak="0">
    <w:nsid w:val="5BCE3379"/>
    <w:multiLevelType w:val="hybridMultilevel"/>
    <w:tmpl w:val="00228E5A"/>
    <w:numStyleLink w:val="Style63import"/>
  </w:abstractNum>
  <w:abstractNum w:abstractNumId="105" w15:restartNumberingAfterBreak="0">
    <w:nsid w:val="5CD81981"/>
    <w:multiLevelType w:val="hybridMultilevel"/>
    <w:tmpl w:val="2A6A876A"/>
    <w:styleLink w:val="Style14import"/>
    <w:lvl w:ilvl="0" w:tplc="8B70B306">
      <w:start w:val="1"/>
      <w:numFmt w:val="upperRoman"/>
      <w:lvlText w:val="%1."/>
      <w:lvlJc w:val="left"/>
      <w:pPr>
        <w:ind w:left="823" w:hanging="823"/>
      </w:pPr>
      <w:rPr>
        <w:rFonts w:hAnsi="Arial Unicode MS"/>
        <w:b/>
        <w:bCs/>
        <w:caps w:val="0"/>
        <w:smallCaps w:val="0"/>
        <w:strike w:val="0"/>
        <w:dstrike w:val="0"/>
        <w:color w:val="000000"/>
        <w:spacing w:val="0"/>
        <w:w w:val="100"/>
        <w:kern w:val="0"/>
        <w:position w:val="0"/>
        <w:highlight w:val="none"/>
        <w:vertAlign w:val="baseline"/>
      </w:rPr>
    </w:lvl>
    <w:lvl w:ilvl="1" w:tplc="9B266F3C">
      <w:start w:val="1"/>
      <w:numFmt w:val="lowerLetter"/>
      <w:lvlText w:val="%2."/>
      <w:lvlJc w:val="left"/>
      <w:pPr>
        <w:ind w:left="1440" w:hanging="360"/>
      </w:pPr>
      <w:rPr>
        <w:rFonts w:hAnsi="Arial Unicode MS"/>
        <w:b/>
        <w:bCs/>
        <w:caps w:val="0"/>
        <w:smallCaps w:val="0"/>
        <w:strike w:val="0"/>
        <w:dstrike w:val="0"/>
        <w:color w:val="000000"/>
        <w:spacing w:val="0"/>
        <w:w w:val="100"/>
        <w:kern w:val="0"/>
        <w:position w:val="0"/>
        <w:highlight w:val="none"/>
        <w:vertAlign w:val="baseline"/>
      </w:rPr>
    </w:lvl>
    <w:lvl w:ilvl="2" w:tplc="C25014BC">
      <w:start w:val="1"/>
      <w:numFmt w:val="lowerRoman"/>
      <w:lvlText w:val="%3."/>
      <w:lvlJc w:val="left"/>
      <w:pPr>
        <w:ind w:left="2160" w:hanging="302"/>
      </w:pPr>
      <w:rPr>
        <w:rFonts w:hAnsi="Arial Unicode MS"/>
        <w:b/>
        <w:bCs/>
        <w:caps w:val="0"/>
        <w:smallCaps w:val="0"/>
        <w:strike w:val="0"/>
        <w:dstrike w:val="0"/>
        <w:color w:val="000000"/>
        <w:spacing w:val="0"/>
        <w:w w:val="100"/>
        <w:kern w:val="0"/>
        <w:position w:val="0"/>
        <w:highlight w:val="none"/>
        <w:vertAlign w:val="baseline"/>
      </w:rPr>
    </w:lvl>
    <w:lvl w:ilvl="3" w:tplc="B6C89780">
      <w:start w:val="1"/>
      <w:numFmt w:val="decimal"/>
      <w:lvlText w:val="%4."/>
      <w:lvlJc w:val="left"/>
      <w:pPr>
        <w:ind w:left="2880" w:hanging="360"/>
      </w:pPr>
      <w:rPr>
        <w:rFonts w:hAnsi="Arial Unicode MS"/>
        <w:b/>
        <w:bCs/>
        <w:caps w:val="0"/>
        <w:smallCaps w:val="0"/>
        <w:strike w:val="0"/>
        <w:dstrike w:val="0"/>
        <w:color w:val="000000"/>
        <w:spacing w:val="0"/>
        <w:w w:val="100"/>
        <w:kern w:val="0"/>
        <w:position w:val="0"/>
        <w:highlight w:val="none"/>
        <w:vertAlign w:val="baseline"/>
      </w:rPr>
    </w:lvl>
    <w:lvl w:ilvl="4" w:tplc="AA8EBB2A">
      <w:start w:val="1"/>
      <w:numFmt w:val="lowerLetter"/>
      <w:lvlText w:val="%5."/>
      <w:lvlJc w:val="left"/>
      <w:pPr>
        <w:ind w:left="3600" w:hanging="360"/>
      </w:pPr>
      <w:rPr>
        <w:rFonts w:hAnsi="Arial Unicode MS"/>
        <w:b/>
        <w:bCs/>
        <w:caps w:val="0"/>
        <w:smallCaps w:val="0"/>
        <w:strike w:val="0"/>
        <w:dstrike w:val="0"/>
        <w:color w:val="000000"/>
        <w:spacing w:val="0"/>
        <w:w w:val="100"/>
        <w:kern w:val="0"/>
        <w:position w:val="0"/>
        <w:highlight w:val="none"/>
        <w:vertAlign w:val="baseline"/>
      </w:rPr>
    </w:lvl>
    <w:lvl w:ilvl="5" w:tplc="E9E46794">
      <w:start w:val="1"/>
      <w:numFmt w:val="lowerRoman"/>
      <w:lvlText w:val="%6."/>
      <w:lvlJc w:val="left"/>
      <w:pPr>
        <w:ind w:left="4320" w:hanging="302"/>
      </w:pPr>
      <w:rPr>
        <w:rFonts w:hAnsi="Arial Unicode MS"/>
        <w:b/>
        <w:bCs/>
        <w:caps w:val="0"/>
        <w:smallCaps w:val="0"/>
        <w:strike w:val="0"/>
        <w:dstrike w:val="0"/>
        <w:color w:val="000000"/>
        <w:spacing w:val="0"/>
        <w:w w:val="100"/>
        <w:kern w:val="0"/>
        <w:position w:val="0"/>
        <w:highlight w:val="none"/>
        <w:vertAlign w:val="baseline"/>
      </w:rPr>
    </w:lvl>
    <w:lvl w:ilvl="6" w:tplc="2B8AC198">
      <w:start w:val="1"/>
      <w:numFmt w:val="decimal"/>
      <w:lvlText w:val="%7."/>
      <w:lvlJc w:val="left"/>
      <w:pPr>
        <w:ind w:left="5040" w:hanging="360"/>
      </w:pPr>
      <w:rPr>
        <w:rFonts w:hAnsi="Arial Unicode MS"/>
        <w:b/>
        <w:bCs/>
        <w:caps w:val="0"/>
        <w:smallCaps w:val="0"/>
        <w:strike w:val="0"/>
        <w:dstrike w:val="0"/>
        <w:color w:val="000000"/>
        <w:spacing w:val="0"/>
        <w:w w:val="100"/>
        <w:kern w:val="0"/>
        <w:position w:val="0"/>
        <w:highlight w:val="none"/>
        <w:vertAlign w:val="baseline"/>
      </w:rPr>
    </w:lvl>
    <w:lvl w:ilvl="7" w:tplc="89D40028">
      <w:start w:val="1"/>
      <w:numFmt w:val="lowerLetter"/>
      <w:lvlText w:val="%8."/>
      <w:lvlJc w:val="left"/>
      <w:pPr>
        <w:ind w:left="5760" w:hanging="360"/>
      </w:pPr>
      <w:rPr>
        <w:rFonts w:hAnsi="Arial Unicode MS"/>
        <w:b/>
        <w:bCs/>
        <w:caps w:val="0"/>
        <w:smallCaps w:val="0"/>
        <w:strike w:val="0"/>
        <w:dstrike w:val="0"/>
        <w:color w:val="000000"/>
        <w:spacing w:val="0"/>
        <w:w w:val="100"/>
        <w:kern w:val="0"/>
        <w:position w:val="0"/>
        <w:highlight w:val="none"/>
        <w:vertAlign w:val="baseline"/>
      </w:rPr>
    </w:lvl>
    <w:lvl w:ilvl="8" w:tplc="7152BDE8">
      <w:start w:val="1"/>
      <w:numFmt w:val="lowerRoman"/>
      <w:lvlText w:val="%9."/>
      <w:lvlJc w:val="left"/>
      <w:pPr>
        <w:ind w:left="6480" w:hanging="302"/>
      </w:pPr>
      <w:rPr>
        <w:rFonts w:hAnsi="Arial Unicode MS"/>
        <w:b/>
        <w:bCs/>
        <w:caps w:val="0"/>
        <w:smallCaps w:val="0"/>
        <w:strike w:val="0"/>
        <w:dstrike w:val="0"/>
        <w:color w:val="000000"/>
        <w:spacing w:val="0"/>
        <w:w w:val="100"/>
        <w:kern w:val="0"/>
        <w:position w:val="0"/>
        <w:highlight w:val="none"/>
        <w:vertAlign w:val="baseline"/>
      </w:rPr>
    </w:lvl>
  </w:abstractNum>
  <w:abstractNum w:abstractNumId="106" w15:restartNumberingAfterBreak="0">
    <w:nsid w:val="5DBE1DAC"/>
    <w:multiLevelType w:val="hybridMultilevel"/>
    <w:tmpl w:val="33386B1E"/>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7" w15:restartNumberingAfterBreak="0">
    <w:nsid w:val="5DFE159F"/>
    <w:multiLevelType w:val="hybridMultilevel"/>
    <w:tmpl w:val="577A50D6"/>
    <w:styleLink w:val="Style55import"/>
    <w:lvl w:ilvl="0" w:tplc="85EE5EEC">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0C00D60A">
      <w:start w:val="1"/>
      <w:numFmt w:val="upperRoman"/>
      <w:lvlText w:val="%2."/>
      <w:lvlJc w:val="left"/>
      <w:pPr>
        <w:ind w:left="676" w:hanging="484"/>
      </w:pPr>
      <w:rPr>
        <w:rFonts w:hAnsi="Arial Unicode MS"/>
        <w:b/>
        <w:bCs/>
        <w:caps w:val="0"/>
        <w:smallCaps w:val="0"/>
        <w:strike w:val="0"/>
        <w:dstrike w:val="0"/>
        <w:color w:val="000000"/>
        <w:spacing w:val="0"/>
        <w:w w:val="100"/>
        <w:kern w:val="0"/>
        <w:position w:val="0"/>
        <w:highlight w:val="none"/>
        <w:vertAlign w:val="baseline"/>
      </w:rPr>
    </w:lvl>
    <w:lvl w:ilvl="2" w:tplc="F398B5F4">
      <w:start w:val="1"/>
      <w:numFmt w:val="lowerRoman"/>
      <w:lvlText w:val="%3."/>
      <w:lvlJc w:val="left"/>
      <w:pPr>
        <w:ind w:left="1412" w:hanging="308"/>
      </w:pPr>
      <w:rPr>
        <w:rFonts w:hAnsi="Arial Unicode MS"/>
        <w:b/>
        <w:bCs/>
        <w:caps w:val="0"/>
        <w:smallCaps w:val="0"/>
        <w:strike w:val="0"/>
        <w:dstrike w:val="0"/>
        <w:color w:val="000000"/>
        <w:spacing w:val="0"/>
        <w:w w:val="100"/>
        <w:kern w:val="0"/>
        <w:position w:val="0"/>
        <w:highlight w:val="none"/>
        <w:vertAlign w:val="baseline"/>
      </w:rPr>
    </w:lvl>
    <w:lvl w:ilvl="3" w:tplc="D7BC00B8">
      <w:start w:val="1"/>
      <w:numFmt w:val="decimal"/>
      <w:lvlText w:val="%4."/>
      <w:lvlJc w:val="left"/>
      <w:pPr>
        <w:ind w:left="2130" w:hanging="330"/>
      </w:pPr>
      <w:rPr>
        <w:rFonts w:hAnsi="Arial Unicode MS"/>
        <w:b/>
        <w:bCs/>
        <w:caps w:val="0"/>
        <w:smallCaps w:val="0"/>
        <w:strike w:val="0"/>
        <w:dstrike w:val="0"/>
        <w:color w:val="000000"/>
        <w:spacing w:val="0"/>
        <w:w w:val="100"/>
        <w:kern w:val="0"/>
        <w:position w:val="0"/>
        <w:highlight w:val="none"/>
        <w:vertAlign w:val="baseline"/>
      </w:rPr>
    </w:lvl>
    <w:lvl w:ilvl="4" w:tplc="D7B86296">
      <w:start w:val="1"/>
      <w:numFmt w:val="lowerLetter"/>
      <w:lvlText w:val="%5."/>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5" w:tplc="69CE703C">
      <w:start w:val="1"/>
      <w:numFmt w:val="lowerRoman"/>
      <w:lvlText w:val="%6."/>
      <w:lvlJc w:val="left"/>
      <w:pPr>
        <w:ind w:left="3572" w:hanging="308"/>
      </w:pPr>
      <w:rPr>
        <w:rFonts w:hAnsi="Arial Unicode MS"/>
        <w:b/>
        <w:bCs/>
        <w:caps w:val="0"/>
        <w:smallCaps w:val="0"/>
        <w:strike w:val="0"/>
        <w:dstrike w:val="0"/>
        <w:color w:val="000000"/>
        <w:spacing w:val="0"/>
        <w:w w:val="100"/>
        <w:kern w:val="0"/>
        <w:position w:val="0"/>
        <w:highlight w:val="none"/>
        <w:vertAlign w:val="baseline"/>
      </w:rPr>
    </w:lvl>
    <w:lvl w:ilvl="6" w:tplc="46DE1652">
      <w:start w:val="1"/>
      <w:numFmt w:val="decimal"/>
      <w:lvlText w:val="%7."/>
      <w:lvlJc w:val="left"/>
      <w:pPr>
        <w:ind w:left="4290" w:hanging="330"/>
      </w:pPr>
      <w:rPr>
        <w:rFonts w:hAnsi="Arial Unicode MS"/>
        <w:b/>
        <w:bCs/>
        <w:caps w:val="0"/>
        <w:smallCaps w:val="0"/>
        <w:strike w:val="0"/>
        <w:dstrike w:val="0"/>
        <w:color w:val="000000"/>
        <w:spacing w:val="0"/>
        <w:w w:val="100"/>
        <w:kern w:val="0"/>
        <w:position w:val="0"/>
        <w:highlight w:val="none"/>
        <w:vertAlign w:val="baseline"/>
      </w:rPr>
    </w:lvl>
    <w:lvl w:ilvl="7" w:tplc="B1FA605E">
      <w:start w:val="1"/>
      <w:numFmt w:val="lowerLetter"/>
      <w:lvlText w:val="%8."/>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8" w:tplc="6D4429E6">
      <w:start w:val="1"/>
      <w:numFmt w:val="lowerRoman"/>
      <w:lvlText w:val="%9."/>
      <w:lvlJc w:val="left"/>
      <w:pPr>
        <w:ind w:left="573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108" w15:restartNumberingAfterBreak="0">
    <w:nsid w:val="5EB87616"/>
    <w:multiLevelType w:val="multilevel"/>
    <w:tmpl w:val="F844FB40"/>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09" w15:restartNumberingAfterBreak="0">
    <w:nsid w:val="5F2430A5"/>
    <w:multiLevelType w:val="hybridMultilevel"/>
    <w:tmpl w:val="EE0830B2"/>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0" w15:restartNumberingAfterBreak="0">
    <w:nsid w:val="5F3E07D8"/>
    <w:multiLevelType w:val="hybridMultilevel"/>
    <w:tmpl w:val="3D66F25E"/>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11" w15:restartNumberingAfterBreak="0">
    <w:nsid w:val="60A020F3"/>
    <w:multiLevelType w:val="hybridMultilevel"/>
    <w:tmpl w:val="FA7053B2"/>
    <w:numStyleLink w:val="Style52import"/>
  </w:abstractNum>
  <w:abstractNum w:abstractNumId="112" w15:restartNumberingAfterBreak="0">
    <w:nsid w:val="616E0210"/>
    <w:multiLevelType w:val="hybridMultilevel"/>
    <w:tmpl w:val="C1846008"/>
    <w:lvl w:ilvl="0" w:tplc="73A06508">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47226E7E">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4F26D912">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45B22820">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9B20A52C">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0F60474C">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B90EE2C6">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5D0CF60A">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90069D90">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113" w15:restartNumberingAfterBreak="0">
    <w:nsid w:val="63271722"/>
    <w:multiLevelType w:val="hybridMultilevel"/>
    <w:tmpl w:val="4CD4F0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6329675B"/>
    <w:multiLevelType w:val="hybridMultilevel"/>
    <w:tmpl w:val="4BE89AB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5" w15:restartNumberingAfterBreak="0">
    <w:nsid w:val="634772B6"/>
    <w:multiLevelType w:val="hybridMultilevel"/>
    <w:tmpl w:val="F13C15FA"/>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652C0525"/>
    <w:multiLevelType w:val="hybridMultilevel"/>
    <w:tmpl w:val="0EDA094C"/>
    <w:lvl w:ilvl="0" w:tplc="D900852A">
      <w:start w:val="1"/>
      <w:numFmt w:val="decimal"/>
      <w:lvlText w:val="%1."/>
      <w:lvlJc w:val="left"/>
      <w:pPr>
        <w:ind w:left="720" w:hanging="360"/>
      </w:pPr>
      <w:rPr>
        <w:rFonts w:ascii="Arial" w:hAnsi="Arial" w:cs="Arial" w:hint="default"/>
        <w:b w:val="0"/>
        <w:i w:val="0"/>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66EB21BD"/>
    <w:multiLevelType w:val="hybridMultilevel"/>
    <w:tmpl w:val="196A632E"/>
    <w:numStyleLink w:val="Style62import"/>
  </w:abstractNum>
  <w:abstractNum w:abstractNumId="118" w15:restartNumberingAfterBreak="0">
    <w:nsid w:val="671605B4"/>
    <w:multiLevelType w:val="hybridMultilevel"/>
    <w:tmpl w:val="1304BC7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9" w15:restartNumberingAfterBreak="0">
    <w:nsid w:val="69175E37"/>
    <w:multiLevelType w:val="multilevel"/>
    <w:tmpl w:val="6BB68054"/>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20" w15:restartNumberingAfterBreak="0">
    <w:nsid w:val="69936BFF"/>
    <w:multiLevelType w:val="hybridMultilevel"/>
    <w:tmpl w:val="D820ED32"/>
    <w:lvl w:ilvl="0" w:tplc="54661EF6">
      <w:start w:val="1"/>
      <w:numFmt w:val="upperRoman"/>
      <w:lvlText w:val="%1."/>
      <w:lvlJc w:val="left"/>
      <w:pPr>
        <w:ind w:left="823" w:hanging="823"/>
      </w:pPr>
      <w:rPr>
        <w:rFonts w:hAnsi="Arial Unicode MS"/>
        <w:caps w:val="0"/>
        <w:smallCaps w:val="0"/>
        <w:strike w:val="0"/>
        <w:dstrike w:val="0"/>
        <w:color w:val="000000"/>
        <w:spacing w:val="0"/>
        <w:w w:val="100"/>
        <w:kern w:val="0"/>
        <w:position w:val="0"/>
        <w:highlight w:val="none"/>
        <w:vertAlign w:val="baseline"/>
      </w:rPr>
    </w:lvl>
    <w:lvl w:ilvl="1" w:tplc="4216D53A">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9D08EAB2">
      <w:start w:val="1"/>
      <w:numFmt w:val="lowerRoman"/>
      <w:lvlText w:val="%3."/>
      <w:lvlJc w:val="left"/>
      <w:pPr>
        <w:ind w:left="2160" w:hanging="302"/>
      </w:pPr>
      <w:rPr>
        <w:rFonts w:hAnsi="Arial Unicode MS"/>
        <w:caps w:val="0"/>
        <w:smallCaps w:val="0"/>
        <w:strike w:val="0"/>
        <w:dstrike w:val="0"/>
        <w:color w:val="000000"/>
        <w:spacing w:val="0"/>
        <w:w w:val="100"/>
        <w:kern w:val="0"/>
        <w:position w:val="0"/>
        <w:highlight w:val="none"/>
        <w:vertAlign w:val="baseline"/>
      </w:rPr>
    </w:lvl>
    <w:lvl w:ilvl="3" w:tplc="58BCC04E">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E19E0BC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E6A04B22">
      <w:start w:val="1"/>
      <w:numFmt w:val="lowerRoman"/>
      <w:lvlText w:val="%6."/>
      <w:lvlJc w:val="left"/>
      <w:pPr>
        <w:ind w:left="4320" w:hanging="302"/>
      </w:pPr>
      <w:rPr>
        <w:rFonts w:hAnsi="Arial Unicode MS"/>
        <w:caps w:val="0"/>
        <w:smallCaps w:val="0"/>
        <w:strike w:val="0"/>
        <w:dstrike w:val="0"/>
        <w:color w:val="000000"/>
        <w:spacing w:val="0"/>
        <w:w w:val="100"/>
        <w:kern w:val="0"/>
        <w:position w:val="0"/>
        <w:highlight w:val="none"/>
        <w:vertAlign w:val="baseline"/>
      </w:rPr>
    </w:lvl>
    <w:lvl w:ilvl="6" w:tplc="B13031C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B62A08A6">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0ABADBDC">
      <w:start w:val="1"/>
      <w:numFmt w:val="lowerRoman"/>
      <w:lvlText w:val="%9."/>
      <w:lvlJc w:val="left"/>
      <w:pPr>
        <w:ind w:left="6480" w:hanging="302"/>
      </w:pPr>
      <w:rPr>
        <w:rFonts w:hAnsi="Arial Unicode MS"/>
        <w:caps w:val="0"/>
        <w:smallCaps w:val="0"/>
        <w:strike w:val="0"/>
        <w:dstrike w:val="0"/>
        <w:color w:val="000000"/>
        <w:spacing w:val="0"/>
        <w:w w:val="100"/>
        <w:kern w:val="0"/>
        <w:position w:val="0"/>
        <w:highlight w:val="none"/>
        <w:vertAlign w:val="baseline"/>
      </w:rPr>
    </w:lvl>
  </w:abstractNum>
  <w:abstractNum w:abstractNumId="121" w15:restartNumberingAfterBreak="0">
    <w:nsid w:val="6A8C4251"/>
    <w:multiLevelType w:val="hybridMultilevel"/>
    <w:tmpl w:val="C2F0230E"/>
    <w:lvl w:ilvl="0" w:tplc="5B40014A">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E50A5BFE">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7FAEA54C">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C9542B54">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7E34FDE0">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226CFD46">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1598D3E8">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153027AC">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7CA68A94">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122" w15:restartNumberingAfterBreak="0">
    <w:nsid w:val="6BC10D89"/>
    <w:multiLevelType w:val="hybridMultilevel"/>
    <w:tmpl w:val="2FB21360"/>
    <w:lvl w:ilvl="0" w:tplc="C8447FAA">
      <w:start w:val="80"/>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3" w15:restartNumberingAfterBreak="0">
    <w:nsid w:val="6E9F2B63"/>
    <w:multiLevelType w:val="hybridMultilevel"/>
    <w:tmpl w:val="76168FA6"/>
    <w:lvl w:ilvl="0" w:tplc="3F760C1E">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44421914">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5770DDF6">
      <w:start w:val="1"/>
      <w:numFmt w:val="lowerRoman"/>
      <w:lvlText w:val="%3."/>
      <w:lvlJc w:val="left"/>
      <w:pPr>
        <w:ind w:left="2160" w:hanging="291"/>
      </w:pPr>
      <w:rPr>
        <w:rFonts w:hAnsi="Arial Unicode MS"/>
        <w:caps w:val="0"/>
        <w:smallCaps w:val="0"/>
        <w:strike w:val="0"/>
        <w:dstrike w:val="0"/>
        <w:color w:val="000000"/>
        <w:spacing w:val="0"/>
        <w:w w:val="100"/>
        <w:kern w:val="0"/>
        <w:position w:val="0"/>
        <w:highlight w:val="none"/>
        <w:vertAlign w:val="baseline"/>
      </w:rPr>
    </w:lvl>
    <w:lvl w:ilvl="3" w:tplc="E1E0F3D6">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DC7AB964">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E3CC8874">
      <w:start w:val="1"/>
      <w:numFmt w:val="lowerRoman"/>
      <w:lvlText w:val="%6."/>
      <w:lvlJc w:val="left"/>
      <w:pPr>
        <w:ind w:left="4320" w:hanging="291"/>
      </w:pPr>
      <w:rPr>
        <w:rFonts w:hAnsi="Arial Unicode MS"/>
        <w:caps w:val="0"/>
        <w:smallCaps w:val="0"/>
        <w:strike w:val="0"/>
        <w:dstrike w:val="0"/>
        <w:color w:val="000000"/>
        <w:spacing w:val="0"/>
        <w:w w:val="100"/>
        <w:kern w:val="0"/>
        <w:position w:val="0"/>
        <w:highlight w:val="none"/>
        <w:vertAlign w:val="baseline"/>
      </w:rPr>
    </w:lvl>
    <w:lvl w:ilvl="6" w:tplc="4120CAA8">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4A1EBB68">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133AE9F6">
      <w:start w:val="1"/>
      <w:numFmt w:val="lowerRoman"/>
      <w:lvlText w:val="%9."/>
      <w:lvlJc w:val="left"/>
      <w:pPr>
        <w:ind w:left="6480" w:hanging="291"/>
      </w:pPr>
      <w:rPr>
        <w:rFonts w:hAnsi="Arial Unicode MS"/>
        <w:caps w:val="0"/>
        <w:smallCaps w:val="0"/>
        <w:strike w:val="0"/>
        <w:dstrike w:val="0"/>
        <w:color w:val="000000"/>
        <w:spacing w:val="0"/>
        <w:w w:val="100"/>
        <w:kern w:val="0"/>
        <w:position w:val="0"/>
        <w:highlight w:val="none"/>
        <w:vertAlign w:val="baseline"/>
      </w:rPr>
    </w:lvl>
  </w:abstractNum>
  <w:abstractNum w:abstractNumId="124" w15:restartNumberingAfterBreak="0">
    <w:nsid w:val="6EDC4627"/>
    <w:multiLevelType w:val="hybridMultilevel"/>
    <w:tmpl w:val="210C1814"/>
    <w:lvl w:ilvl="0" w:tplc="2758D028">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047EBCE6">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57942590">
      <w:start w:val="1"/>
      <w:numFmt w:val="lowerRoman"/>
      <w:lvlText w:val="%3."/>
      <w:lvlJc w:val="left"/>
      <w:pPr>
        <w:ind w:left="2160" w:hanging="291"/>
      </w:pPr>
      <w:rPr>
        <w:rFonts w:hAnsi="Arial Unicode MS"/>
        <w:caps w:val="0"/>
        <w:smallCaps w:val="0"/>
        <w:strike w:val="0"/>
        <w:dstrike w:val="0"/>
        <w:color w:val="000000"/>
        <w:spacing w:val="0"/>
        <w:w w:val="100"/>
        <w:kern w:val="0"/>
        <w:position w:val="0"/>
        <w:highlight w:val="none"/>
        <w:vertAlign w:val="baseline"/>
      </w:rPr>
    </w:lvl>
    <w:lvl w:ilvl="3" w:tplc="6E8C5596">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BBC06B4E">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F592755A">
      <w:start w:val="1"/>
      <w:numFmt w:val="lowerRoman"/>
      <w:lvlText w:val="%6."/>
      <w:lvlJc w:val="left"/>
      <w:pPr>
        <w:ind w:left="4320" w:hanging="291"/>
      </w:pPr>
      <w:rPr>
        <w:rFonts w:hAnsi="Arial Unicode MS"/>
        <w:caps w:val="0"/>
        <w:smallCaps w:val="0"/>
        <w:strike w:val="0"/>
        <w:dstrike w:val="0"/>
        <w:color w:val="000000"/>
        <w:spacing w:val="0"/>
        <w:w w:val="100"/>
        <w:kern w:val="0"/>
        <w:position w:val="0"/>
        <w:highlight w:val="none"/>
        <w:vertAlign w:val="baseline"/>
      </w:rPr>
    </w:lvl>
    <w:lvl w:ilvl="6" w:tplc="6FEE6636">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BAA6065C">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4E86FAFA">
      <w:start w:val="1"/>
      <w:numFmt w:val="lowerRoman"/>
      <w:lvlText w:val="%9."/>
      <w:lvlJc w:val="left"/>
      <w:pPr>
        <w:ind w:left="6480" w:hanging="291"/>
      </w:pPr>
      <w:rPr>
        <w:rFonts w:hAnsi="Arial Unicode MS"/>
        <w:caps w:val="0"/>
        <w:smallCaps w:val="0"/>
        <w:strike w:val="0"/>
        <w:dstrike w:val="0"/>
        <w:color w:val="000000"/>
        <w:spacing w:val="0"/>
        <w:w w:val="100"/>
        <w:kern w:val="0"/>
        <w:position w:val="0"/>
        <w:highlight w:val="none"/>
        <w:vertAlign w:val="baseline"/>
      </w:rPr>
    </w:lvl>
  </w:abstractNum>
  <w:abstractNum w:abstractNumId="125"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6" w15:restartNumberingAfterBreak="0">
    <w:nsid w:val="704674B9"/>
    <w:multiLevelType w:val="hybridMultilevel"/>
    <w:tmpl w:val="A184B4E4"/>
    <w:numStyleLink w:val="Style57import"/>
  </w:abstractNum>
  <w:abstractNum w:abstractNumId="127" w15:restartNumberingAfterBreak="0">
    <w:nsid w:val="70E66C51"/>
    <w:multiLevelType w:val="hybridMultilevel"/>
    <w:tmpl w:val="4482BD14"/>
    <w:lvl w:ilvl="0" w:tplc="04090017">
      <w:start w:val="1"/>
      <w:numFmt w:val="low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8" w15:restartNumberingAfterBreak="0">
    <w:nsid w:val="7206262F"/>
    <w:multiLevelType w:val="hybridMultilevel"/>
    <w:tmpl w:val="BE16F96A"/>
    <w:lvl w:ilvl="0" w:tplc="0FB636B2">
      <w:start w:val="1"/>
      <w:numFmt w:val="upperRoman"/>
      <w:lvlText w:val="%1."/>
      <w:lvlJc w:val="left"/>
      <w:pPr>
        <w:ind w:left="1080" w:hanging="720"/>
      </w:pPr>
      <w:rPr>
        <w:rFonts w:eastAsia="Arial Unicode MS" w:hint="default"/>
        <w:sz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9" w15:restartNumberingAfterBreak="0">
    <w:nsid w:val="737D60CC"/>
    <w:multiLevelType w:val="hybridMultilevel"/>
    <w:tmpl w:val="7E4A5890"/>
    <w:lvl w:ilvl="0" w:tplc="0C2EA5EC">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E14C9C38">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9E40998E">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5412D014">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26E2FB30">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1736B12C">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907690AE">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C51EC5FC">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E6EEE40E">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130" w15:restartNumberingAfterBreak="0">
    <w:nsid w:val="75187DCB"/>
    <w:multiLevelType w:val="hybridMultilevel"/>
    <w:tmpl w:val="4BD45A7C"/>
    <w:styleLink w:val="Style65import"/>
    <w:lvl w:ilvl="0" w:tplc="9F5AC5F2">
      <w:start w:val="1"/>
      <w:numFmt w:val="upperLetter"/>
      <w:lvlText w:val="%1."/>
      <w:lvlJc w:val="left"/>
      <w:pPr>
        <w:ind w:left="720" w:hanging="720"/>
      </w:pPr>
      <w:rPr>
        <w:rFonts w:hAnsi="Arial Unicode MS"/>
        <w:b/>
        <w:bCs/>
        <w:caps w:val="0"/>
        <w:smallCaps w:val="0"/>
        <w:strike w:val="0"/>
        <w:dstrike w:val="0"/>
        <w:color w:val="000000"/>
        <w:spacing w:val="0"/>
        <w:w w:val="100"/>
        <w:kern w:val="0"/>
        <w:position w:val="0"/>
        <w:highlight w:val="none"/>
        <w:vertAlign w:val="baseline"/>
      </w:rPr>
    </w:lvl>
    <w:lvl w:ilvl="1" w:tplc="59D47E72">
      <w:start w:val="1"/>
      <w:numFmt w:val="upperLetter"/>
      <w:lvlText w:val="%2."/>
      <w:lvlJc w:val="left"/>
      <w:pPr>
        <w:ind w:left="360" w:hanging="360"/>
      </w:pPr>
      <w:rPr>
        <w:rFonts w:hAnsi="Arial Unicode MS"/>
        <w:b/>
        <w:bCs/>
        <w:caps w:val="0"/>
        <w:smallCaps w:val="0"/>
        <w:strike w:val="0"/>
        <w:dstrike w:val="0"/>
        <w:color w:val="000000"/>
        <w:spacing w:val="0"/>
        <w:w w:val="100"/>
        <w:kern w:val="0"/>
        <w:position w:val="0"/>
        <w:highlight w:val="none"/>
        <w:vertAlign w:val="baseline"/>
      </w:rPr>
    </w:lvl>
    <w:lvl w:ilvl="2" w:tplc="66461262">
      <w:start w:val="1"/>
      <w:numFmt w:val="upperLetter"/>
      <w:lvlText w:val="%3."/>
      <w:lvlJc w:val="left"/>
      <w:pPr>
        <w:ind w:left="1080" w:hanging="360"/>
      </w:pPr>
      <w:rPr>
        <w:rFonts w:hAnsi="Arial Unicode MS"/>
        <w:b/>
        <w:bCs/>
        <w:caps w:val="0"/>
        <w:smallCaps w:val="0"/>
        <w:strike w:val="0"/>
        <w:dstrike w:val="0"/>
        <w:color w:val="000000"/>
        <w:spacing w:val="0"/>
        <w:w w:val="100"/>
        <w:kern w:val="0"/>
        <w:position w:val="0"/>
        <w:highlight w:val="none"/>
        <w:vertAlign w:val="baseline"/>
      </w:rPr>
    </w:lvl>
    <w:lvl w:ilvl="3" w:tplc="9D6848A8">
      <w:start w:val="1"/>
      <w:numFmt w:val="upperLetter"/>
      <w:lvlText w:val="%4."/>
      <w:lvlJc w:val="left"/>
      <w:pPr>
        <w:ind w:left="1800" w:hanging="360"/>
      </w:pPr>
      <w:rPr>
        <w:rFonts w:hAnsi="Arial Unicode MS"/>
        <w:b/>
        <w:bCs/>
        <w:caps w:val="0"/>
        <w:smallCaps w:val="0"/>
        <w:strike w:val="0"/>
        <w:dstrike w:val="0"/>
        <w:color w:val="000000"/>
        <w:spacing w:val="0"/>
        <w:w w:val="100"/>
        <w:kern w:val="0"/>
        <w:position w:val="0"/>
        <w:highlight w:val="none"/>
        <w:vertAlign w:val="baseline"/>
      </w:rPr>
    </w:lvl>
    <w:lvl w:ilvl="4" w:tplc="C9545332">
      <w:start w:val="1"/>
      <w:numFmt w:val="upperLetter"/>
      <w:lvlText w:val="%5."/>
      <w:lvlJc w:val="left"/>
      <w:pPr>
        <w:ind w:left="2520" w:hanging="360"/>
      </w:pPr>
      <w:rPr>
        <w:rFonts w:hAnsi="Arial Unicode MS"/>
        <w:b/>
        <w:bCs/>
        <w:caps w:val="0"/>
        <w:smallCaps w:val="0"/>
        <w:strike w:val="0"/>
        <w:dstrike w:val="0"/>
        <w:color w:val="000000"/>
        <w:spacing w:val="0"/>
        <w:w w:val="100"/>
        <w:kern w:val="0"/>
        <w:position w:val="0"/>
        <w:highlight w:val="none"/>
        <w:vertAlign w:val="baseline"/>
      </w:rPr>
    </w:lvl>
    <w:lvl w:ilvl="5" w:tplc="0EFC502C">
      <w:start w:val="1"/>
      <w:numFmt w:val="upperLetter"/>
      <w:lvlText w:val="%6."/>
      <w:lvlJc w:val="left"/>
      <w:pPr>
        <w:ind w:left="3240" w:hanging="360"/>
      </w:pPr>
      <w:rPr>
        <w:rFonts w:hAnsi="Arial Unicode MS"/>
        <w:b/>
        <w:bCs/>
        <w:caps w:val="0"/>
        <w:smallCaps w:val="0"/>
        <w:strike w:val="0"/>
        <w:dstrike w:val="0"/>
        <w:color w:val="000000"/>
        <w:spacing w:val="0"/>
        <w:w w:val="100"/>
        <w:kern w:val="0"/>
        <w:position w:val="0"/>
        <w:highlight w:val="none"/>
        <w:vertAlign w:val="baseline"/>
      </w:rPr>
    </w:lvl>
    <w:lvl w:ilvl="6" w:tplc="0068E660">
      <w:start w:val="1"/>
      <w:numFmt w:val="upperLetter"/>
      <w:lvlText w:val="%7."/>
      <w:lvlJc w:val="left"/>
      <w:pPr>
        <w:ind w:left="3960" w:hanging="360"/>
      </w:pPr>
      <w:rPr>
        <w:rFonts w:hAnsi="Arial Unicode MS"/>
        <w:b/>
        <w:bCs/>
        <w:caps w:val="0"/>
        <w:smallCaps w:val="0"/>
        <w:strike w:val="0"/>
        <w:dstrike w:val="0"/>
        <w:color w:val="000000"/>
        <w:spacing w:val="0"/>
        <w:w w:val="100"/>
        <w:kern w:val="0"/>
        <w:position w:val="0"/>
        <w:highlight w:val="none"/>
        <w:vertAlign w:val="baseline"/>
      </w:rPr>
    </w:lvl>
    <w:lvl w:ilvl="7" w:tplc="B478D558">
      <w:start w:val="1"/>
      <w:numFmt w:val="upperLetter"/>
      <w:lvlText w:val="%8."/>
      <w:lvlJc w:val="left"/>
      <w:pPr>
        <w:ind w:left="4680" w:hanging="360"/>
      </w:pPr>
      <w:rPr>
        <w:rFonts w:hAnsi="Arial Unicode MS"/>
        <w:b/>
        <w:bCs/>
        <w:caps w:val="0"/>
        <w:smallCaps w:val="0"/>
        <w:strike w:val="0"/>
        <w:dstrike w:val="0"/>
        <w:color w:val="000000"/>
        <w:spacing w:val="0"/>
        <w:w w:val="100"/>
        <w:kern w:val="0"/>
        <w:position w:val="0"/>
        <w:highlight w:val="none"/>
        <w:vertAlign w:val="baseline"/>
      </w:rPr>
    </w:lvl>
    <w:lvl w:ilvl="8" w:tplc="42A8B544">
      <w:start w:val="1"/>
      <w:numFmt w:val="upperLetter"/>
      <w:lvlText w:val="%9."/>
      <w:lvlJc w:val="left"/>
      <w:pPr>
        <w:ind w:left="5400" w:hanging="360"/>
      </w:pPr>
      <w:rPr>
        <w:rFonts w:hAnsi="Arial Unicode MS"/>
        <w:b/>
        <w:bCs/>
        <w:caps w:val="0"/>
        <w:smallCaps w:val="0"/>
        <w:strike w:val="0"/>
        <w:dstrike w:val="0"/>
        <w:color w:val="000000"/>
        <w:spacing w:val="0"/>
        <w:w w:val="100"/>
        <w:kern w:val="0"/>
        <w:position w:val="0"/>
        <w:highlight w:val="none"/>
        <w:vertAlign w:val="baseline"/>
      </w:rPr>
    </w:lvl>
  </w:abstractNum>
  <w:abstractNum w:abstractNumId="131" w15:restartNumberingAfterBreak="0">
    <w:nsid w:val="759B06D9"/>
    <w:multiLevelType w:val="hybridMultilevel"/>
    <w:tmpl w:val="843A2F88"/>
    <w:numStyleLink w:val="Style59import"/>
  </w:abstractNum>
  <w:abstractNum w:abstractNumId="132" w15:restartNumberingAfterBreak="0">
    <w:nsid w:val="782F7E08"/>
    <w:multiLevelType w:val="hybridMultilevel"/>
    <w:tmpl w:val="74B0FB72"/>
    <w:styleLink w:val="Style56import"/>
    <w:lvl w:ilvl="0" w:tplc="F0545720">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BEAA1174">
      <w:start w:val="1"/>
      <w:numFmt w:val="upperRoman"/>
      <w:lvlText w:val="%2."/>
      <w:lvlJc w:val="left"/>
      <w:pPr>
        <w:ind w:left="676" w:hanging="484"/>
      </w:pPr>
      <w:rPr>
        <w:rFonts w:hAnsi="Arial Unicode MS"/>
        <w:b/>
        <w:bCs/>
        <w:caps w:val="0"/>
        <w:smallCaps w:val="0"/>
        <w:strike w:val="0"/>
        <w:dstrike w:val="0"/>
        <w:color w:val="000000"/>
        <w:spacing w:val="0"/>
        <w:w w:val="100"/>
        <w:kern w:val="0"/>
        <w:position w:val="0"/>
        <w:highlight w:val="none"/>
        <w:vertAlign w:val="baseline"/>
      </w:rPr>
    </w:lvl>
    <w:lvl w:ilvl="2" w:tplc="DE74B91A">
      <w:start w:val="1"/>
      <w:numFmt w:val="lowerRoman"/>
      <w:lvlText w:val="%3."/>
      <w:lvlJc w:val="left"/>
      <w:pPr>
        <w:ind w:left="1412" w:hanging="308"/>
      </w:pPr>
      <w:rPr>
        <w:rFonts w:hAnsi="Arial Unicode MS"/>
        <w:b/>
        <w:bCs/>
        <w:caps w:val="0"/>
        <w:smallCaps w:val="0"/>
        <w:strike w:val="0"/>
        <w:dstrike w:val="0"/>
        <w:color w:val="000000"/>
        <w:spacing w:val="0"/>
        <w:w w:val="100"/>
        <w:kern w:val="0"/>
        <w:position w:val="0"/>
        <w:highlight w:val="none"/>
        <w:vertAlign w:val="baseline"/>
      </w:rPr>
    </w:lvl>
    <w:lvl w:ilvl="3" w:tplc="B5341FAC">
      <w:start w:val="1"/>
      <w:numFmt w:val="decimal"/>
      <w:lvlText w:val="%4."/>
      <w:lvlJc w:val="left"/>
      <w:pPr>
        <w:ind w:left="2130" w:hanging="330"/>
      </w:pPr>
      <w:rPr>
        <w:rFonts w:hAnsi="Arial Unicode MS"/>
        <w:b/>
        <w:bCs/>
        <w:caps w:val="0"/>
        <w:smallCaps w:val="0"/>
        <w:strike w:val="0"/>
        <w:dstrike w:val="0"/>
        <w:color w:val="000000"/>
        <w:spacing w:val="0"/>
        <w:w w:val="100"/>
        <w:kern w:val="0"/>
        <w:position w:val="0"/>
        <w:highlight w:val="none"/>
        <w:vertAlign w:val="baseline"/>
      </w:rPr>
    </w:lvl>
    <w:lvl w:ilvl="4" w:tplc="7B8E9E24">
      <w:start w:val="1"/>
      <w:numFmt w:val="lowerLetter"/>
      <w:lvlText w:val="%5."/>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5" w:tplc="534E6C48">
      <w:start w:val="1"/>
      <w:numFmt w:val="lowerRoman"/>
      <w:lvlText w:val="%6."/>
      <w:lvlJc w:val="left"/>
      <w:pPr>
        <w:ind w:left="3572" w:hanging="308"/>
      </w:pPr>
      <w:rPr>
        <w:rFonts w:hAnsi="Arial Unicode MS"/>
        <w:b/>
        <w:bCs/>
        <w:caps w:val="0"/>
        <w:smallCaps w:val="0"/>
        <w:strike w:val="0"/>
        <w:dstrike w:val="0"/>
        <w:color w:val="000000"/>
        <w:spacing w:val="0"/>
        <w:w w:val="100"/>
        <w:kern w:val="0"/>
        <w:position w:val="0"/>
        <w:highlight w:val="none"/>
        <w:vertAlign w:val="baseline"/>
      </w:rPr>
    </w:lvl>
    <w:lvl w:ilvl="6" w:tplc="A1408E12">
      <w:start w:val="1"/>
      <w:numFmt w:val="decimal"/>
      <w:lvlText w:val="%7."/>
      <w:lvlJc w:val="left"/>
      <w:pPr>
        <w:ind w:left="4290" w:hanging="330"/>
      </w:pPr>
      <w:rPr>
        <w:rFonts w:hAnsi="Arial Unicode MS"/>
        <w:b/>
        <w:bCs/>
        <w:caps w:val="0"/>
        <w:smallCaps w:val="0"/>
        <w:strike w:val="0"/>
        <w:dstrike w:val="0"/>
        <w:color w:val="000000"/>
        <w:spacing w:val="0"/>
        <w:w w:val="100"/>
        <w:kern w:val="0"/>
        <w:position w:val="0"/>
        <w:highlight w:val="none"/>
        <w:vertAlign w:val="baseline"/>
      </w:rPr>
    </w:lvl>
    <w:lvl w:ilvl="7" w:tplc="E9E21144">
      <w:start w:val="1"/>
      <w:numFmt w:val="lowerLetter"/>
      <w:lvlText w:val="%8."/>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8" w:tplc="D8640C58">
      <w:start w:val="1"/>
      <w:numFmt w:val="lowerRoman"/>
      <w:lvlText w:val="%9."/>
      <w:lvlJc w:val="left"/>
      <w:pPr>
        <w:ind w:left="573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133" w15:restartNumberingAfterBreak="0">
    <w:nsid w:val="78A06F9B"/>
    <w:multiLevelType w:val="hybridMultilevel"/>
    <w:tmpl w:val="C8F2959E"/>
    <w:lvl w:ilvl="0" w:tplc="37F4E0A0">
      <w:start w:val="1"/>
      <w:numFmt w:val="upperRoman"/>
      <w:lvlText w:val="%1."/>
      <w:lvlJc w:val="left"/>
      <w:pPr>
        <w:ind w:left="823" w:hanging="823"/>
      </w:pPr>
      <w:rPr>
        <w:rFonts w:hAnsi="Arial Unicode MS"/>
        <w:caps w:val="0"/>
        <w:smallCaps w:val="0"/>
        <w:strike w:val="0"/>
        <w:dstrike w:val="0"/>
        <w:color w:val="000000"/>
        <w:spacing w:val="0"/>
        <w:w w:val="100"/>
        <w:kern w:val="0"/>
        <w:position w:val="0"/>
        <w:highlight w:val="none"/>
        <w:vertAlign w:val="baseline"/>
      </w:rPr>
    </w:lvl>
    <w:lvl w:ilvl="1" w:tplc="0DE2DAC0">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8F9CFFBE">
      <w:start w:val="1"/>
      <w:numFmt w:val="lowerRoman"/>
      <w:lvlText w:val="%3."/>
      <w:lvlJc w:val="left"/>
      <w:pPr>
        <w:ind w:left="2160" w:hanging="302"/>
      </w:pPr>
      <w:rPr>
        <w:rFonts w:hAnsi="Arial Unicode MS"/>
        <w:caps w:val="0"/>
        <w:smallCaps w:val="0"/>
        <w:strike w:val="0"/>
        <w:dstrike w:val="0"/>
        <w:color w:val="000000"/>
        <w:spacing w:val="0"/>
        <w:w w:val="100"/>
        <w:kern w:val="0"/>
        <w:position w:val="0"/>
        <w:highlight w:val="none"/>
        <w:vertAlign w:val="baseline"/>
      </w:rPr>
    </w:lvl>
    <w:lvl w:ilvl="3" w:tplc="AE940D3A">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D700B754">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8CE4959C">
      <w:start w:val="1"/>
      <w:numFmt w:val="lowerRoman"/>
      <w:lvlText w:val="%6."/>
      <w:lvlJc w:val="left"/>
      <w:pPr>
        <w:ind w:left="4320" w:hanging="302"/>
      </w:pPr>
      <w:rPr>
        <w:rFonts w:hAnsi="Arial Unicode MS"/>
        <w:caps w:val="0"/>
        <w:smallCaps w:val="0"/>
        <w:strike w:val="0"/>
        <w:dstrike w:val="0"/>
        <w:color w:val="000000"/>
        <w:spacing w:val="0"/>
        <w:w w:val="100"/>
        <w:kern w:val="0"/>
        <w:position w:val="0"/>
        <w:highlight w:val="none"/>
        <w:vertAlign w:val="baseline"/>
      </w:rPr>
    </w:lvl>
    <w:lvl w:ilvl="6" w:tplc="285A48CC">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26529D70">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6DCEDCA0">
      <w:start w:val="1"/>
      <w:numFmt w:val="lowerRoman"/>
      <w:lvlText w:val="%9."/>
      <w:lvlJc w:val="left"/>
      <w:pPr>
        <w:ind w:left="6480" w:hanging="302"/>
      </w:pPr>
      <w:rPr>
        <w:rFonts w:hAnsi="Arial Unicode MS"/>
        <w:caps w:val="0"/>
        <w:smallCaps w:val="0"/>
        <w:strike w:val="0"/>
        <w:dstrike w:val="0"/>
        <w:color w:val="000000"/>
        <w:spacing w:val="0"/>
        <w:w w:val="100"/>
        <w:kern w:val="0"/>
        <w:position w:val="0"/>
        <w:highlight w:val="none"/>
        <w:vertAlign w:val="baseline"/>
      </w:rPr>
    </w:lvl>
  </w:abstractNum>
  <w:abstractNum w:abstractNumId="134" w15:restartNumberingAfterBreak="0">
    <w:nsid w:val="79017A1A"/>
    <w:multiLevelType w:val="hybridMultilevel"/>
    <w:tmpl w:val="D4AEBB64"/>
    <w:lvl w:ilvl="0" w:tplc="04090019">
      <w:start w:val="1"/>
      <w:numFmt w:val="low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7B0B31D7"/>
    <w:multiLevelType w:val="hybridMultilevel"/>
    <w:tmpl w:val="4C2ED23E"/>
    <w:lvl w:ilvl="0" w:tplc="040C000F">
      <w:start w:val="1"/>
      <w:numFmt w:val="decimal"/>
      <w:lvlText w:val="%1."/>
      <w:lvlJc w:val="left"/>
      <w:pPr>
        <w:ind w:left="720" w:hanging="360"/>
      </w:p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6" w15:restartNumberingAfterBreak="0">
    <w:nsid w:val="7B3D31FE"/>
    <w:multiLevelType w:val="hybridMultilevel"/>
    <w:tmpl w:val="2DDEFFF0"/>
    <w:lvl w:ilvl="0" w:tplc="74FA3EC2">
      <w:start w:val="2"/>
      <w:numFmt w:val="bullet"/>
      <w:lvlText w:val="-"/>
      <w:lvlJc w:val="left"/>
      <w:pPr>
        <w:ind w:left="1080" w:hanging="360"/>
      </w:pPr>
      <w:rPr>
        <w:rFonts w:ascii="Times New Roman" w:eastAsia="Arial Unicode MS" w:hAnsi="Times New Roman" w:cs="Times New Roman"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37"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8" w15:restartNumberingAfterBreak="0">
    <w:nsid w:val="7D590444"/>
    <w:multiLevelType w:val="hybridMultilevel"/>
    <w:tmpl w:val="BA26E70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24"/>
  </w:num>
  <w:num w:numId="2">
    <w:abstractNumId w:val="123"/>
  </w:num>
  <w:num w:numId="3">
    <w:abstractNumId w:val="123"/>
    <w:lvlOverride w:ilvl="0">
      <w:startOverride w:val="2"/>
    </w:lvlOverride>
  </w:num>
  <w:num w:numId="4">
    <w:abstractNumId w:val="23"/>
  </w:num>
  <w:num w:numId="5">
    <w:abstractNumId w:val="23"/>
    <w:lvlOverride w:ilvl="0">
      <w:startOverride w:val="3"/>
    </w:lvlOverride>
  </w:num>
  <w:num w:numId="6">
    <w:abstractNumId w:val="16"/>
  </w:num>
  <w:num w:numId="7">
    <w:abstractNumId w:val="16"/>
    <w:lvlOverride w:ilvl="0">
      <w:startOverride w:val="2"/>
    </w:lvlOverride>
  </w:num>
  <w:num w:numId="8">
    <w:abstractNumId w:val="76"/>
  </w:num>
  <w:num w:numId="9">
    <w:abstractNumId w:val="76"/>
    <w:lvlOverride w:ilvl="0">
      <w:startOverride w:val="3"/>
    </w:lvlOverride>
  </w:num>
  <w:num w:numId="10">
    <w:abstractNumId w:val="60"/>
  </w:num>
  <w:num w:numId="11">
    <w:abstractNumId w:val="76"/>
    <w:lvlOverride w:ilvl="0">
      <w:startOverride w:val="4"/>
    </w:lvlOverride>
  </w:num>
  <w:num w:numId="12">
    <w:abstractNumId w:val="33"/>
  </w:num>
  <w:num w:numId="13">
    <w:abstractNumId w:val="33"/>
    <w:lvlOverride w:ilvl="0">
      <w:startOverride w:val="4"/>
    </w:lvlOverride>
  </w:num>
  <w:num w:numId="14">
    <w:abstractNumId w:val="96"/>
  </w:num>
  <w:num w:numId="15">
    <w:abstractNumId w:val="96"/>
    <w:lvlOverride w:ilvl="0">
      <w:startOverride w:val="6"/>
    </w:lvlOverride>
  </w:num>
  <w:num w:numId="16">
    <w:abstractNumId w:val="89"/>
  </w:num>
  <w:num w:numId="17">
    <w:abstractNumId w:val="89"/>
    <w:lvlOverride w:ilvl="0">
      <w:startOverride w:val="7"/>
    </w:lvlOverride>
  </w:num>
  <w:num w:numId="18">
    <w:abstractNumId w:val="44"/>
  </w:num>
  <w:num w:numId="19">
    <w:abstractNumId w:val="44"/>
    <w:lvlOverride w:ilvl="0">
      <w:startOverride w:val="8"/>
    </w:lvlOverride>
  </w:num>
  <w:num w:numId="20">
    <w:abstractNumId w:val="49"/>
  </w:num>
  <w:num w:numId="21">
    <w:abstractNumId w:val="49"/>
    <w:lvlOverride w:ilvl="0">
      <w:startOverride w:val="10"/>
    </w:lvlOverride>
  </w:num>
  <w:num w:numId="22">
    <w:abstractNumId w:val="43"/>
  </w:num>
  <w:num w:numId="23">
    <w:abstractNumId w:val="43"/>
    <w:lvlOverride w:ilvl="0">
      <w:startOverride w:val="12"/>
    </w:lvlOverride>
  </w:num>
  <w:num w:numId="24">
    <w:abstractNumId w:val="30"/>
  </w:num>
  <w:num w:numId="25">
    <w:abstractNumId w:val="30"/>
    <w:lvlOverride w:ilvl="0">
      <w:startOverride w:val="12"/>
    </w:lvlOverride>
  </w:num>
  <w:num w:numId="26">
    <w:abstractNumId w:val="133"/>
  </w:num>
  <w:num w:numId="27">
    <w:abstractNumId w:val="133"/>
    <w:lvlOverride w:ilvl="0">
      <w:startOverride w:val="2"/>
    </w:lvlOverride>
  </w:num>
  <w:num w:numId="28">
    <w:abstractNumId w:val="66"/>
  </w:num>
  <w:num w:numId="29">
    <w:abstractNumId w:val="66"/>
    <w:lvlOverride w:ilvl="0">
      <w:startOverride w:val="3"/>
    </w:lvlOverride>
  </w:num>
  <w:num w:numId="30">
    <w:abstractNumId w:val="69"/>
  </w:num>
  <w:num w:numId="31">
    <w:abstractNumId w:val="66"/>
    <w:lvlOverride w:ilvl="0">
      <w:startOverride w:val="4"/>
    </w:lvlOverride>
  </w:num>
  <w:num w:numId="32">
    <w:abstractNumId w:val="4"/>
  </w:num>
  <w:num w:numId="33">
    <w:abstractNumId w:val="4"/>
    <w:lvlOverride w:ilvl="0">
      <w:startOverride w:val="4"/>
    </w:lvlOverride>
  </w:num>
  <w:num w:numId="34">
    <w:abstractNumId w:val="93"/>
  </w:num>
  <w:num w:numId="35">
    <w:abstractNumId w:val="93"/>
    <w:lvlOverride w:ilvl="0">
      <w:startOverride w:val="6"/>
    </w:lvlOverride>
  </w:num>
  <w:num w:numId="36">
    <w:abstractNumId w:val="32"/>
  </w:num>
  <w:num w:numId="37">
    <w:abstractNumId w:val="32"/>
    <w:lvlOverride w:ilvl="0">
      <w:startOverride w:val="7"/>
    </w:lvlOverride>
  </w:num>
  <w:num w:numId="38">
    <w:abstractNumId w:val="103"/>
  </w:num>
  <w:num w:numId="39">
    <w:abstractNumId w:val="103"/>
    <w:lvlOverride w:ilvl="0">
      <w:startOverride w:val="8"/>
    </w:lvlOverride>
  </w:num>
  <w:num w:numId="40">
    <w:abstractNumId w:val="129"/>
  </w:num>
  <w:num w:numId="41">
    <w:abstractNumId w:val="129"/>
    <w:lvlOverride w:ilvl="0">
      <w:startOverride w:val="10"/>
    </w:lvlOverride>
  </w:num>
  <w:num w:numId="42">
    <w:abstractNumId w:val="81"/>
  </w:num>
  <w:num w:numId="43">
    <w:abstractNumId w:val="81"/>
    <w:lvlOverride w:ilvl="0">
      <w:startOverride w:val="12"/>
    </w:lvlOverride>
  </w:num>
  <w:num w:numId="44">
    <w:abstractNumId w:val="121"/>
  </w:num>
  <w:num w:numId="45">
    <w:abstractNumId w:val="121"/>
    <w:lvlOverride w:ilvl="0">
      <w:startOverride w:val="12"/>
    </w:lvlOverride>
  </w:num>
  <w:num w:numId="46">
    <w:abstractNumId w:val="120"/>
  </w:num>
  <w:num w:numId="47">
    <w:abstractNumId w:val="120"/>
    <w:lvlOverride w:ilvl="0">
      <w:startOverride w:val="2"/>
    </w:lvlOverride>
  </w:num>
  <w:num w:numId="48">
    <w:abstractNumId w:val="25"/>
  </w:num>
  <w:num w:numId="49">
    <w:abstractNumId w:val="25"/>
    <w:lvlOverride w:ilvl="0">
      <w:startOverride w:val="3"/>
    </w:lvlOverride>
  </w:num>
  <w:num w:numId="50">
    <w:abstractNumId w:val="1"/>
  </w:num>
  <w:num w:numId="51">
    <w:abstractNumId w:val="25"/>
    <w:lvlOverride w:ilvl="0">
      <w:startOverride w:val="4"/>
    </w:lvlOverride>
  </w:num>
  <w:num w:numId="52">
    <w:abstractNumId w:val="64"/>
  </w:num>
  <w:num w:numId="53">
    <w:abstractNumId w:val="64"/>
    <w:lvlOverride w:ilvl="0">
      <w:startOverride w:val="4"/>
    </w:lvlOverride>
  </w:num>
  <w:num w:numId="54">
    <w:abstractNumId w:val="2"/>
  </w:num>
  <w:num w:numId="55">
    <w:abstractNumId w:val="2"/>
    <w:lvlOverride w:ilvl="0">
      <w:startOverride w:val="6"/>
    </w:lvlOverride>
  </w:num>
  <w:num w:numId="56">
    <w:abstractNumId w:val="20"/>
  </w:num>
  <w:num w:numId="57">
    <w:abstractNumId w:val="20"/>
    <w:lvlOverride w:ilvl="0">
      <w:startOverride w:val="7"/>
    </w:lvlOverride>
  </w:num>
  <w:num w:numId="58">
    <w:abstractNumId w:val="112"/>
  </w:num>
  <w:num w:numId="59">
    <w:abstractNumId w:val="112"/>
    <w:lvlOverride w:ilvl="0">
      <w:startOverride w:val="8"/>
    </w:lvlOverride>
  </w:num>
  <w:num w:numId="60">
    <w:abstractNumId w:val="6"/>
  </w:num>
  <w:num w:numId="61">
    <w:abstractNumId w:val="6"/>
    <w:lvlOverride w:ilvl="0">
      <w:startOverride w:val="10"/>
    </w:lvlOverride>
  </w:num>
  <w:num w:numId="62">
    <w:abstractNumId w:val="5"/>
  </w:num>
  <w:num w:numId="63">
    <w:abstractNumId w:val="5"/>
    <w:lvlOverride w:ilvl="0">
      <w:startOverride w:val="12"/>
    </w:lvlOverride>
  </w:num>
  <w:num w:numId="64">
    <w:abstractNumId w:val="46"/>
  </w:num>
  <w:num w:numId="65">
    <w:abstractNumId w:val="46"/>
    <w:lvlOverride w:ilvl="0">
      <w:startOverride w:val="12"/>
    </w:lvlOverride>
  </w:num>
  <w:num w:numId="66">
    <w:abstractNumId w:val="105"/>
  </w:num>
  <w:num w:numId="67">
    <w:abstractNumId w:val="67"/>
  </w:num>
  <w:num w:numId="68">
    <w:abstractNumId w:val="67"/>
    <w:lvlOverride w:ilvl="0">
      <w:startOverride w:val="2"/>
    </w:lvlOverride>
  </w:num>
  <w:num w:numId="69">
    <w:abstractNumId w:val="7"/>
  </w:num>
  <w:num w:numId="70">
    <w:abstractNumId w:val="11"/>
  </w:num>
  <w:num w:numId="71">
    <w:abstractNumId w:val="41"/>
  </w:num>
  <w:num w:numId="72">
    <w:abstractNumId w:val="3"/>
  </w:num>
  <w:num w:numId="73">
    <w:abstractNumId w:val="3"/>
    <w:lvlOverride w:ilvl="0">
      <w:startOverride w:val="3"/>
    </w:lvlOverride>
  </w:num>
  <w:num w:numId="74">
    <w:abstractNumId w:val="52"/>
  </w:num>
  <w:num w:numId="75">
    <w:abstractNumId w:val="15"/>
  </w:num>
  <w:num w:numId="76">
    <w:abstractNumId w:val="15"/>
    <w:lvlOverride w:ilvl="0">
      <w:lvl w:ilvl="0" w:tplc="48400D2E">
        <w:start w:val="1"/>
        <w:numFmt w:val="bullet"/>
        <w:lvlText w:val="-"/>
        <w:lvlJc w:val="left"/>
        <w:pPr>
          <w:ind w:left="70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1">
      <w:lvl w:ilvl="1" w:tplc="F45AE456">
        <w:start w:val="1"/>
        <w:numFmt w:val="bullet"/>
        <w:lvlText w:val="o"/>
        <w:lvlJc w:val="left"/>
        <w:pPr>
          <w:ind w:left="142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2">
      <w:lvl w:ilvl="2" w:tplc="62F84F58">
        <w:start w:val="1"/>
        <w:numFmt w:val="bullet"/>
        <w:lvlText w:val="▪"/>
        <w:lvlJc w:val="left"/>
        <w:pPr>
          <w:ind w:left="214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3">
      <w:lvl w:ilvl="3" w:tplc="4808D89C">
        <w:start w:val="1"/>
        <w:numFmt w:val="bullet"/>
        <w:lvlText w:val="•"/>
        <w:lvlJc w:val="left"/>
        <w:pPr>
          <w:ind w:left="286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4">
      <w:lvl w:ilvl="4" w:tplc="8ED4C982">
        <w:start w:val="1"/>
        <w:numFmt w:val="bullet"/>
        <w:lvlText w:val="o"/>
        <w:lvlJc w:val="left"/>
        <w:pPr>
          <w:ind w:left="358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5">
      <w:lvl w:ilvl="5" w:tplc="FDAC474C">
        <w:start w:val="1"/>
        <w:numFmt w:val="bullet"/>
        <w:lvlText w:val="▪"/>
        <w:lvlJc w:val="left"/>
        <w:pPr>
          <w:ind w:left="430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6">
      <w:lvl w:ilvl="6" w:tplc="9E48DCBE">
        <w:start w:val="1"/>
        <w:numFmt w:val="bullet"/>
        <w:lvlText w:val="•"/>
        <w:lvlJc w:val="left"/>
        <w:pPr>
          <w:ind w:left="502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7">
      <w:lvl w:ilvl="7" w:tplc="2820A630">
        <w:start w:val="1"/>
        <w:numFmt w:val="bullet"/>
        <w:lvlText w:val="o"/>
        <w:lvlJc w:val="left"/>
        <w:pPr>
          <w:ind w:left="574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8">
      <w:lvl w:ilvl="8" w:tplc="EBF49F8C">
        <w:start w:val="1"/>
        <w:numFmt w:val="bullet"/>
        <w:lvlText w:val="▪"/>
        <w:lvlJc w:val="left"/>
        <w:pPr>
          <w:ind w:left="646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num>
  <w:num w:numId="77">
    <w:abstractNumId w:val="55"/>
  </w:num>
  <w:num w:numId="78">
    <w:abstractNumId w:val="92"/>
  </w:num>
  <w:num w:numId="79">
    <w:abstractNumId w:val="3"/>
    <w:lvlOverride w:ilvl="0">
      <w:startOverride w:val="4"/>
      <w:lvl w:ilvl="0" w:tplc="073AAF82">
        <w:start w:val="4"/>
        <w:numFmt w:val="upperRoman"/>
        <w:lvlText w:val="%1."/>
        <w:lvlJc w:val="left"/>
        <w:pPr>
          <w:ind w:left="660" w:hanging="660"/>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1">
      <w:startOverride w:val="1"/>
      <w:lvl w:ilvl="1" w:tplc="A17486AE">
        <w:start w:val="1"/>
        <w:numFmt w:val="upperRoman"/>
        <w:lvlText w:val="%2."/>
        <w:lvlJc w:val="left"/>
        <w:pPr>
          <w:ind w:left="1396" w:hanging="484"/>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2">
      <w:startOverride w:val="1"/>
      <w:lvl w:ilvl="2" w:tplc="232E0586">
        <w:start w:val="1"/>
        <w:numFmt w:val="lowerRoman"/>
        <w:lvlText w:val="%3."/>
        <w:lvlJc w:val="left"/>
        <w:pPr>
          <w:ind w:left="2132" w:hanging="308"/>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3">
      <w:startOverride w:val="1"/>
      <w:lvl w:ilvl="3" w:tplc="244A78A4">
        <w:start w:val="1"/>
        <w:numFmt w:val="decimal"/>
        <w:lvlText w:val="%4."/>
        <w:lvlJc w:val="left"/>
        <w:pPr>
          <w:ind w:left="2850" w:hanging="330"/>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4">
      <w:startOverride w:val="1"/>
      <w:lvl w:ilvl="4" w:tplc="C8FE4010">
        <w:start w:val="1"/>
        <w:numFmt w:val="lowerLetter"/>
        <w:lvlText w:val="%5."/>
        <w:lvlJc w:val="left"/>
        <w:pPr>
          <w:ind w:left="3570" w:hanging="330"/>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5">
      <w:startOverride w:val="1"/>
      <w:lvl w:ilvl="5" w:tplc="FF7022CC">
        <w:start w:val="1"/>
        <w:numFmt w:val="lowerRoman"/>
        <w:lvlText w:val="%6."/>
        <w:lvlJc w:val="left"/>
        <w:pPr>
          <w:ind w:left="4292" w:hanging="308"/>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6">
      <w:startOverride w:val="1"/>
      <w:lvl w:ilvl="6" w:tplc="51022F1E">
        <w:start w:val="1"/>
        <w:numFmt w:val="decimal"/>
        <w:lvlText w:val="%7."/>
        <w:lvlJc w:val="left"/>
        <w:pPr>
          <w:ind w:left="5010" w:hanging="330"/>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7">
      <w:startOverride w:val="1"/>
      <w:lvl w:ilvl="7" w:tplc="12F6D808">
        <w:start w:val="1"/>
        <w:numFmt w:val="lowerLetter"/>
        <w:lvlText w:val="%8."/>
        <w:lvlJc w:val="left"/>
        <w:pPr>
          <w:ind w:left="5730" w:hanging="330"/>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8">
      <w:startOverride w:val="1"/>
      <w:lvl w:ilvl="8" w:tplc="5D502C8C">
        <w:start w:val="1"/>
        <w:numFmt w:val="lowerRoman"/>
        <w:lvlText w:val="%9."/>
        <w:lvlJc w:val="left"/>
        <w:pPr>
          <w:ind w:left="6452" w:hanging="308"/>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num>
  <w:num w:numId="80">
    <w:abstractNumId w:val="15"/>
    <w:lvlOverride w:ilvl="0">
      <w:lvl w:ilvl="0" w:tplc="48400D2E">
        <w:start w:val="1"/>
        <w:numFmt w:val="bullet"/>
        <w:lvlText w:val="-"/>
        <w:lvlJc w:val="left"/>
        <w:pPr>
          <w:ind w:left="71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1">
      <w:lvl w:ilvl="1" w:tplc="F45AE456">
        <w:start w:val="1"/>
        <w:numFmt w:val="bullet"/>
        <w:lvlText w:val="o"/>
        <w:lvlJc w:val="left"/>
        <w:pPr>
          <w:ind w:left="143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2">
      <w:lvl w:ilvl="2" w:tplc="62F84F58">
        <w:start w:val="1"/>
        <w:numFmt w:val="bullet"/>
        <w:lvlText w:val="▪"/>
        <w:lvlJc w:val="left"/>
        <w:pPr>
          <w:ind w:left="215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3">
      <w:lvl w:ilvl="3" w:tplc="4808D89C">
        <w:start w:val="1"/>
        <w:numFmt w:val="bullet"/>
        <w:lvlText w:val="•"/>
        <w:lvlJc w:val="left"/>
        <w:pPr>
          <w:ind w:left="287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4">
      <w:lvl w:ilvl="4" w:tplc="8ED4C982">
        <w:start w:val="1"/>
        <w:numFmt w:val="bullet"/>
        <w:lvlText w:val="o"/>
        <w:lvlJc w:val="left"/>
        <w:pPr>
          <w:ind w:left="359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5">
      <w:lvl w:ilvl="5" w:tplc="FDAC474C">
        <w:start w:val="1"/>
        <w:numFmt w:val="bullet"/>
        <w:lvlText w:val="▪"/>
        <w:lvlJc w:val="left"/>
        <w:pPr>
          <w:ind w:left="431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6">
      <w:lvl w:ilvl="6" w:tplc="9E48DCBE">
        <w:start w:val="1"/>
        <w:numFmt w:val="bullet"/>
        <w:lvlText w:val="•"/>
        <w:lvlJc w:val="left"/>
        <w:pPr>
          <w:ind w:left="503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7">
      <w:lvl w:ilvl="7" w:tplc="2820A630">
        <w:start w:val="1"/>
        <w:numFmt w:val="bullet"/>
        <w:lvlText w:val="o"/>
        <w:lvlJc w:val="left"/>
        <w:pPr>
          <w:ind w:left="575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8">
      <w:lvl w:ilvl="8" w:tplc="EBF49F8C">
        <w:start w:val="1"/>
        <w:numFmt w:val="bullet"/>
        <w:lvlText w:val="▪"/>
        <w:lvlJc w:val="left"/>
        <w:pPr>
          <w:ind w:left="647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num>
  <w:num w:numId="81">
    <w:abstractNumId w:val="51"/>
  </w:num>
  <w:num w:numId="82">
    <w:abstractNumId w:val="34"/>
  </w:num>
  <w:num w:numId="83">
    <w:abstractNumId w:val="34"/>
    <w:lvlOverride w:ilvl="0">
      <w:startOverride w:val="4"/>
    </w:lvlOverride>
  </w:num>
  <w:num w:numId="84">
    <w:abstractNumId w:val="13"/>
  </w:num>
  <w:num w:numId="85">
    <w:abstractNumId w:val="111"/>
  </w:num>
  <w:num w:numId="86">
    <w:abstractNumId w:val="111"/>
    <w:lvlOverride w:ilvl="0">
      <w:startOverride w:val="6"/>
    </w:lvlOverride>
  </w:num>
  <w:num w:numId="87">
    <w:abstractNumId w:val="37"/>
  </w:num>
  <w:num w:numId="88">
    <w:abstractNumId w:val="45"/>
  </w:num>
  <w:num w:numId="89">
    <w:abstractNumId w:val="45"/>
    <w:lvlOverride w:ilvl="0">
      <w:startOverride w:val="7"/>
    </w:lvlOverride>
  </w:num>
  <w:num w:numId="90">
    <w:abstractNumId w:val="29"/>
  </w:num>
  <w:num w:numId="91">
    <w:abstractNumId w:val="58"/>
  </w:num>
  <w:num w:numId="92">
    <w:abstractNumId w:val="58"/>
    <w:lvlOverride w:ilvl="0">
      <w:startOverride w:val="8"/>
    </w:lvlOverride>
  </w:num>
  <w:num w:numId="93">
    <w:abstractNumId w:val="107"/>
  </w:num>
  <w:num w:numId="94">
    <w:abstractNumId w:val="74"/>
  </w:num>
  <w:num w:numId="95">
    <w:abstractNumId w:val="74"/>
    <w:lvlOverride w:ilvl="0">
      <w:startOverride w:val="10"/>
    </w:lvlOverride>
  </w:num>
  <w:num w:numId="96">
    <w:abstractNumId w:val="132"/>
  </w:num>
  <w:num w:numId="97">
    <w:abstractNumId w:val="101"/>
  </w:num>
  <w:num w:numId="98">
    <w:abstractNumId w:val="101"/>
    <w:lvlOverride w:ilvl="0">
      <w:startOverride w:val="12"/>
    </w:lvlOverride>
  </w:num>
  <w:num w:numId="99">
    <w:abstractNumId w:val="10"/>
  </w:num>
  <w:num w:numId="100">
    <w:abstractNumId w:val="126"/>
  </w:num>
  <w:num w:numId="101">
    <w:abstractNumId w:val="62"/>
  </w:num>
  <w:num w:numId="102">
    <w:abstractNumId w:val="100"/>
  </w:num>
  <w:num w:numId="103">
    <w:abstractNumId w:val="39"/>
  </w:num>
  <w:num w:numId="104">
    <w:abstractNumId w:val="70"/>
  </w:num>
  <w:num w:numId="105">
    <w:abstractNumId w:val="70"/>
    <w:lvlOverride w:ilvl="0">
      <w:startOverride w:val="4"/>
    </w:lvlOverride>
  </w:num>
  <w:num w:numId="106">
    <w:abstractNumId w:val="99"/>
  </w:num>
  <w:num w:numId="107">
    <w:abstractNumId w:val="117"/>
  </w:num>
  <w:num w:numId="108">
    <w:abstractNumId w:val="83"/>
  </w:num>
  <w:num w:numId="109">
    <w:abstractNumId w:val="104"/>
  </w:num>
  <w:num w:numId="110">
    <w:abstractNumId w:val="104"/>
    <w:lvlOverride w:ilvl="0">
      <w:startOverride w:val="5"/>
    </w:lvlOverride>
  </w:num>
  <w:num w:numId="111">
    <w:abstractNumId w:val="17"/>
  </w:num>
  <w:num w:numId="112">
    <w:abstractNumId w:val="131"/>
  </w:num>
  <w:num w:numId="113">
    <w:abstractNumId w:val="131"/>
    <w:lvlOverride w:ilvl="0">
      <w:startOverride w:val="6"/>
    </w:lvlOverride>
  </w:num>
  <w:num w:numId="114">
    <w:abstractNumId w:val="9"/>
  </w:num>
  <w:num w:numId="115">
    <w:abstractNumId w:val="27"/>
  </w:num>
  <w:num w:numId="116">
    <w:abstractNumId w:val="27"/>
    <w:lvlOverride w:ilvl="0">
      <w:startOverride w:val="12"/>
    </w:lvlOverride>
  </w:num>
  <w:num w:numId="117">
    <w:abstractNumId w:val="130"/>
  </w:num>
  <w:num w:numId="118">
    <w:abstractNumId w:val="79"/>
  </w:num>
  <w:num w:numId="119">
    <w:abstractNumId w:val="73"/>
  </w:num>
  <w:num w:numId="120">
    <w:abstractNumId w:val="78"/>
  </w:num>
  <w:num w:numId="121">
    <w:abstractNumId w:val="86"/>
  </w:num>
  <w:num w:numId="122">
    <w:abstractNumId w:val="50"/>
  </w:num>
  <w:num w:numId="123">
    <w:abstractNumId w:val="26"/>
  </w:num>
  <w:num w:numId="124">
    <w:abstractNumId w:val="54"/>
  </w:num>
  <w:num w:numId="125">
    <w:abstractNumId w:val="38"/>
  </w:num>
  <w:num w:numId="126">
    <w:abstractNumId w:val="75"/>
  </w:num>
  <w:num w:numId="127">
    <w:abstractNumId w:val="109"/>
  </w:num>
  <w:num w:numId="128">
    <w:abstractNumId w:val="61"/>
  </w:num>
  <w:num w:numId="129">
    <w:abstractNumId w:val="138"/>
  </w:num>
  <w:num w:numId="130">
    <w:abstractNumId w:val="36"/>
  </w:num>
  <w:num w:numId="131">
    <w:abstractNumId w:val="136"/>
  </w:num>
  <w:num w:numId="132">
    <w:abstractNumId w:val="102"/>
  </w:num>
  <w:num w:numId="133">
    <w:abstractNumId w:val="40"/>
  </w:num>
  <w:num w:numId="134">
    <w:abstractNumId w:val="19"/>
  </w:num>
  <w:num w:numId="135">
    <w:abstractNumId w:val="95"/>
  </w:num>
  <w:num w:numId="136">
    <w:abstractNumId w:val="80"/>
  </w:num>
  <w:num w:numId="137">
    <w:abstractNumId w:val="125"/>
  </w:num>
  <w:num w:numId="138">
    <w:abstractNumId w:val="22"/>
  </w:num>
  <w:num w:numId="139">
    <w:abstractNumId w:val="137"/>
  </w:num>
  <w:num w:numId="140">
    <w:abstractNumId w:val="12"/>
  </w:num>
  <w:num w:numId="141">
    <w:abstractNumId w:val="85"/>
  </w:num>
  <w:num w:numId="142">
    <w:abstractNumId w:val="18"/>
  </w:num>
  <w:num w:numId="143">
    <w:abstractNumId w:val="88"/>
  </w:num>
  <w:num w:numId="144">
    <w:abstractNumId w:val="110"/>
  </w:num>
  <w:num w:numId="145">
    <w:abstractNumId w:val="63"/>
  </w:num>
  <w:num w:numId="146">
    <w:abstractNumId w:val="71"/>
  </w:num>
  <w:num w:numId="147">
    <w:abstractNumId w:val="90"/>
  </w:num>
  <w:num w:numId="148">
    <w:abstractNumId w:val="42"/>
  </w:num>
  <w:num w:numId="149">
    <w:abstractNumId w:val="59"/>
  </w:num>
  <w:num w:numId="150">
    <w:abstractNumId w:val="127"/>
  </w:num>
  <w:num w:numId="151">
    <w:abstractNumId w:val="98"/>
  </w:num>
  <w:num w:numId="152">
    <w:abstractNumId w:val="134"/>
  </w:num>
  <w:num w:numId="153">
    <w:abstractNumId w:val="35"/>
  </w:num>
  <w:num w:numId="154">
    <w:abstractNumId w:val="47"/>
  </w:num>
  <w:num w:numId="155">
    <w:abstractNumId w:val="94"/>
  </w:num>
  <w:num w:numId="156">
    <w:abstractNumId w:val="118"/>
  </w:num>
  <w:num w:numId="157">
    <w:abstractNumId w:val="114"/>
  </w:num>
  <w:num w:numId="158">
    <w:abstractNumId w:val="77"/>
  </w:num>
  <w:num w:numId="159">
    <w:abstractNumId w:val="108"/>
  </w:num>
  <w:num w:numId="160">
    <w:abstractNumId w:val="119"/>
  </w:num>
  <w:num w:numId="161">
    <w:abstractNumId w:val="21"/>
  </w:num>
  <w:num w:numId="162">
    <w:abstractNumId w:val="106"/>
  </w:num>
  <w:num w:numId="163">
    <w:abstractNumId w:val="56"/>
  </w:num>
  <w:num w:numId="164">
    <w:abstractNumId w:val="65"/>
  </w:num>
  <w:num w:numId="165">
    <w:abstractNumId w:val="135"/>
  </w:num>
  <w:num w:numId="166">
    <w:abstractNumId w:val="8"/>
  </w:num>
  <w:num w:numId="167">
    <w:abstractNumId w:val="115"/>
  </w:num>
  <w:num w:numId="168">
    <w:abstractNumId w:val="28"/>
  </w:num>
  <w:num w:numId="169">
    <w:abstractNumId w:val="48"/>
  </w:num>
  <w:num w:numId="170">
    <w:abstractNumId w:val="122"/>
  </w:num>
  <w:num w:numId="171">
    <w:abstractNumId w:val="82"/>
  </w:num>
  <w:num w:numId="172">
    <w:abstractNumId w:val="97"/>
  </w:num>
  <w:num w:numId="173">
    <w:abstractNumId w:val="91"/>
  </w:num>
  <w:num w:numId="174">
    <w:abstractNumId w:val="128"/>
  </w:num>
  <w:num w:numId="175">
    <w:abstractNumId w:val="113"/>
  </w:num>
  <w:num w:numId="176">
    <w:abstractNumId w:val="72"/>
  </w:num>
  <w:num w:numId="177">
    <w:abstractNumId w:val="14"/>
  </w:num>
  <w:num w:numId="178">
    <w:abstractNumId w:val="57"/>
  </w:num>
  <w:num w:numId="179">
    <w:abstractNumId w:val="53"/>
  </w:num>
  <w:num w:numId="180">
    <w:abstractNumId w:val="84"/>
  </w:num>
  <w:num w:numId="181">
    <w:abstractNumId w:val="116"/>
  </w:num>
  <w:num w:numId="182">
    <w:abstractNumId w:val="87"/>
  </w:num>
  <w:num w:numId="183">
    <w:abstractNumId w:val="31"/>
  </w:num>
  <w:num w:numId="184">
    <w:abstractNumId w:val="24"/>
  </w:num>
  <w:num w:numId="185">
    <w:abstractNumId w:val="68"/>
  </w:num>
  <w:num w:numId="186">
    <w:abstractNumId w:val="0"/>
  </w:num>
  <w:numIdMacAtCleanup w:val="1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revisionView w:inkAnnotations="0"/>
  <w:trackRevisions/>
  <w:defaultTabStop w:val="720"/>
  <w:autoHyphenation/>
  <w:hyphenationZone w:val="425"/>
  <w:characterSpacingControl w:val="doNotCompress"/>
  <w:savePreviewPicture/>
  <w:hdrShapeDefaults>
    <o:shapedefaults v:ext="edit" spidmax="2049"/>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429D"/>
    <w:rsid w:val="00000121"/>
    <w:rsid w:val="00000BC3"/>
    <w:rsid w:val="000015A8"/>
    <w:rsid w:val="0000238D"/>
    <w:rsid w:val="0000263A"/>
    <w:rsid w:val="00003F4A"/>
    <w:rsid w:val="00005C10"/>
    <w:rsid w:val="00006E24"/>
    <w:rsid w:val="00007B31"/>
    <w:rsid w:val="00013408"/>
    <w:rsid w:val="00013F35"/>
    <w:rsid w:val="00023A3E"/>
    <w:rsid w:val="0002624E"/>
    <w:rsid w:val="000268AC"/>
    <w:rsid w:val="00030DB7"/>
    <w:rsid w:val="00032DD7"/>
    <w:rsid w:val="00034074"/>
    <w:rsid w:val="000342F8"/>
    <w:rsid w:val="00036658"/>
    <w:rsid w:val="0003683F"/>
    <w:rsid w:val="00037DF0"/>
    <w:rsid w:val="000428F8"/>
    <w:rsid w:val="00043351"/>
    <w:rsid w:val="0004362C"/>
    <w:rsid w:val="00043B8E"/>
    <w:rsid w:val="00046A52"/>
    <w:rsid w:val="000528C7"/>
    <w:rsid w:val="00057B2E"/>
    <w:rsid w:val="00060BB5"/>
    <w:rsid w:val="00064835"/>
    <w:rsid w:val="0006531C"/>
    <w:rsid w:val="00065570"/>
    <w:rsid w:val="000672D2"/>
    <w:rsid w:val="00067A87"/>
    <w:rsid w:val="00070104"/>
    <w:rsid w:val="000723C7"/>
    <w:rsid w:val="0007357B"/>
    <w:rsid w:val="0007450E"/>
    <w:rsid w:val="00074E24"/>
    <w:rsid w:val="00076677"/>
    <w:rsid w:val="000806BB"/>
    <w:rsid w:val="00081ACE"/>
    <w:rsid w:val="00081EB2"/>
    <w:rsid w:val="00084BDB"/>
    <w:rsid w:val="00093155"/>
    <w:rsid w:val="00093FC7"/>
    <w:rsid w:val="00095333"/>
    <w:rsid w:val="0009625C"/>
    <w:rsid w:val="00096A42"/>
    <w:rsid w:val="000A0208"/>
    <w:rsid w:val="000A10FE"/>
    <w:rsid w:val="000A3123"/>
    <w:rsid w:val="000A4479"/>
    <w:rsid w:val="000A50D5"/>
    <w:rsid w:val="000A5C60"/>
    <w:rsid w:val="000A6EB0"/>
    <w:rsid w:val="000A7643"/>
    <w:rsid w:val="000A7B80"/>
    <w:rsid w:val="000A7C89"/>
    <w:rsid w:val="000B06C9"/>
    <w:rsid w:val="000B0C0C"/>
    <w:rsid w:val="000B1A45"/>
    <w:rsid w:val="000B2920"/>
    <w:rsid w:val="000B4AF5"/>
    <w:rsid w:val="000B4BD6"/>
    <w:rsid w:val="000B791F"/>
    <w:rsid w:val="000C0426"/>
    <w:rsid w:val="000C180B"/>
    <w:rsid w:val="000C3E20"/>
    <w:rsid w:val="000D180F"/>
    <w:rsid w:val="000D292E"/>
    <w:rsid w:val="000D29B7"/>
    <w:rsid w:val="000D2BAE"/>
    <w:rsid w:val="000D3BDD"/>
    <w:rsid w:val="000D69AB"/>
    <w:rsid w:val="000D7054"/>
    <w:rsid w:val="000D7B24"/>
    <w:rsid w:val="000E063A"/>
    <w:rsid w:val="000E06B8"/>
    <w:rsid w:val="000E468F"/>
    <w:rsid w:val="000E474B"/>
    <w:rsid w:val="000E5246"/>
    <w:rsid w:val="000E5606"/>
    <w:rsid w:val="000F0189"/>
    <w:rsid w:val="000F03F8"/>
    <w:rsid w:val="000F055D"/>
    <w:rsid w:val="000F2F76"/>
    <w:rsid w:val="000F5524"/>
    <w:rsid w:val="001008F9"/>
    <w:rsid w:val="00100D87"/>
    <w:rsid w:val="0010177D"/>
    <w:rsid w:val="001022A6"/>
    <w:rsid w:val="00102804"/>
    <w:rsid w:val="001033E1"/>
    <w:rsid w:val="00104CCD"/>
    <w:rsid w:val="001050C0"/>
    <w:rsid w:val="00105857"/>
    <w:rsid w:val="00107BFB"/>
    <w:rsid w:val="00110248"/>
    <w:rsid w:val="001104C0"/>
    <w:rsid w:val="0011070C"/>
    <w:rsid w:val="001122F9"/>
    <w:rsid w:val="00112423"/>
    <w:rsid w:val="001137B7"/>
    <w:rsid w:val="00116748"/>
    <w:rsid w:val="00116938"/>
    <w:rsid w:val="001176DE"/>
    <w:rsid w:val="00120E63"/>
    <w:rsid w:val="001212CB"/>
    <w:rsid w:val="00125035"/>
    <w:rsid w:val="0012503E"/>
    <w:rsid w:val="001252BB"/>
    <w:rsid w:val="00127285"/>
    <w:rsid w:val="00130A90"/>
    <w:rsid w:val="00133BE0"/>
    <w:rsid w:val="00135C9C"/>
    <w:rsid w:val="001377ED"/>
    <w:rsid w:val="00141D34"/>
    <w:rsid w:val="00144191"/>
    <w:rsid w:val="00144AF8"/>
    <w:rsid w:val="00145837"/>
    <w:rsid w:val="0014661A"/>
    <w:rsid w:val="00150DFB"/>
    <w:rsid w:val="001525A9"/>
    <w:rsid w:val="00152C89"/>
    <w:rsid w:val="0015319F"/>
    <w:rsid w:val="001547F5"/>
    <w:rsid w:val="00155CFF"/>
    <w:rsid w:val="00162A42"/>
    <w:rsid w:val="00162E4C"/>
    <w:rsid w:val="00163EB8"/>
    <w:rsid w:val="001640B4"/>
    <w:rsid w:val="00164BAE"/>
    <w:rsid w:val="00167220"/>
    <w:rsid w:val="00170132"/>
    <w:rsid w:val="00173474"/>
    <w:rsid w:val="00173C34"/>
    <w:rsid w:val="001741C1"/>
    <w:rsid w:val="00176D62"/>
    <w:rsid w:val="001800B9"/>
    <w:rsid w:val="00180BE5"/>
    <w:rsid w:val="00180FAE"/>
    <w:rsid w:val="00181D5A"/>
    <w:rsid w:val="0018345D"/>
    <w:rsid w:val="00183487"/>
    <w:rsid w:val="00184B15"/>
    <w:rsid w:val="00184CC8"/>
    <w:rsid w:val="0018652F"/>
    <w:rsid w:val="001866D0"/>
    <w:rsid w:val="00191980"/>
    <w:rsid w:val="001945EC"/>
    <w:rsid w:val="00194B47"/>
    <w:rsid w:val="001975D7"/>
    <w:rsid w:val="00197AAD"/>
    <w:rsid w:val="001A0FFA"/>
    <w:rsid w:val="001A1262"/>
    <w:rsid w:val="001A4DA6"/>
    <w:rsid w:val="001A70A5"/>
    <w:rsid w:val="001B064D"/>
    <w:rsid w:val="001B0742"/>
    <w:rsid w:val="001B15E5"/>
    <w:rsid w:val="001B429D"/>
    <w:rsid w:val="001B4BC4"/>
    <w:rsid w:val="001B4C60"/>
    <w:rsid w:val="001B6175"/>
    <w:rsid w:val="001C0A3C"/>
    <w:rsid w:val="001C101B"/>
    <w:rsid w:val="001C3577"/>
    <w:rsid w:val="001C42C8"/>
    <w:rsid w:val="001C556E"/>
    <w:rsid w:val="001C74DC"/>
    <w:rsid w:val="001C7AB8"/>
    <w:rsid w:val="001C7B2C"/>
    <w:rsid w:val="001D2188"/>
    <w:rsid w:val="001D3420"/>
    <w:rsid w:val="001D5052"/>
    <w:rsid w:val="001D622E"/>
    <w:rsid w:val="001D62A3"/>
    <w:rsid w:val="001D7743"/>
    <w:rsid w:val="001E05FF"/>
    <w:rsid w:val="001E11B4"/>
    <w:rsid w:val="001E14FE"/>
    <w:rsid w:val="001E314D"/>
    <w:rsid w:val="001E4154"/>
    <w:rsid w:val="001E592F"/>
    <w:rsid w:val="001F3FFB"/>
    <w:rsid w:val="001F415A"/>
    <w:rsid w:val="00202C2D"/>
    <w:rsid w:val="00203A65"/>
    <w:rsid w:val="00212668"/>
    <w:rsid w:val="00213E88"/>
    <w:rsid w:val="00214BBA"/>
    <w:rsid w:val="002159A5"/>
    <w:rsid w:val="002203BA"/>
    <w:rsid w:val="00224E30"/>
    <w:rsid w:val="002258BB"/>
    <w:rsid w:val="00225976"/>
    <w:rsid w:val="002270B3"/>
    <w:rsid w:val="00231274"/>
    <w:rsid w:val="00231994"/>
    <w:rsid w:val="002323E9"/>
    <w:rsid w:val="00232A3B"/>
    <w:rsid w:val="00232DD8"/>
    <w:rsid w:val="00232FEB"/>
    <w:rsid w:val="00235156"/>
    <w:rsid w:val="00235E11"/>
    <w:rsid w:val="002364DB"/>
    <w:rsid w:val="00237BC0"/>
    <w:rsid w:val="00240291"/>
    <w:rsid w:val="00243763"/>
    <w:rsid w:val="002437CE"/>
    <w:rsid w:val="0024548B"/>
    <w:rsid w:val="002454F8"/>
    <w:rsid w:val="002474EA"/>
    <w:rsid w:val="002522C7"/>
    <w:rsid w:val="00254174"/>
    <w:rsid w:val="00254A62"/>
    <w:rsid w:val="002557AD"/>
    <w:rsid w:val="002606B9"/>
    <w:rsid w:val="002607CC"/>
    <w:rsid w:val="00261950"/>
    <w:rsid w:val="00263D85"/>
    <w:rsid w:val="00264465"/>
    <w:rsid w:val="00264591"/>
    <w:rsid w:val="00267A2C"/>
    <w:rsid w:val="002708DC"/>
    <w:rsid w:val="00273C6A"/>
    <w:rsid w:val="00273E7E"/>
    <w:rsid w:val="00274712"/>
    <w:rsid w:val="00275841"/>
    <w:rsid w:val="00275F77"/>
    <w:rsid w:val="00276EFE"/>
    <w:rsid w:val="002774B4"/>
    <w:rsid w:val="00277A9A"/>
    <w:rsid w:val="00280754"/>
    <w:rsid w:val="00284F5D"/>
    <w:rsid w:val="00287475"/>
    <w:rsid w:val="00287534"/>
    <w:rsid w:val="00287AD8"/>
    <w:rsid w:val="00287E58"/>
    <w:rsid w:val="0029097E"/>
    <w:rsid w:val="00292423"/>
    <w:rsid w:val="00297200"/>
    <w:rsid w:val="002A0D6B"/>
    <w:rsid w:val="002A0DDB"/>
    <w:rsid w:val="002A0E8F"/>
    <w:rsid w:val="002A36D5"/>
    <w:rsid w:val="002A389F"/>
    <w:rsid w:val="002B0094"/>
    <w:rsid w:val="002B1002"/>
    <w:rsid w:val="002B34CD"/>
    <w:rsid w:val="002B52C5"/>
    <w:rsid w:val="002B5311"/>
    <w:rsid w:val="002B5891"/>
    <w:rsid w:val="002B59BF"/>
    <w:rsid w:val="002B6347"/>
    <w:rsid w:val="002C60DB"/>
    <w:rsid w:val="002C7821"/>
    <w:rsid w:val="002D1B17"/>
    <w:rsid w:val="002D2FED"/>
    <w:rsid w:val="002D471E"/>
    <w:rsid w:val="002D47C3"/>
    <w:rsid w:val="002D7419"/>
    <w:rsid w:val="002E0F77"/>
    <w:rsid w:val="002E1264"/>
    <w:rsid w:val="002E2428"/>
    <w:rsid w:val="002E2B9B"/>
    <w:rsid w:val="002E5065"/>
    <w:rsid w:val="002E76A3"/>
    <w:rsid w:val="002F1815"/>
    <w:rsid w:val="002F3059"/>
    <w:rsid w:val="002F3858"/>
    <w:rsid w:val="002F58FE"/>
    <w:rsid w:val="002F6C2D"/>
    <w:rsid w:val="002F7B1E"/>
    <w:rsid w:val="002F7F86"/>
    <w:rsid w:val="002F7FA3"/>
    <w:rsid w:val="00304578"/>
    <w:rsid w:val="003053B3"/>
    <w:rsid w:val="003055A5"/>
    <w:rsid w:val="00306934"/>
    <w:rsid w:val="00306AF5"/>
    <w:rsid w:val="003078C0"/>
    <w:rsid w:val="00307FE3"/>
    <w:rsid w:val="00311DBA"/>
    <w:rsid w:val="0031528A"/>
    <w:rsid w:val="0031582D"/>
    <w:rsid w:val="00315A12"/>
    <w:rsid w:val="00316517"/>
    <w:rsid w:val="00320053"/>
    <w:rsid w:val="00321A85"/>
    <w:rsid w:val="003228EE"/>
    <w:rsid w:val="003264C4"/>
    <w:rsid w:val="0032667A"/>
    <w:rsid w:val="00327F93"/>
    <w:rsid w:val="003302CA"/>
    <w:rsid w:val="00330511"/>
    <w:rsid w:val="0033280D"/>
    <w:rsid w:val="0033673F"/>
    <w:rsid w:val="003408BB"/>
    <w:rsid w:val="003408ED"/>
    <w:rsid w:val="0034205A"/>
    <w:rsid w:val="00342972"/>
    <w:rsid w:val="00345010"/>
    <w:rsid w:val="003451B9"/>
    <w:rsid w:val="00345A18"/>
    <w:rsid w:val="00345BCC"/>
    <w:rsid w:val="00347622"/>
    <w:rsid w:val="003476B3"/>
    <w:rsid w:val="0035054F"/>
    <w:rsid w:val="00351BCF"/>
    <w:rsid w:val="00352BC8"/>
    <w:rsid w:val="00352CA7"/>
    <w:rsid w:val="00354666"/>
    <w:rsid w:val="00354731"/>
    <w:rsid w:val="00355828"/>
    <w:rsid w:val="00355863"/>
    <w:rsid w:val="00355DEA"/>
    <w:rsid w:val="0035727E"/>
    <w:rsid w:val="00361FB0"/>
    <w:rsid w:val="00362537"/>
    <w:rsid w:val="00363B5C"/>
    <w:rsid w:val="00366529"/>
    <w:rsid w:val="00370CD9"/>
    <w:rsid w:val="00371B72"/>
    <w:rsid w:val="00371DE0"/>
    <w:rsid w:val="00372CC1"/>
    <w:rsid w:val="00373DA6"/>
    <w:rsid w:val="00373FFE"/>
    <w:rsid w:val="0037405A"/>
    <w:rsid w:val="003742F2"/>
    <w:rsid w:val="00374CA8"/>
    <w:rsid w:val="00375F07"/>
    <w:rsid w:val="0038118E"/>
    <w:rsid w:val="00385048"/>
    <w:rsid w:val="003906F0"/>
    <w:rsid w:val="00392446"/>
    <w:rsid w:val="00393E3E"/>
    <w:rsid w:val="003A29FE"/>
    <w:rsid w:val="003A4138"/>
    <w:rsid w:val="003A4D63"/>
    <w:rsid w:val="003B53FC"/>
    <w:rsid w:val="003B6A94"/>
    <w:rsid w:val="003C04E0"/>
    <w:rsid w:val="003C1265"/>
    <w:rsid w:val="003C2CEF"/>
    <w:rsid w:val="003C3AAA"/>
    <w:rsid w:val="003C6B3B"/>
    <w:rsid w:val="003C71AE"/>
    <w:rsid w:val="003D237E"/>
    <w:rsid w:val="003D26C6"/>
    <w:rsid w:val="003D357C"/>
    <w:rsid w:val="003D3B04"/>
    <w:rsid w:val="003D7B72"/>
    <w:rsid w:val="003E16B3"/>
    <w:rsid w:val="003E1A39"/>
    <w:rsid w:val="003E4861"/>
    <w:rsid w:val="003E4A8E"/>
    <w:rsid w:val="003E6E1D"/>
    <w:rsid w:val="003F2714"/>
    <w:rsid w:val="003F2B5F"/>
    <w:rsid w:val="003F340D"/>
    <w:rsid w:val="003F4707"/>
    <w:rsid w:val="003F536F"/>
    <w:rsid w:val="003F6809"/>
    <w:rsid w:val="003F70A7"/>
    <w:rsid w:val="00400E26"/>
    <w:rsid w:val="00402235"/>
    <w:rsid w:val="00404872"/>
    <w:rsid w:val="0040551D"/>
    <w:rsid w:val="00407B8C"/>
    <w:rsid w:val="00414675"/>
    <w:rsid w:val="004148CE"/>
    <w:rsid w:val="0042004A"/>
    <w:rsid w:val="0042032E"/>
    <w:rsid w:val="004207C0"/>
    <w:rsid w:val="004214EF"/>
    <w:rsid w:val="004239D5"/>
    <w:rsid w:val="00423C1A"/>
    <w:rsid w:val="00424807"/>
    <w:rsid w:val="00425FE7"/>
    <w:rsid w:val="00427927"/>
    <w:rsid w:val="00430AD3"/>
    <w:rsid w:val="00431E2B"/>
    <w:rsid w:val="004339FE"/>
    <w:rsid w:val="00434774"/>
    <w:rsid w:val="0043744D"/>
    <w:rsid w:val="00437D6B"/>
    <w:rsid w:val="00440BE7"/>
    <w:rsid w:val="00440DB6"/>
    <w:rsid w:val="004451E3"/>
    <w:rsid w:val="004461E0"/>
    <w:rsid w:val="004465CE"/>
    <w:rsid w:val="00446672"/>
    <w:rsid w:val="0044714F"/>
    <w:rsid w:val="00447530"/>
    <w:rsid w:val="004479FD"/>
    <w:rsid w:val="00447BA4"/>
    <w:rsid w:val="0045130E"/>
    <w:rsid w:val="004549D2"/>
    <w:rsid w:val="00454C56"/>
    <w:rsid w:val="00461CCD"/>
    <w:rsid w:val="004629CB"/>
    <w:rsid w:val="004637D3"/>
    <w:rsid w:val="00465070"/>
    <w:rsid w:val="004653D1"/>
    <w:rsid w:val="00467A1C"/>
    <w:rsid w:val="00470370"/>
    <w:rsid w:val="0047042C"/>
    <w:rsid w:val="00470E9E"/>
    <w:rsid w:val="00473411"/>
    <w:rsid w:val="0047568E"/>
    <w:rsid w:val="0047579F"/>
    <w:rsid w:val="004766C9"/>
    <w:rsid w:val="00477A6A"/>
    <w:rsid w:val="00480EDB"/>
    <w:rsid w:val="00481411"/>
    <w:rsid w:val="004827BA"/>
    <w:rsid w:val="00482F10"/>
    <w:rsid w:val="00483D11"/>
    <w:rsid w:val="004845AD"/>
    <w:rsid w:val="00485C4F"/>
    <w:rsid w:val="004866EE"/>
    <w:rsid w:val="00487637"/>
    <w:rsid w:val="004944E2"/>
    <w:rsid w:val="004951C2"/>
    <w:rsid w:val="0049694C"/>
    <w:rsid w:val="00497195"/>
    <w:rsid w:val="00497442"/>
    <w:rsid w:val="004978A8"/>
    <w:rsid w:val="004A2190"/>
    <w:rsid w:val="004A68E9"/>
    <w:rsid w:val="004B01A6"/>
    <w:rsid w:val="004B10D0"/>
    <w:rsid w:val="004B24E1"/>
    <w:rsid w:val="004B321D"/>
    <w:rsid w:val="004B472C"/>
    <w:rsid w:val="004B49AF"/>
    <w:rsid w:val="004C3079"/>
    <w:rsid w:val="004C3F10"/>
    <w:rsid w:val="004C4EEB"/>
    <w:rsid w:val="004C5057"/>
    <w:rsid w:val="004C6552"/>
    <w:rsid w:val="004D0CF7"/>
    <w:rsid w:val="004D1D35"/>
    <w:rsid w:val="004E29FE"/>
    <w:rsid w:val="004E2D42"/>
    <w:rsid w:val="004E3CCE"/>
    <w:rsid w:val="004E4983"/>
    <w:rsid w:val="004E510A"/>
    <w:rsid w:val="004E595D"/>
    <w:rsid w:val="004E6BE5"/>
    <w:rsid w:val="004F0850"/>
    <w:rsid w:val="004F5BAD"/>
    <w:rsid w:val="004F5FD0"/>
    <w:rsid w:val="0050033C"/>
    <w:rsid w:val="005018FC"/>
    <w:rsid w:val="00502844"/>
    <w:rsid w:val="00503D9F"/>
    <w:rsid w:val="00506AD0"/>
    <w:rsid w:val="0050709E"/>
    <w:rsid w:val="00507CAB"/>
    <w:rsid w:val="00512D09"/>
    <w:rsid w:val="005173E4"/>
    <w:rsid w:val="0051740F"/>
    <w:rsid w:val="005212F9"/>
    <w:rsid w:val="00523401"/>
    <w:rsid w:val="00524BDE"/>
    <w:rsid w:val="00524F89"/>
    <w:rsid w:val="0052527C"/>
    <w:rsid w:val="00525FAC"/>
    <w:rsid w:val="00527884"/>
    <w:rsid w:val="00530309"/>
    <w:rsid w:val="00530670"/>
    <w:rsid w:val="00530F82"/>
    <w:rsid w:val="00531D59"/>
    <w:rsid w:val="0053282B"/>
    <w:rsid w:val="00532DB4"/>
    <w:rsid w:val="00533AAE"/>
    <w:rsid w:val="005341D2"/>
    <w:rsid w:val="00534DE8"/>
    <w:rsid w:val="00535EDA"/>
    <w:rsid w:val="00536B47"/>
    <w:rsid w:val="0054085B"/>
    <w:rsid w:val="00541CFE"/>
    <w:rsid w:val="00542F8E"/>
    <w:rsid w:val="00543371"/>
    <w:rsid w:val="005455D1"/>
    <w:rsid w:val="00550E0B"/>
    <w:rsid w:val="00552C7F"/>
    <w:rsid w:val="00553D66"/>
    <w:rsid w:val="00553F68"/>
    <w:rsid w:val="00554202"/>
    <w:rsid w:val="00555190"/>
    <w:rsid w:val="00555E96"/>
    <w:rsid w:val="00557CAE"/>
    <w:rsid w:val="005618BC"/>
    <w:rsid w:val="0056257C"/>
    <w:rsid w:val="00562FB8"/>
    <w:rsid w:val="00565CC6"/>
    <w:rsid w:val="00565F45"/>
    <w:rsid w:val="0056685D"/>
    <w:rsid w:val="00566933"/>
    <w:rsid w:val="005673E2"/>
    <w:rsid w:val="0057099F"/>
    <w:rsid w:val="005710BC"/>
    <w:rsid w:val="005714E0"/>
    <w:rsid w:val="00580BD1"/>
    <w:rsid w:val="005874E4"/>
    <w:rsid w:val="00587B23"/>
    <w:rsid w:val="00592485"/>
    <w:rsid w:val="00595E7A"/>
    <w:rsid w:val="005A0415"/>
    <w:rsid w:val="005A096A"/>
    <w:rsid w:val="005A0F68"/>
    <w:rsid w:val="005A2BA5"/>
    <w:rsid w:val="005B3CA8"/>
    <w:rsid w:val="005B49A5"/>
    <w:rsid w:val="005B55D2"/>
    <w:rsid w:val="005B61FB"/>
    <w:rsid w:val="005B6336"/>
    <w:rsid w:val="005B6996"/>
    <w:rsid w:val="005B7AB7"/>
    <w:rsid w:val="005C0A7E"/>
    <w:rsid w:val="005C3E47"/>
    <w:rsid w:val="005C4168"/>
    <w:rsid w:val="005C45AD"/>
    <w:rsid w:val="005C5452"/>
    <w:rsid w:val="005C6A57"/>
    <w:rsid w:val="005C725A"/>
    <w:rsid w:val="005C75C2"/>
    <w:rsid w:val="005D3092"/>
    <w:rsid w:val="005D3189"/>
    <w:rsid w:val="005D3C0D"/>
    <w:rsid w:val="005D41F2"/>
    <w:rsid w:val="005D4B63"/>
    <w:rsid w:val="005D7551"/>
    <w:rsid w:val="005D7A4E"/>
    <w:rsid w:val="005E0133"/>
    <w:rsid w:val="005E0B75"/>
    <w:rsid w:val="005E1A47"/>
    <w:rsid w:val="005E32A9"/>
    <w:rsid w:val="005E3DC2"/>
    <w:rsid w:val="005E4FC3"/>
    <w:rsid w:val="005E5D69"/>
    <w:rsid w:val="005F3C89"/>
    <w:rsid w:val="005F7BFE"/>
    <w:rsid w:val="006012E3"/>
    <w:rsid w:val="00602308"/>
    <w:rsid w:val="00602E1D"/>
    <w:rsid w:val="00603A49"/>
    <w:rsid w:val="00607FB4"/>
    <w:rsid w:val="006109C8"/>
    <w:rsid w:val="0061183F"/>
    <w:rsid w:val="00612917"/>
    <w:rsid w:val="00613AAF"/>
    <w:rsid w:val="006144F8"/>
    <w:rsid w:val="006145D3"/>
    <w:rsid w:val="0061477E"/>
    <w:rsid w:val="006154F8"/>
    <w:rsid w:val="00617075"/>
    <w:rsid w:val="006236FF"/>
    <w:rsid w:val="00624023"/>
    <w:rsid w:val="0062450F"/>
    <w:rsid w:val="00630648"/>
    <w:rsid w:val="0063231A"/>
    <w:rsid w:val="00632A32"/>
    <w:rsid w:val="006338EA"/>
    <w:rsid w:val="006361CE"/>
    <w:rsid w:val="006371C4"/>
    <w:rsid w:val="00641052"/>
    <w:rsid w:val="0064198B"/>
    <w:rsid w:val="006428AB"/>
    <w:rsid w:val="00643F4E"/>
    <w:rsid w:val="00644C90"/>
    <w:rsid w:val="0064558B"/>
    <w:rsid w:val="00646279"/>
    <w:rsid w:val="0064760B"/>
    <w:rsid w:val="006478A6"/>
    <w:rsid w:val="006512E9"/>
    <w:rsid w:val="00652FD4"/>
    <w:rsid w:val="00653CED"/>
    <w:rsid w:val="0065575C"/>
    <w:rsid w:val="00656939"/>
    <w:rsid w:val="0066048A"/>
    <w:rsid w:val="00660C5E"/>
    <w:rsid w:val="0066208C"/>
    <w:rsid w:val="00663DD8"/>
    <w:rsid w:val="006649A9"/>
    <w:rsid w:val="00665AF6"/>
    <w:rsid w:val="006665DE"/>
    <w:rsid w:val="00666BBB"/>
    <w:rsid w:val="006739CE"/>
    <w:rsid w:val="00673F1C"/>
    <w:rsid w:val="00673FB8"/>
    <w:rsid w:val="0067588E"/>
    <w:rsid w:val="00676434"/>
    <w:rsid w:val="00677B75"/>
    <w:rsid w:val="00680CFB"/>
    <w:rsid w:val="00683B40"/>
    <w:rsid w:val="006858D1"/>
    <w:rsid w:val="006922EF"/>
    <w:rsid w:val="00692881"/>
    <w:rsid w:val="00693064"/>
    <w:rsid w:val="006930FC"/>
    <w:rsid w:val="006942BD"/>
    <w:rsid w:val="00696655"/>
    <w:rsid w:val="00697830"/>
    <w:rsid w:val="006A1483"/>
    <w:rsid w:val="006A1C5F"/>
    <w:rsid w:val="006A2CD3"/>
    <w:rsid w:val="006A2FDE"/>
    <w:rsid w:val="006A3371"/>
    <w:rsid w:val="006B0ACF"/>
    <w:rsid w:val="006B189E"/>
    <w:rsid w:val="006B443D"/>
    <w:rsid w:val="006C3560"/>
    <w:rsid w:val="006C4A3C"/>
    <w:rsid w:val="006C68E8"/>
    <w:rsid w:val="006D2288"/>
    <w:rsid w:val="006D5988"/>
    <w:rsid w:val="006E1214"/>
    <w:rsid w:val="006E561C"/>
    <w:rsid w:val="006F1FC8"/>
    <w:rsid w:val="006F2925"/>
    <w:rsid w:val="006F4321"/>
    <w:rsid w:val="006F4B09"/>
    <w:rsid w:val="006F505D"/>
    <w:rsid w:val="00700CE5"/>
    <w:rsid w:val="007010B4"/>
    <w:rsid w:val="007012A6"/>
    <w:rsid w:val="00702B44"/>
    <w:rsid w:val="00703787"/>
    <w:rsid w:val="00704F10"/>
    <w:rsid w:val="007117EC"/>
    <w:rsid w:val="0071291D"/>
    <w:rsid w:val="00713B46"/>
    <w:rsid w:val="007147AA"/>
    <w:rsid w:val="00714A37"/>
    <w:rsid w:val="007160CB"/>
    <w:rsid w:val="00717358"/>
    <w:rsid w:val="00717816"/>
    <w:rsid w:val="00717B01"/>
    <w:rsid w:val="007206D7"/>
    <w:rsid w:val="00721405"/>
    <w:rsid w:val="00725F03"/>
    <w:rsid w:val="00731055"/>
    <w:rsid w:val="00733124"/>
    <w:rsid w:val="00735786"/>
    <w:rsid w:val="00735DDF"/>
    <w:rsid w:val="007373EA"/>
    <w:rsid w:val="00737AD2"/>
    <w:rsid w:val="00740967"/>
    <w:rsid w:val="00740F95"/>
    <w:rsid w:val="007410BF"/>
    <w:rsid w:val="00741661"/>
    <w:rsid w:val="00741AE8"/>
    <w:rsid w:val="00743EA4"/>
    <w:rsid w:val="007442B0"/>
    <w:rsid w:val="00747413"/>
    <w:rsid w:val="00750B0C"/>
    <w:rsid w:val="00751F39"/>
    <w:rsid w:val="0075364D"/>
    <w:rsid w:val="00756074"/>
    <w:rsid w:val="00756511"/>
    <w:rsid w:val="007566BA"/>
    <w:rsid w:val="007602A3"/>
    <w:rsid w:val="007671C5"/>
    <w:rsid w:val="0077032A"/>
    <w:rsid w:val="007719EC"/>
    <w:rsid w:val="007722DE"/>
    <w:rsid w:val="0077376B"/>
    <w:rsid w:val="0077412F"/>
    <w:rsid w:val="00774878"/>
    <w:rsid w:val="007756FC"/>
    <w:rsid w:val="00777E66"/>
    <w:rsid w:val="00781D74"/>
    <w:rsid w:val="0078230D"/>
    <w:rsid w:val="00785433"/>
    <w:rsid w:val="007902ED"/>
    <w:rsid w:val="00792A5A"/>
    <w:rsid w:val="00794D25"/>
    <w:rsid w:val="00794DC1"/>
    <w:rsid w:val="00796A89"/>
    <w:rsid w:val="007A15F1"/>
    <w:rsid w:val="007A36DC"/>
    <w:rsid w:val="007A4F63"/>
    <w:rsid w:val="007A6B2C"/>
    <w:rsid w:val="007A7172"/>
    <w:rsid w:val="007A7A50"/>
    <w:rsid w:val="007B003E"/>
    <w:rsid w:val="007B02FF"/>
    <w:rsid w:val="007B389D"/>
    <w:rsid w:val="007B3A04"/>
    <w:rsid w:val="007B3A5B"/>
    <w:rsid w:val="007B61AE"/>
    <w:rsid w:val="007B72CC"/>
    <w:rsid w:val="007B7358"/>
    <w:rsid w:val="007B7F1A"/>
    <w:rsid w:val="007C0B84"/>
    <w:rsid w:val="007C1EA5"/>
    <w:rsid w:val="007C4D3F"/>
    <w:rsid w:val="007C617B"/>
    <w:rsid w:val="007C6B24"/>
    <w:rsid w:val="007D060F"/>
    <w:rsid w:val="007D0E0F"/>
    <w:rsid w:val="007D5982"/>
    <w:rsid w:val="007D7246"/>
    <w:rsid w:val="007D762C"/>
    <w:rsid w:val="007D7BB4"/>
    <w:rsid w:val="007E3D07"/>
    <w:rsid w:val="007E6478"/>
    <w:rsid w:val="007E74DA"/>
    <w:rsid w:val="007F09DE"/>
    <w:rsid w:val="007F497E"/>
    <w:rsid w:val="007F798A"/>
    <w:rsid w:val="00801B9D"/>
    <w:rsid w:val="008020FF"/>
    <w:rsid w:val="00803F8C"/>
    <w:rsid w:val="00805BC3"/>
    <w:rsid w:val="00810BD8"/>
    <w:rsid w:val="00812D93"/>
    <w:rsid w:val="00813ECE"/>
    <w:rsid w:val="0081671C"/>
    <w:rsid w:val="0081736F"/>
    <w:rsid w:val="008176F2"/>
    <w:rsid w:val="00817F6E"/>
    <w:rsid w:val="00820551"/>
    <w:rsid w:val="00821575"/>
    <w:rsid w:val="00821707"/>
    <w:rsid w:val="00823B3E"/>
    <w:rsid w:val="00826814"/>
    <w:rsid w:val="00826BE1"/>
    <w:rsid w:val="00830D31"/>
    <w:rsid w:val="0083187B"/>
    <w:rsid w:val="00832E5F"/>
    <w:rsid w:val="00834B22"/>
    <w:rsid w:val="00836EFB"/>
    <w:rsid w:val="00841F2E"/>
    <w:rsid w:val="008432B4"/>
    <w:rsid w:val="00843B4D"/>
    <w:rsid w:val="00845607"/>
    <w:rsid w:val="00846C57"/>
    <w:rsid w:val="008473D4"/>
    <w:rsid w:val="00850DF1"/>
    <w:rsid w:val="00853928"/>
    <w:rsid w:val="00853EC1"/>
    <w:rsid w:val="00856723"/>
    <w:rsid w:val="00861077"/>
    <w:rsid w:val="008615C3"/>
    <w:rsid w:val="0086745E"/>
    <w:rsid w:val="00870737"/>
    <w:rsid w:val="00872E50"/>
    <w:rsid w:val="00873407"/>
    <w:rsid w:val="0087469F"/>
    <w:rsid w:val="00881533"/>
    <w:rsid w:val="0088339B"/>
    <w:rsid w:val="0088400B"/>
    <w:rsid w:val="00885FE5"/>
    <w:rsid w:val="00886DCD"/>
    <w:rsid w:val="00890486"/>
    <w:rsid w:val="00891634"/>
    <w:rsid w:val="00891BD4"/>
    <w:rsid w:val="00896BBE"/>
    <w:rsid w:val="008979D7"/>
    <w:rsid w:val="008A1813"/>
    <w:rsid w:val="008A1CEF"/>
    <w:rsid w:val="008A3DF1"/>
    <w:rsid w:val="008A46DE"/>
    <w:rsid w:val="008A46EF"/>
    <w:rsid w:val="008A5854"/>
    <w:rsid w:val="008A5E75"/>
    <w:rsid w:val="008A7C49"/>
    <w:rsid w:val="008B164A"/>
    <w:rsid w:val="008B3508"/>
    <w:rsid w:val="008B3FB6"/>
    <w:rsid w:val="008B425B"/>
    <w:rsid w:val="008B63DA"/>
    <w:rsid w:val="008B6444"/>
    <w:rsid w:val="008C0C09"/>
    <w:rsid w:val="008C228E"/>
    <w:rsid w:val="008C2A38"/>
    <w:rsid w:val="008C505D"/>
    <w:rsid w:val="008C5986"/>
    <w:rsid w:val="008C5A3B"/>
    <w:rsid w:val="008C5A52"/>
    <w:rsid w:val="008C6A33"/>
    <w:rsid w:val="008D0ECB"/>
    <w:rsid w:val="008D19B3"/>
    <w:rsid w:val="008D2AC2"/>
    <w:rsid w:val="008D465A"/>
    <w:rsid w:val="008D550C"/>
    <w:rsid w:val="008D57BD"/>
    <w:rsid w:val="008D7948"/>
    <w:rsid w:val="008E23A9"/>
    <w:rsid w:val="008E357C"/>
    <w:rsid w:val="008E5A9C"/>
    <w:rsid w:val="008E5F66"/>
    <w:rsid w:val="008E6E02"/>
    <w:rsid w:val="008F0AFC"/>
    <w:rsid w:val="008F25B3"/>
    <w:rsid w:val="008F3CE3"/>
    <w:rsid w:val="008F58E0"/>
    <w:rsid w:val="008F5B6D"/>
    <w:rsid w:val="008F6F11"/>
    <w:rsid w:val="008F733F"/>
    <w:rsid w:val="009005DC"/>
    <w:rsid w:val="00900A00"/>
    <w:rsid w:val="0090120B"/>
    <w:rsid w:val="00901BE9"/>
    <w:rsid w:val="00901FAD"/>
    <w:rsid w:val="009066DE"/>
    <w:rsid w:val="009077C4"/>
    <w:rsid w:val="009078B9"/>
    <w:rsid w:val="00910E3F"/>
    <w:rsid w:val="00911334"/>
    <w:rsid w:val="00920087"/>
    <w:rsid w:val="009210B7"/>
    <w:rsid w:val="009214DF"/>
    <w:rsid w:val="00922554"/>
    <w:rsid w:val="00927CF1"/>
    <w:rsid w:val="00930011"/>
    <w:rsid w:val="009311D5"/>
    <w:rsid w:val="00931CA2"/>
    <w:rsid w:val="0093448F"/>
    <w:rsid w:val="009354E8"/>
    <w:rsid w:val="00936CAA"/>
    <w:rsid w:val="0094046B"/>
    <w:rsid w:val="00940C63"/>
    <w:rsid w:val="0094310B"/>
    <w:rsid w:val="009440C6"/>
    <w:rsid w:val="00944EA4"/>
    <w:rsid w:val="00950CB0"/>
    <w:rsid w:val="0095280F"/>
    <w:rsid w:val="00952975"/>
    <w:rsid w:val="00955FC5"/>
    <w:rsid w:val="00956598"/>
    <w:rsid w:val="009577D4"/>
    <w:rsid w:val="00957B4A"/>
    <w:rsid w:val="009607D8"/>
    <w:rsid w:val="0096417B"/>
    <w:rsid w:val="00964725"/>
    <w:rsid w:val="009666DE"/>
    <w:rsid w:val="00970C29"/>
    <w:rsid w:val="00970E30"/>
    <w:rsid w:val="00971E34"/>
    <w:rsid w:val="00974F07"/>
    <w:rsid w:val="0097533B"/>
    <w:rsid w:val="0097595D"/>
    <w:rsid w:val="0097738C"/>
    <w:rsid w:val="00977C02"/>
    <w:rsid w:val="00981080"/>
    <w:rsid w:val="00982344"/>
    <w:rsid w:val="00983E12"/>
    <w:rsid w:val="0098582C"/>
    <w:rsid w:val="009877B5"/>
    <w:rsid w:val="00990731"/>
    <w:rsid w:val="0099350D"/>
    <w:rsid w:val="00997032"/>
    <w:rsid w:val="009A06E0"/>
    <w:rsid w:val="009A0DFF"/>
    <w:rsid w:val="009A1708"/>
    <w:rsid w:val="009A1BC8"/>
    <w:rsid w:val="009B0FFA"/>
    <w:rsid w:val="009B3431"/>
    <w:rsid w:val="009B42D7"/>
    <w:rsid w:val="009B4853"/>
    <w:rsid w:val="009B67C6"/>
    <w:rsid w:val="009B784A"/>
    <w:rsid w:val="009C065C"/>
    <w:rsid w:val="009C3F6F"/>
    <w:rsid w:val="009C4379"/>
    <w:rsid w:val="009C47C2"/>
    <w:rsid w:val="009C6EEC"/>
    <w:rsid w:val="009D3001"/>
    <w:rsid w:val="009D56C2"/>
    <w:rsid w:val="009D687D"/>
    <w:rsid w:val="009D70B1"/>
    <w:rsid w:val="009D7317"/>
    <w:rsid w:val="009D75BE"/>
    <w:rsid w:val="009E09E6"/>
    <w:rsid w:val="009E1889"/>
    <w:rsid w:val="009E1B68"/>
    <w:rsid w:val="009E2808"/>
    <w:rsid w:val="009E30DB"/>
    <w:rsid w:val="009E47B9"/>
    <w:rsid w:val="009E4EE2"/>
    <w:rsid w:val="009E53E2"/>
    <w:rsid w:val="009E578E"/>
    <w:rsid w:val="009E65C0"/>
    <w:rsid w:val="009E6B0C"/>
    <w:rsid w:val="009E71F9"/>
    <w:rsid w:val="009E7B30"/>
    <w:rsid w:val="009F0676"/>
    <w:rsid w:val="009F2803"/>
    <w:rsid w:val="009F3800"/>
    <w:rsid w:val="009F5078"/>
    <w:rsid w:val="009F516C"/>
    <w:rsid w:val="009F5892"/>
    <w:rsid w:val="00A01244"/>
    <w:rsid w:val="00A0185B"/>
    <w:rsid w:val="00A022C1"/>
    <w:rsid w:val="00A0434B"/>
    <w:rsid w:val="00A04FBF"/>
    <w:rsid w:val="00A06012"/>
    <w:rsid w:val="00A06074"/>
    <w:rsid w:val="00A0722C"/>
    <w:rsid w:val="00A101FA"/>
    <w:rsid w:val="00A11B58"/>
    <w:rsid w:val="00A14CAD"/>
    <w:rsid w:val="00A1697E"/>
    <w:rsid w:val="00A2193D"/>
    <w:rsid w:val="00A24A5C"/>
    <w:rsid w:val="00A24DCA"/>
    <w:rsid w:val="00A33CA1"/>
    <w:rsid w:val="00A35C36"/>
    <w:rsid w:val="00A35CEF"/>
    <w:rsid w:val="00A426C8"/>
    <w:rsid w:val="00A444C2"/>
    <w:rsid w:val="00A477FB"/>
    <w:rsid w:val="00A51293"/>
    <w:rsid w:val="00A5242F"/>
    <w:rsid w:val="00A53467"/>
    <w:rsid w:val="00A5348D"/>
    <w:rsid w:val="00A542A8"/>
    <w:rsid w:val="00A553F7"/>
    <w:rsid w:val="00A56237"/>
    <w:rsid w:val="00A569B3"/>
    <w:rsid w:val="00A5781C"/>
    <w:rsid w:val="00A60B7F"/>
    <w:rsid w:val="00A60D76"/>
    <w:rsid w:val="00A61AD1"/>
    <w:rsid w:val="00A67090"/>
    <w:rsid w:val="00A678C9"/>
    <w:rsid w:val="00A700FE"/>
    <w:rsid w:val="00A701CC"/>
    <w:rsid w:val="00A70729"/>
    <w:rsid w:val="00A7175D"/>
    <w:rsid w:val="00A75E53"/>
    <w:rsid w:val="00A77D06"/>
    <w:rsid w:val="00A84B65"/>
    <w:rsid w:val="00A84EBF"/>
    <w:rsid w:val="00A860DB"/>
    <w:rsid w:val="00A86315"/>
    <w:rsid w:val="00A869D8"/>
    <w:rsid w:val="00A879C0"/>
    <w:rsid w:val="00A87D4D"/>
    <w:rsid w:val="00A92BF3"/>
    <w:rsid w:val="00A97C79"/>
    <w:rsid w:val="00AA06A5"/>
    <w:rsid w:val="00AA6A3D"/>
    <w:rsid w:val="00AB18D4"/>
    <w:rsid w:val="00AB24F6"/>
    <w:rsid w:val="00AB2FD6"/>
    <w:rsid w:val="00AB31CB"/>
    <w:rsid w:val="00AB3AA6"/>
    <w:rsid w:val="00AB5FB4"/>
    <w:rsid w:val="00AC10CF"/>
    <w:rsid w:val="00AC19F4"/>
    <w:rsid w:val="00AC2072"/>
    <w:rsid w:val="00AC41C4"/>
    <w:rsid w:val="00AC66F1"/>
    <w:rsid w:val="00AC6F3C"/>
    <w:rsid w:val="00AC708B"/>
    <w:rsid w:val="00AC71B3"/>
    <w:rsid w:val="00AD0A1E"/>
    <w:rsid w:val="00AD0CC4"/>
    <w:rsid w:val="00AD1F73"/>
    <w:rsid w:val="00AD3FE5"/>
    <w:rsid w:val="00AD4168"/>
    <w:rsid w:val="00AD4724"/>
    <w:rsid w:val="00AD71C5"/>
    <w:rsid w:val="00AE076D"/>
    <w:rsid w:val="00AE0D6C"/>
    <w:rsid w:val="00AE3324"/>
    <w:rsid w:val="00AE3387"/>
    <w:rsid w:val="00AF0DD7"/>
    <w:rsid w:val="00AF1000"/>
    <w:rsid w:val="00AF4097"/>
    <w:rsid w:val="00AF428F"/>
    <w:rsid w:val="00AF52C5"/>
    <w:rsid w:val="00B01FBF"/>
    <w:rsid w:val="00B0267B"/>
    <w:rsid w:val="00B02E09"/>
    <w:rsid w:val="00B03066"/>
    <w:rsid w:val="00B033ED"/>
    <w:rsid w:val="00B05151"/>
    <w:rsid w:val="00B05FF0"/>
    <w:rsid w:val="00B0607C"/>
    <w:rsid w:val="00B068CF"/>
    <w:rsid w:val="00B13A3E"/>
    <w:rsid w:val="00B1647E"/>
    <w:rsid w:val="00B167E6"/>
    <w:rsid w:val="00B17822"/>
    <w:rsid w:val="00B21021"/>
    <w:rsid w:val="00B25594"/>
    <w:rsid w:val="00B25693"/>
    <w:rsid w:val="00B30576"/>
    <w:rsid w:val="00B312D5"/>
    <w:rsid w:val="00B32147"/>
    <w:rsid w:val="00B32882"/>
    <w:rsid w:val="00B32F01"/>
    <w:rsid w:val="00B33168"/>
    <w:rsid w:val="00B34FAC"/>
    <w:rsid w:val="00B35562"/>
    <w:rsid w:val="00B36B5B"/>
    <w:rsid w:val="00B413C1"/>
    <w:rsid w:val="00B429E8"/>
    <w:rsid w:val="00B42CF9"/>
    <w:rsid w:val="00B45BE8"/>
    <w:rsid w:val="00B46820"/>
    <w:rsid w:val="00B51105"/>
    <w:rsid w:val="00B52209"/>
    <w:rsid w:val="00B52B37"/>
    <w:rsid w:val="00B52DF2"/>
    <w:rsid w:val="00B53891"/>
    <w:rsid w:val="00B55EF2"/>
    <w:rsid w:val="00B573DD"/>
    <w:rsid w:val="00B57B1A"/>
    <w:rsid w:val="00B62A97"/>
    <w:rsid w:val="00B63638"/>
    <w:rsid w:val="00B63D6E"/>
    <w:rsid w:val="00B640C3"/>
    <w:rsid w:val="00B6457D"/>
    <w:rsid w:val="00B66AF0"/>
    <w:rsid w:val="00B67294"/>
    <w:rsid w:val="00B70387"/>
    <w:rsid w:val="00B73486"/>
    <w:rsid w:val="00B734DA"/>
    <w:rsid w:val="00B86733"/>
    <w:rsid w:val="00B8705C"/>
    <w:rsid w:val="00B909D8"/>
    <w:rsid w:val="00B9171F"/>
    <w:rsid w:val="00B934D8"/>
    <w:rsid w:val="00B93758"/>
    <w:rsid w:val="00B952B3"/>
    <w:rsid w:val="00B955CB"/>
    <w:rsid w:val="00BA01A3"/>
    <w:rsid w:val="00BA1645"/>
    <w:rsid w:val="00BA190F"/>
    <w:rsid w:val="00BA236F"/>
    <w:rsid w:val="00BA2AA9"/>
    <w:rsid w:val="00BA4A9E"/>
    <w:rsid w:val="00BA6633"/>
    <w:rsid w:val="00BB205A"/>
    <w:rsid w:val="00BB232C"/>
    <w:rsid w:val="00BB32C3"/>
    <w:rsid w:val="00BC014B"/>
    <w:rsid w:val="00BC2123"/>
    <w:rsid w:val="00BC2566"/>
    <w:rsid w:val="00BC2A14"/>
    <w:rsid w:val="00BC4626"/>
    <w:rsid w:val="00BC5353"/>
    <w:rsid w:val="00BC5FF9"/>
    <w:rsid w:val="00BC6EBC"/>
    <w:rsid w:val="00BC6FB4"/>
    <w:rsid w:val="00BD0997"/>
    <w:rsid w:val="00BD3901"/>
    <w:rsid w:val="00BD404D"/>
    <w:rsid w:val="00BD5D0F"/>
    <w:rsid w:val="00BD6C95"/>
    <w:rsid w:val="00BD6CB3"/>
    <w:rsid w:val="00BE1BE3"/>
    <w:rsid w:val="00BE1D3C"/>
    <w:rsid w:val="00BE2415"/>
    <w:rsid w:val="00BE2613"/>
    <w:rsid w:val="00BE2960"/>
    <w:rsid w:val="00BE352C"/>
    <w:rsid w:val="00BE5C86"/>
    <w:rsid w:val="00BF108E"/>
    <w:rsid w:val="00BF209A"/>
    <w:rsid w:val="00BF2949"/>
    <w:rsid w:val="00C00678"/>
    <w:rsid w:val="00C01780"/>
    <w:rsid w:val="00C01F15"/>
    <w:rsid w:val="00C02789"/>
    <w:rsid w:val="00C02A1A"/>
    <w:rsid w:val="00C0360A"/>
    <w:rsid w:val="00C04EF9"/>
    <w:rsid w:val="00C05FB6"/>
    <w:rsid w:val="00C06337"/>
    <w:rsid w:val="00C07118"/>
    <w:rsid w:val="00C11896"/>
    <w:rsid w:val="00C1292F"/>
    <w:rsid w:val="00C13110"/>
    <w:rsid w:val="00C16499"/>
    <w:rsid w:val="00C16E73"/>
    <w:rsid w:val="00C17F93"/>
    <w:rsid w:val="00C205BC"/>
    <w:rsid w:val="00C22E6F"/>
    <w:rsid w:val="00C23725"/>
    <w:rsid w:val="00C246A9"/>
    <w:rsid w:val="00C25465"/>
    <w:rsid w:val="00C2670D"/>
    <w:rsid w:val="00C31728"/>
    <w:rsid w:val="00C31FBA"/>
    <w:rsid w:val="00C32ED5"/>
    <w:rsid w:val="00C33CF5"/>
    <w:rsid w:val="00C351FB"/>
    <w:rsid w:val="00C37C28"/>
    <w:rsid w:val="00C37FA6"/>
    <w:rsid w:val="00C405AF"/>
    <w:rsid w:val="00C40C1E"/>
    <w:rsid w:val="00C4156E"/>
    <w:rsid w:val="00C424EF"/>
    <w:rsid w:val="00C42595"/>
    <w:rsid w:val="00C42673"/>
    <w:rsid w:val="00C42FE9"/>
    <w:rsid w:val="00C430FB"/>
    <w:rsid w:val="00C43587"/>
    <w:rsid w:val="00C43A0C"/>
    <w:rsid w:val="00C44F29"/>
    <w:rsid w:val="00C46A82"/>
    <w:rsid w:val="00C500CC"/>
    <w:rsid w:val="00C51443"/>
    <w:rsid w:val="00C52C91"/>
    <w:rsid w:val="00C52E43"/>
    <w:rsid w:val="00C5581E"/>
    <w:rsid w:val="00C570D1"/>
    <w:rsid w:val="00C617FB"/>
    <w:rsid w:val="00C62497"/>
    <w:rsid w:val="00C64AA0"/>
    <w:rsid w:val="00C65E02"/>
    <w:rsid w:val="00C6787D"/>
    <w:rsid w:val="00C679D1"/>
    <w:rsid w:val="00C71B45"/>
    <w:rsid w:val="00C71D69"/>
    <w:rsid w:val="00C7266A"/>
    <w:rsid w:val="00C72C5F"/>
    <w:rsid w:val="00C74438"/>
    <w:rsid w:val="00C744B4"/>
    <w:rsid w:val="00C75573"/>
    <w:rsid w:val="00C7769E"/>
    <w:rsid w:val="00C77859"/>
    <w:rsid w:val="00C77EAE"/>
    <w:rsid w:val="00C82FA7"/>
    <w:rsid w:val="00C873A7"/>
    <w:rsid w:val="00C91ED0"/>
    <w:rsid w:val="00C94182"/>
    <w:rsid w:val="00C951A0"/>
    <w:rsid w:val="00C956BB"/>
    <w:rsid w:val="00C97569"/>
    <w:rsid w:val="00C977E2"/>
    <w:rsid w:val="00CA016D"/>
    <w:rsid w:val="00CA15DB"/>
    <w:rsid w:val="00CA312C"/>
    <w:rsid w:val="00CA6AC1"/>
    <w:rsid w:val="00CA6C0F"/>
    <w:rsid w:val="00CA6E4E"/>
    <w:rsid w:val="00CB0533"/>
    <w:rsid w:val="00CB4918"/>
    <w:rsid w:val="00CB5292"/>
    <w:rsid w:val="00CB7456"/>
    <w:rsid w:val="00CC13A4"/>
    <w:rsid w:val="00CC40B5"/>
    <w:rsid w:val="00CC5239"/>
    <w:rsid w:val="00CC5571"/>
    <w:rsid w:val="00CC5691"/>
    <w:rsid w:val="00CD4727"/>
    <w:rsid w:val="00CD49CB"/>
    <w:rsid w:val="00CD5BE9"/>
    <w:rsid w:val="00CD6453"/>
    <w:rsid w:val="00CD6E6B"/>
    <w:rsid w:val="00CD7029"/>
    <w:rsid w:val="00CD715C"/>
    <w:rsid w:val="00CD78E3"/>
    <w:rsid w:val="00CD7C09"/>
    <w:rsid w:val="00CD7FAB"/>
    <w:rsid w:val="00CE07E9"/>
    <w:rsid w:val="00CE1B4A"/>
    <w:rsid w:val="00CE4871"/>
    <w:rsid w:val="00CE5ACE"/>
    <w:rsid w:val="00CF1176"/>
    <w:rsid w:val="00CF2BA5"/>
    <w:rsid w:val="00CF4C45"/>
    <w:rsid w:val="00CF7487"/>
    <w:rsid w:val="00D00014"/>
    <w:rsid w:val="00D01265"/>
    <w:rsid w:val="00D026DE"/>
    <w:rsid w:val="00D056ED"/>
    <w:rsid w:val="00D05C38"/>
    <w:rsid w:val="00D117F5"/>
    <w:rsid w:val="00D12288"/>
    <w:rsid w:val="00D12449"/>
    <w:rsid w:val="00D13CA8"/>
    <w:rsid w:val="00D142C4"/>
    <w:rsid w:val="00D1584F"/>
    <w:rsid w:val="00D15EF4"/>
    <w:rsid w:val="00D21AA6"/>
    <w:rsid w:val="00D22974"/>
    <w:rsid w:val="00D24632"/>
    <w:rsid w:val="00D2766F"/>
    <w:rsid w:val="00D33F10"/>
    <w:rsid w:val="00D34E74"/>
    <w:rsid w:val="00D37117"/>
    <w:rsid w:val="00D3775C"/>
    <w:rsid w:val="00D43547"/>
    <w:rsid w:val="00D447F0"/>
    <w:rsid w:val="00D44ECA"/>
    <w:rsid w:val="00D453F6"/>
    <w:rsid w:val="00D461AA"/>
    <w:rsid w:val="00D465D9"/>
    <w:rsid w:val="00D465E8"/>
    <w:rsid w:val="00D47ECB"/>
    <w:rsid w:val="00D50062"/>
    <w:rsid w:val="00D5159C"/>
    <w:rsid w:val="00D557AB"/>
    <w:rsid w:val="00D63831"/>
    <w:rsid w:val="00D63AC5"/>
    <w:rsid w:val="00D6484C"/>
    <w:rsid w:val="00D664F3"/>
    <w:rsid w:val="00D7006F"/>
    <w:rsid w:val="00D726B1"/>
    <w:rsid w:val="00D74B09"/>
    <w:rsid w:val="00D812A8"/>
    <w:rsid w:val="00D81406"/>
    <w:rsid w:val="00D82388"/>
    <w:rsid w:val="00D82F81"/>
    <w:rsid w:val="00D86024"/>
    <w:rsid w:val="00D86720"/>
    <w:rsid w:val="00D86BD7"/>
    <w:rsid w:val="00D90528"/>
    <w:rsid w:val="00D91E87"/>
    <w:rsid w:val="00D939B6"/>
    <w:rsid w:val="00D95724"/>
    <w:rsid w:val="00D97A38"/>
    <w:rsid w:val="00DA017C"/>
    <w:rsid w:val="00DA0293"/>
    <w:rsid w:val="00DA040E"/>
    <w:rsid w:val="00DA4F81"/>
    <w:rsid w:val="00DA6818"/>
    <w:rsid w:val="00DB1772"/>
    <w:rsid w:val="00DB2481"/>
    <w:rsid w:val="00DB433C"/>
    <w:rsid w:val="00DB4829"/>
    <w:rsid w:val="00DB5E12"/>
    <w:rsid w:val="00DB6F5C"/>
    <w:rsid w:val="00DB747D"/>
    <w:rsid w:val="00DC2EA0"/>
    <w:rsid w:val="00DC3725"/>
    <w:rsid w:val="00DC5D02"/>
    <w:rsid w:val="00DC672D"/>
    <w:rsid w:val="00DD0C04"/>
    <w:rsid w:val="00DD249C"/>
    <w:rsid w:val="00DD25FC"/>
    <w:rsid w:val="00DD3DFB"/>
    <w:rsid w:val="00DE3C78"/>
    <w:rsid w:val="00DF1310"/>
    <w:rsid w:val="00DF241B"/>
    <w:rsid w:val="00DF3AEE"/>
    <w:rsid w:val="00DF4506"/>
    <w:rsid w:val="00DF5F02"/>
    <w:rsid w:val="00E000F9"/>
    <w:rsid w:val="00E00B78"/>
    <w:rsid w:val="00E0139F"/>
    <w:rsid w:val="00E01566"/>
    <w:rsid w:val="00E04A75"/>
    <w:rsid w:val="00E0639D"/>
    <w:rsid w:val="00E10555"/>
    <w:rsid w:val="00E1280A"/>
    <w:rsid w:val="00E12CFC"/>
    <w:rsid w:val="00E13452"/>
    <w:rsid w:val="00E1355E"/>
    <w:rsid w:val="00E17BFA"/>
    <w:rsid w:val="00E20325"/>
    <w:rsid w:val="00E211E8"/>
    <w:rsid w:val="00E230B1"/>
    <w:rsid w:val="00E23DF2"/>
    <w:rsid w:val="00E254B5"/>
    <w:rsid w:val="00E26092"/>
    <w:rsid w:val="00E264D6"/>
    <w:rsid w:val="00E268D1"/>
    <w:rsid w:val="00E30763"/>
    <w:rsid w:val="00E32DD0"/>
    <w:rsid w:val="00E335AB"/>
    <w:rsid w:val="00E341D7"/>
    <w:rsid w:val="00E369ED"/>
    <w:rsid w:val="00E37237"/>
    <w:rsid w:val="00E40A9C"/>
    <w:rsid w:val="00E40DFB"/>
    <w:rsid w:val="00E41832"/>
    <w:rsid w:val="00E42FA4"/>
    <w:rsid w:val="00E4443E"/>
    <w:rsid w:val="00E44A06"/>
    <w:rsid w:val="00E45855"/>
    <w:rsid w:val="00E4763C"/>
    <w:rsid w:val="00E50425"/>
    <w:rsid w:val="00E50F91"/>
    <w:rsid w:val="00E52A0C"/>
    <w:rsid w:val="00E557F5"/>
    <w:rsid w:val="00E5622E"/>
    <w:rsid w:val="00E5740E"/>
    <w:rsid w:val="00E6189A"/>
    <w:rsid w:val="00E61E52"/>
    <w:rsid w:val="00E62D6D"/>
    <w:rsid w:val="00E66197"/>
    <w:rsid w:val="00E66FB0"/>
    <w:rsid w:val="00E708BB"/>
    <w:rsid w:val="00E720F9"/>
    <w:rsid w:val="00E723BD"/>
    <w:rsid w:val="00E72C1B"/>
    <w:rsid w:val="00E76410"/>
    <w:rsid w:val="00E76416"/>
    <w:rsid w:val="00E80243"/>
    <w:rsid w:val="00E82A56"/>
    <w:rsid w:val="00E82E47"/>
    <w:rsid w:val="00E83C7A"/>
    <w:rsid w:val="00E85364"/>
    <w:rsid w:val="00E866AC"/>
    <w:rsid w:val="00E86D8E"/>
    <w:rsid w:val="00E87F9A"/>
    <w:rsid w:val="00E90130"/>
    <w:rsid w:val="00E9258F"/>
    <w:rsid w:val="00E9366E"/>
    <w:rsid w:val="00E93ADC"/>
    <w:rsid w:val="00E95446"/>
    <w:rsid w:val="00E96016"/>
    <w:rsid w:val="00E96517"/>
    <w:rsid w:val="00E9765C"/>
    <w:rsid w:val="00E976DA"/>
    <w:rsid w:val="00EA016F"/>
    <w:rsid w:val="00EA0B3E"/>
    <w:rsid w:val="00EA2411"/>
    <w:rsid w:val="00EA5072"/>
    <w:rsid w:val="00EA6B80"/>
    <w:rsid w:val="00EA6EF0"/>
    <w:rsid w:val="00EB217B"/>
    <w:rsid w:val="00EB2688"/>
    <w:rsid w:val="00EB2A68"/>
    <w:rsid w:val="00EB3B6B"/>
    <w:rsid w:val="00EB50B2"/>
    <w:rsid w:val="00EB69DE"/>
    <w:rsid w:val="00EC02A6"/>
    <w:rsid w:val="00EC558F"/>
    <w:rsid w:val="00ED0E68"/>
    <w:rsid w:val="00ED183E"/>
    <w:rsid w:val="00ED31B5"/>
    <w:rsid w:val="00ED35D6"/>
    <w:rsid w:val="00ED3FBA"/>
    <w:rsid w:val="00ED4C12"/>
    <w:rsid w:val="00ED5B11"/>
    <w:rsid w:val="00ED660F"/>
    <w:rsid w:val="00ED78B3"/>
    <w:rsid w:val="00EE1D91"/>
    <w:rsid w:val="00EE3CBF"/>
    <w:rsid w:val="00EE4AFC"/>
    <w:rsid w:val="00EE51AB"/>
    <w:rsid w:val="00EE56EF"/>
    <w:rsid w:val="00EF01D2"/>
    <w:rsid w:val="00EF01D6"/>
    <w:rsid w:val="00EF0578"/>
    <w:rsid w:val="00EF1450"/>
    <w:rsid w:val="00EF1962"/>
    <w:rsid w:val="00EF3724"/>
    <w:rsid w:val="00EF3E8F"/>
    <w:rsid w:val="00EF6C9C"/>
    <w:rsid w:val="00EF78C8"/>
    <w:rsid w:val="00F0083D"/>
    <w:rsid w:val="00F01379"/>
    <w:rsid w:val="00F02843"/>
    <w:rsid w:val="00F02913"/>
    <w:rsid w:val="00F02A46"/>
    <w:rsid w:val="00F04A20"/>
    <w:rsid w:val="00F06F7B"/>
    <w:rsid w:val="00F10B11"/>
    <w:rsid w:val="00F10D5D"/>
    <w:rsid w:val="00F11788"/>
    <w:rsid w:val="00F165E1"/>
    <w:rsid w:val="00F1796B"/>
    <w:rsid w:val="00F17AD5"/>
    <w:rsid w:val="00F21434"/>
    <w:rsid w:val="00F22384"/>
    <w:rsid w:val="00F22773"/>
    <w:rsid w:val="00F233E8"/>
    <w:rsid w:val="00F23CD9"/>
    <w:rsid w:val="00F2718A"/>
    <w:rsid w:val="00F30E33"/>
    <w:rsid w:val="00F3122C"/>
    <w:rsid w:val="00F33C2A"/>
    <w:rsid w:val="00F34D1C"/>
    <w:rsid w:val="00F36854"/>
    <w:rsid w:val="00F377AB"/>
    <w:rsid w:val="00F37EE0"/>
    <w:rsid w:val="00F41331"/>
    <w:rsid w:val="00F43340"/>
    <w:rsid w:val="00F4380F"/>
    <w:rsid w:val="00F44674"/>
    <w:rsid w:val="00F46DE4"/>
    <w:rsid w:val="00F5075D"/>
    <w:rsid w:val="00F507C6"/>
    <w:rsid w:val="00F51A4D"/>
    <w:rsid w:val="00F51DAD"/>
    <w:rsid w:val="00F531E4"/>
    <w:rsid w:val="00F541BC"/>
    <w:rsid w:val="00F54D04"/>
    <w:rsid w:val="00F57AD3"/>
    <w:rsid w:val="00F612E8"/>
    <w:rsid w:val="00F62BB1"/>
    <w:rsid w:val="00F646E0"/>
    <w:rsid w:val="00F67523"/>
    <w:rsid w:val="00F72713"/>
    <w:rsid w:val="00F8240B"/>
    <w:rsid w:val="00F83429"/>
    <w:rsid w:val="00F85095"/>
    <w:rsid w:val="00F85CDE"/>
    <w:rsid w:val="00F87CBE"/>
    <w:rsid w:val="00F91F6D"/>
    <w:rsid w:val="00F92536"/>
    <w:rsid w:val="00F92EB9"/>
    <w:rsid w:val="00F949CF"/>
    <w:rsid w:val="00F95786"/>
    <w:rsid w:val="00F95FE7"/>
    <w:rsid w:val="00F97C2F"/>
    <w:rsid w:val="00FA0573"/>
    <w:rsid w:val="00FA7570"/>
    <w:rsid w:val="00FA75EF"/>
    <w:rsid w:val="00FB2E48"/>
    <w:rsid w:val="00FB358A"/>
    <w:rsid w:val="00FB5B9C"/>
    <w:rsid w:val="00FB5D44"/>
    <w:rsid w:val="00FC0310"/>
    <w:rsid w:val="00FC1B00"/>
    <w:rsid w:val="00FC35F1"/>
    <w:rsid w:val="00FC3C13"/>
    <w:rsid w:val="00FC48B9"/>
    <w:rsid w:val="00FC5983"/>
    <w:rsid w:val="00FD010D"/>
    <w:rsid w:val="00FD04DB"/>
    <w:rsid w:val="00FD0503"/>
    <w:rsid w:val="00FD13CB"/>
    <w:rsid w:val="00FD1E41"/>
    <w:rsid w:val="00FD4AEA"/>
    <w:rsid w:val="00FD5D6C"/>
    <w:rsid w:val="00FD6DCC"/>
    <w:rsid w:val="00FE0572"/>
    <w:rsid w:val="00FE2816"/>
    <w:rsid w:val="00FE4B68"/>
    <w:rsid w:val="00FE61CB"/>
    <w:rsid w:val="00FF48CB"/>
    <w:rsid w:val="00FF49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194B12"/>
  <w15:docId w15:val="{8EA0AAFA-18B3-425D-A3CA-BA7B10A83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rsid w:val="001B429D"/>
    <w:pPr>
      <w:pBdr>
        <w:top w:val="nil"/>
        <w:left w:val="nil"/>
        <w:bottom w:val="nil"/>
        <w:right w:val="nil"/>
        <w:between w:val="nil"/>
        <w:bar w:val="nil"/>
      </w:pBdr>
    </w:pPr>
    <w:rPr>
      <w:sz w:val="24"/>
      <w:szCs w:val="24"/>
      <w:bdr w:val="nil"/>
    </w:rPr>
  </w:style>
  <w:style w:type="paragraph" w:styleId="Heading1">
    <w:name w:val="heading 1"/>
    <w:next w:val="CorpsCA"/>
    <w:rsid w:val="001B429D"/>
    <w:pPr>
      <w:keepNext/>
      <w:keepLines/>
      <w:pBdr>
        <w:top w:val="nil"/>
        <w:left w:val="nil"/>
        <w:bottom w:val="nil"/>
        <w:right w:val="nil"/>
        <w:between w:val="nil"/>
        <w:bar w:val="nil"/>
      </w:pBdr>
      <w:spacing w:before="240"/>
      <w:outlineLvl w:val="0"/>
    </w:pPr>
    <w:rPr>
      <w:rFonts w:ascii="Arial" w:eastAsia="Arial" w:hAnsi="Arial" w:cs="Arial"/>
      <w:b/>
      <w:bCs/>
      <w:color w:val="000000"/>
      <w:sz w:val="22"/>
      <w:szCs w:val="22"/>
      <w:u w:color="365F91"/>
      <w:bdr w:val="nil"/>
      <w:lang w:eastAsia="fr-FR"/>
    </w:rPr>
  </w:style>
  <w:style w:type="paragraph" w:styleId="Heading2">
    <w:name w:val="heading 2"/>
    <w:basedOn w:val="Normal"/>
    <w:next w:val="Normal"/>
    <w:link w:val="Heading2Char"/>
    <w:uiPriority w:val="9"/>
    <w:semiHidden/>
    <w:unhideWhenUsed/>
    <w:qFormat/>
    <w:rsid w:val="00E341D7"/>
    <w:pPr>
      <w:keepNext/>
      <w:keepLines/>
      <w:spacing w:before="200"/>
      <w:outlineLvl w:val="1"/>
    </w:pPr>
    <w:rPr>
      <w:rFonts w:ascii="Helvetica Neue" w:eastAsia="Helvetica Neue" w:hAnsi="Helvetica Neue"/>
      <w:b/>
      <w:bCs/>
      <w:color w:val="4F81BD"/>
      <w:sz w:val="26"/>
      <w:szCs w:val="26"/>
    </w:rPr>
  </w:style>
  <w:style w:type="paragraph" w:styleId="Heading3">
    <w:name w:val="heading 3"/>
    <w:basedOn w:val="Normal"/>
    <w:next w:val="Normal"/>
    <w:link w:val="Heading3Char"/>
    <w:uiPriority w:val="9"/>
    <w:semiHidden/>
    <w:unhideWhenUsed/>
    <w:qFormat/>
    <w:rsid w:val="00E341D7"/>
    <w:pPr>
      <w:keepNext/>
      <w:keepLines/>
      <w:spacing w:before="200"/>
      <w:outlineLvl w:val="2"/>
    </w:pPr>
    <w:rPr>
      <w:rFonts w:ascii="Helvetica Neue" w:eastAsia="Helvetica Neue" w:hAnsi="Helvetica Neue"/>
      <w:b/>
      <w:bCs/>
      <w:color w:val="4F81BD"/>
    </w:rPr>
  </w:style>
  <w:style w:type="paragraph" w:styleId="Heading5">
    <w:name w:val="heading 5"/>
    <w:next w:val="CorpsA"/>
    <w:link w:val="Heading5Char"/>
    <w:rsid w:val="008E23A9"/>
    <w:pPr>
      <w:keepNext/>
      <w:keepLines/>
      <w:pBdr>
        <w:top w:val="nil"/>
        <w:left w:val="nil"/>
        <w:bottom w:val="nil"/>
        <w:right w:val="nil"/>
        <w:between w:val="nil"/>
        <w:bar w:val="nil"/>
      </w:pBdr>
      <w:spacing w:before="220" w:after="40"/>
      <w:jc w:val="center"/>
      <w:outlineLvl w:val="4"/>
    </w:pPr>
    <w:rPr>
      <w:rFonts w:ascii="Arial" w:eastAsia="Times New Roman" w:hAnsi="Arial" w:cs="Arial"/>
      <w:bCs/>
      <w:color w:val="000000"/>
      <w:u w:color="000000"/>
      <w:bdr w:val="nil"/>
      <w:lang w:eastAsia="fr-FR"/>
    </w:rPr>
  </w:style>
  <w:style w:type="paragraph" w:styleId="Heading6">
    <w:name w:val="heading 6"/>
    <w:basedOn w:val="Normal"/>
    <w:next w:val="Normal"/>
    <w:link w:val="Heading6Char"/>
    <w:uiPriority w:val="9"/>
    <w:unhideWhenUsed/>
    <w:qFormat/>
    <w:rsid w:val="00A77D06"/>
    <w:pPr>
      <w:keepNext/>
      <w:keepLines/>
      <w:spacing w:before="40"/>
      <w:outlineLvl w:val="5"/>
    </w:pPr>
    <w:rPr>
      <w:rFonts w:ascii="Helvetica Neue" w:eastAsia="Helvetica Neue" w:hAnsi="Helvetica Neue"/>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1B429D"/>
    <w:rPr>
      <w:u w:val="single"/>
    </w:rPr>
  </w:style>
  <w:style w:type="table" w:customStyle="1" w:styleId="TableNormal1">
    <w:name w:val="Table Normal1"/>
    <w:rsid w:val="001B429D"/>
    <w:pPr>
      <w:pBdr>
        <w:top w:val="nil"/>
        <w:left w:val="nil"/>
        <w:bottom w:val="nil"/>
        <w:right w:val="nil"/>
        <w:between w:val="nil"/>
        <w:bar w:val="nil"/>
      </w:pBdr>
    </w:pPr>
    <w:rPr>
      <w:bdr w:val="nil"/>
      <w:lang w:val="fr-FR" w:eastAsia="fr-FR"/>
    </w:rPr>
    <w:tblPr>
      <w:tblInd w:w="0" w:type="dxa"/>
      <w:tblCellMar>
        <w:top w:w="0" w:type="dxa"/>
        <w:left w:w="0" w:type="dxa"/>
        <w:bottom w:w="0" w:type="dxa"/>
        <w:right w:w="0" w:type="dxa"/>
      </w:tblCellMar>
    </w:tblPr>
  </w:style>
  <w:style w:type="paragraph" w:styleId="Header">
    <w:name w:val="header"/>
    <w:rsid w:val="001B429D"/>
    <w:pPr>
      <w:keepNext/>
      <w:pBdr>
        <w:top w:val="single" w:sz="4" w:space="0" w:color="000000"/>
        <w:left w:val="nil"/>
        <w:bottom w:val="nil"/>
        <w:right w:val="nil"/>
        <w:between w:val="nil"/>
        <w:bar w:val="nil"/>
      </w:pBdr>
      <w:tabs>
        <w:tab w:val="left" w:pos="720"/>
      </w:tabs>
      <w:spacing w:before="104" w:after="226"/>
      <w:jc w:val="both"/>
    </w:pPr>
    <w:rPr>
      <w:rFonts w:ascii="Century Gothic" w:hAnsi="Century Gothic" w:cs="Arial Unicode MS"/>
      <w:b/>
      <w:bCs/>
      <w:smallCaps/>
      <w:color w:val="000000"/>
      <w:sz w:val="28"/>
      <w:szCs w:val="28"/>
      <w:u w:color="000000"/>
      <w:bdr w:val="nil"/>
      <w:lang w:eastAsia="fr-FR"/>
    </w:rPr>
  </w:style>
  <w:style w:type="paragraph" w:customStyle="1" w:styleId="CorpsA">
    <w:name w:val="Corps A"/>
    <w:rsid w:val="001B429D"/>
    <w:pPr>
      <w:pBdr>
        <w:top w:val="nil"/>
        <w:left w:val="nil"/>
        <w:bottom w:val="nil"/>
        <w:right w:val="nil"/>
        <w:between w:val="nil"/>
        <w:bar w:val="nil"/>
      </w:pBdr>
    </w:pPr>
    <w:rPr>
      <w:rFonts w:cs="Arial Unicode MS"/>
      <w:color w:val="000000"/>
      <w:sz w:val="24"/>
      <w:szCs w:val="24"/>
      <w:u w:color="000000"/>
      <w:bdr w:val="nil"/>
      <w:lang w:eastAsia="fr-FR"/>
    </w:rPr>
  </w:style>
  <w:style w:type="paragraph" w:styleId="Footer">
    <w:name w:val="footer"/>
    <w:rsid w:val="001B429D"/>
    <w:pPr>
      <w:pBdr>
        <w:top w:val="nil"/>
        <w:left w:val="nil"/>
        <w:bottom w:val="nil"/>
        <w:right w:val="nil"/>
        <w:between w:val="nil"/>
        <w:bar w:val="nil"/>
      </w:pBdr>
      <w:tabs>
        <w:tab w:val="center" w:pos="4703"/>
        <w:tab w:val="right" w:pos="9406"/>
      </w:tabs>
    </w:pPr>
    <w:rPr>
      <w:rFonts w:eastAsia="Times New Roman"/>
      <w:color w:val="000000"/>
      <w:sz w:val="24"/>
      <w:szCs w:val="24"/>
      <w:u w:color="000000"/>
      <w:bdr w:val="nil"/>
      <w:lang w:eastAsia="fr-FR"/>
    </w:rPr>
  </w:style>
  <w:style w:type="paragraph" w:customStyle="1" w:styleId="CorpsB">
    <w:name w:val="Corps B"/>
    <w:rsid w:val="001B429D"/>
    <w:pPr>
      <w:pBdr>
        <w:top w:val="nil"/>
        <w:left w:val="nil"/>
        <w:bottom w:val="nil"/>
        <w:right w:val="nil"/>
        <w:between w:val="nil"/>
        <w:bar w:val="nil"/>
      </w:pBdr>
    </w:pPr>
    <w:rPr>
      <w:rFonts w:cs="Arial Unicode MS"/>
      <w:color w:val="000000"/>
      <w:sz w:val="24"/>
      <w:szCs w:val="24"/>
      <w:u w:color="000000"/>
      <w:bdr w:val="nil"/>
      <w:lang w:eastAsia="fr-FR"/>
    </w:rPr>
  </w:style>
  <w:style w:type="paragraph" w:customStyle="1" w:styleId="Pardfaut">
    <w:name w:val="Par défaut"/>
    <w:rsid w:val="001B429D"/>
    <w:pPr>
      <w:pBdr>
        <w:top w:val="nil"/>
        <w:left w:val="nil"/>
        <w:bottom w:val="nil"/>
        <w:right w:val="nil"/>
        <w:between w:val="nil"/>
        <w:bar w:val="nil"/>
      </w:pBdr>
    </w:pPr>
    <w:rPr>
      <w:rFonts w:ascii="Helvetica Neue" w:eastAsia="Helvetica Neue" w:hAnsi="Helvetica Neue" w:cs="Helvetica Neue"/>
      <w:color w:val="000000"/>
      <w:sz w:val="22"/>
      <w:szCs w:val="22"/>
      <w:bdr w:val="nil"/>
      <w:lang w:val="fr-FR" w:eastAsia="fr-FR"/>
    </w:rPr>
  </w:style>
  <w:style w:type="paragraph" w:customStyle="1" w:styleId="CorpsC">
    <w:name w:val="Corps C"/>
    <w:rsid w:val="001B429D"/>
    <w:pPr>
      <w:pBdr>
        <w:top w:val="nil"/>
        <w:left w:val="nil"/>
        <w:bottom w:val="nil"/>
        <w:right w:val="nil"/>
        <w:between w:val="nil"/>
        <w:bar w:val="nil"/>
      </w:pBdr>
    </w:pPr>
    <w:rPr>
      <w:rFonts w:cs="Arial Unicode MS"/>
      <w:color w:val="000000"/>
      <w:sz w:val="24"/>
      <w:szCs w:val="24"/>
      <w:u w:color="000000"/>
      <w:bdr w:val="nil"/>
      <w:lang w:eastAsia="fr-FR"/>
    </w:rPr>
  </w:style>
  <w:style w:type="paragraph" w:customStyle="1" w:styleId="CorpsCA">
    <w:name w:val="Corps C A"/>
    <w:rsid w:val="001B429D"/>
    <w:pPr>
      <w:pBdr>
        <w:top w:val="nil"/>
        <w:left w:val="nil"/>
        <w:bottom w:val="nil"/>
        <w:right w:val="nil"/>
        <w:between w:val="nil"/>
        <w:bar w:val="nil"/>
      </w:pBdr>
    </w:pPr>
    <w:rPr>
      <w:rFonts w:eastAsia="Times New Roman"/>
      <w:color w:val="000000"/>
      <w:sz w:val="24"/>
      <w:szCs w:val="24"/>
      <w:u w:color="000000"/>
      <w:bdr w:val="nil"/>
      <w:lang w:val="fr-FR" w:eastAsia="fr-FR"/>
    </w:rPr>
  </w:style>
  <w:style w:type="paragraph" w:styleId="TOCHeading">
    <w:name w:val="TOC Heading"/>
    <w:next w:val="CorpsCA"/>
    <w:rsid w:val="001B429D"/>
    <w:pPr>
      <w:keepNext/>
      <w:keepLines/>
      <w:pBdr>
        <w:top w:val="nil"/>
        <w:left w:val="nil"/>
        <w:bottom w:val="nil"/>
        <w:right w:val="nil"/>
        <w:between w:val="nil"/>
        <w:bar w:val="nil"/>
      </w:pBdr>
      <w:spacing w:before="240" w:line="259" w:lineRule="auto"/>
    </w:pPr>
    <w:rPr>
      <w:rFonts w:ascii="Helvetica Neue" w:eastAsia="Helvetica Neue" w:hAnsi="Helvetica Neue" w:cs="Helvetica Neue"/>
      <w:color w:val="365F91"/>
      <w:sz w:val="32"/>
      <w:szCs w:val="32"/>
      <w:u w:color="365F91"/>
      <w:bdr w:val="nil"/>
      <w:lang w:eastAsia="fr-FR"/>
    </w:rPr>
  </w:style>
  <w:style w:type="paragraph" w:customStyle="1" w:styleId="TM11">
    <w:name w:val="TM 11"/>
    <w:rsid w:val="001B429D"/>
    <w:pPr>
      <w:pBdr>
        <w:top w:val="nil"/>
        <w:left w:val="nil"/>
        <w:bottom w:val="nil"/>
        <w:right w:val="nil"/>
        <w:between w:val="nil"/>
        <w:bar w:val="nil"/>
      </w:pBdr>
      <w:tabs>
        <w:tab w:val="left" w:pos="440"/>
        <w:tab w:val="right" w:leader="dot" w:pos="9340"/>
      </w:tabs>
      <w:spacing w:after="60"/>
    </w:pPr>
    <w:rPr>
      <w:rFonts w:ascii="Arial" w:eastAsia="Arial" w:hAnsi="Arial" w:cs="Arial"/>
      <w:color w:val="000000"/>
      <w:sz w:val="22"/>
      <w:szCs w:val="22"/>
      <w:u w:color="000000"/>
      <w:bdr w:val="nil"/>
      <w:lang w:eastAsia="fr-FR"/>
    </w:rPr>
  </w:style>
  <w:style w:type="paragraph" w:customStyle="1" w:styleId="TM21">
    <w:name w:val="TM 21"/>
    <w:rsid w:val="001B429D"/>
    <w:pPr>
      <w:pBdr>
        <w:top w:val="nil"/>
        <w:left w:val="nil"/>
        <w:bottom w:val="nil"/>
        <w:right w:val="nil"/>
        <w:between w:val="nil"/>
        <w:bar w:val="nil"/>
      </w:pBdr>
      <w:tabs>
        <w:tab w:val="left" w:pos="440"/>
        <w:tab w:val="right" w:leader="dot" w:pos="9340"/>
      </w:tabs>
      <w:spacing w:after="100"/>
    </w:pPr>
    <w:rPr>
      <w:rFonts w:ascii="Arial" w:eastAsia="Arial" w:hAnsi="Arial" w:cs="Arial"/>
      <w:color w:val="000000"/>
      <w:sz w:val="22"/>
      <w:szCs w:val="22"/>
      <w:u w:color="000000"/>
      <w:bdr w:val="nil"/>
      <w:lang w:eastAsia="fr-FR"/>
    </w:rPr>
  </w:style>
  <w:style w:type="paragraph" w:customStyle="1" w:styleId="TM31">
    <w:name w:val="TM 31"/>
    <w:rsid w:val="001B429D"/>
    <w:pPr>
      <w:pBdr>
        <w:top w:val="nil"/>
        <w:left w:val="nil"/>
        <w:bottom w:val="nil"/>
        <w:right w:val="nil"/>
        <w:between w:val="nil"/>
        <w:bar w:val="nil"/>
      </w:pBdr>
      <w:tabs>
        <w:tab w:val="left" w:pos="440"/>
        <w:tab w:val="right" w:leader="dot" w:pos="9340"/>
      </w:tabs>
      <w:spacing w:after="60"/>
    </w:pPr>
    <w:rPr>
      <w:rFonts w:ascii="Arial" w:eastAsia="Arial" w:hAnsi="Arial" w:cs="Arial"/>
      <w:color w:val="000000"/>
      <w:sz w:val="22"/>
      <w:szCs w:val="22"/>
      <w:u w:color="000000"/>
      <w:bdr w:val="nil"/>
      <w:lang w:eastAsia="fr-FR"/>
    </w:rPr>
  </w:style>
  <w:style w:type="paragraph" w:customStyle="1" w:styleId="Sous-section2A">
    <w:name w:val="Sous-section 2 A"/>
    <w:next w:val="CorpsCA"/>
    <w:rsid w:val="001B429D"/>
    <w:pPr>
      <w:keepNext/>
      <w:pBdr>
        <w:top w:val="nil"/>
        <w:left w:val="nil"/>
        <w:bottom w:val="nil"/>
        <w:right w:val="nil"/>
        <w:between w:val="nil"/>
        <w:bar w:val="nil"/>
      </w:pBdr>
      <w:outlineLvl w:val="2"/>
    </w:pPr>
    <w:rPr>
      <w:rFonts w:ascii="Helvetica Neue" w:eastAsia="Helvetica Neue" w:hAnsi="Helvetica Neue" w:cs="Helvetica Neue"/>
      <w:b/>
      <w:bCs/>
      <w:color w:val="000000"/>
      <w:sz w:val="32"/>
      <w:szCs w:val="32"/>
      <w:u w:color="000000"/>
      <w:bdr w:val="nil"/>
      <w:lang w:val="fr-FR" w:eastAsia="fr-FR"/>
    </w:rPr>
  </w:style>
  <w:style w:type="paragraph" w:customStyle="1" w:styleId="TM41">
    <w:name w:val="TM 41"/>
    <w:rsid w:val="001B429D"/>
    <w:pPr>
      <w:pBdr>
        <w:top w:val="nil"/>
        <w:left w:val="nil"/>
        <w:bottom w:val="nil"/>
        <w:right w:val="nil"/>
        <w:between w:val="nil"/>
        <w:bar w:val="nil"/>
      </w:pBdr>
      <w:tabs>
        <w:tab w:val="left" w:pos="440"/>
        <w:tab w:val="right" w:leader="dot" w:pos="9340"/>
      </w:tabs>
      <w:spacing w:after="100"/>
    </w:pPr>
    <w:rPr>
      <w:rFonts w:ascii="Arial" w:eastAsia="Arial" w:hAnsi="Arial" w:cs="Arial"/>
      <w:color w:val="000000"/>
      <w:sz w:val="22"/>
      <w:szCs w:val="22"/>
      <w:u w:color="000000"/>
      <w:bdr w:val="nil"/>
      <w:lang w:eastAsia="fr-FR"/>
    </w:rPr>
  </w:style>
  <w:style w:type="paragraph" w:customStyle="1" w:styleId="Ss-section3A">
    <w:name w:val="Ss-section 3 A"/>
    <w:next w:val="CorpsCA"/>
    <w:rsid w:val="001B429D"/>
    <w:pPr>
      <w:keepNext/>
      <w:pBdr>
        <w:top w:val="nil"/>
        <w:left w:val="nil"/>
        <w:bottom w:val="nil"/>
        <w:right w:val="nil"/>
        <w:between w:val="nil"/>
        <w:bar w:val="nil"/>
      </w:pBdr>
      <w:spacing w:after="40" w:line="288" w:lineRule="auto"/>
      <w:jc w:val="center"/>
      <w:outlineLvl w:val="3"/>
    </w:pPr>
    <w:rPr>
      <w:rFonts w:ascii="Arial" w:eastAsia="Arial" w:hAnsi="Arial" w:cs="Arial"/>
      <w:b/>
      <w:bCs/>
      <w:color w:val="000000"/>
      <w:u w:color="000000"/>
      <w:bdr w:val="nil"/>
      <w:lang w:val="fr-FR" w:eastAsia="fr-FR"/>
    </w:rPr>
  </w:style>
  <w:style w:type="paragraph" w:customStyle="1" w:styleId="TM12">
    <w:name w:val="TM 12"/>
    <w:rsid w:val="001B429D"/>
    <w:pPr>
      <w:pBdr>
        <w:top w:val="nil"/>
        <w:left w:val="nil"/>
        <w:bottom w:val="nil"/>
        <w:right w:val="nil"/>
        <w:between w:val="nil"/>
        <w:bar w:val="nil"/>
      </w:pBdr>
      <w:tabs>
        <w:tab w:val="left" w:pos="440"/>
        <w:tab w:val="right" w:leader="dot" w:pos="9340"/>
      </w:tabs>
      <w:spacing w:after="100"/>
    </w:pPr>
    <w:rPr>
      <w:rFonts w:ascii="Arial" w:eastAsia="Arial" w:hAnsi="Arial" w:cs="Arial"/>
      <w:color w:val="000000"/>
      <w:sz w:val="22"/>
      <w:szCs w:val="22"/>
      <w:u w:color="000000"/>
      <w:bdr w:val="nil"/>
      <w:lang w:eastAsia="fr-FR"/>
    </w:rPr>
  </w:style>
  <w:style w:type="paragraph" w:customStyle="1" w:styleId="TM22">
    <w:name w:val="TM 22"/>
    <w:next w:val="TM23"/>
    <w:rsid w:val="001B429D"/>
    <w:pPr>
      <w:pBdr>
        <w:top w:val="nil"/>
        <w:left w:val="nil"/>
        <w:bottom w:val="nil"/>
        <w:right w:val="nil"/>
        <w:between w:val="nil"/>
        <w:bar w:val="nil"/>
      </w:pBdr>
      <w:tabs>
        <w:tab w:val="left" w:pos="440"/>
        <w:tab w:val="right" w:leader="dot" w:pos="9340"/>
      </w:tabs>
      <w:spacing w:after="60"/>
    </w:pPr>
    <w:rPr>
      <w:rFonts w:ascii="Arial" w:eastAsia="Arial" w:hAnsi="Arial" w:cs="Arial"/>
      <w:color w:val="000000"/>
      <w:sz w:val="22"/>
      <w:szCs w:val="22"/>
      <w:u w:color="000000"/>
      <w:bdr w:val="nil"/>
      <w:lang w:eastAsia="fr-FR"/>
    </w:rPr>
  </w:style>
  <w:style w:type="paragraph" w:customStyle="1" w:styleId="TM32">
    <w:name w:val="TM 32"/>
    <w:rsid w:val="001B429D"/>
    <w:pPr>
      <w:pBdr>
        <w:top w:val="nil"/>
        <w:left w:val="nil"/>
        <w:bottom w:val="nil"/>
        <w:right w:val="nil"/>
        <w:between w:val="nil"/>
        <w:bar w:val="nil"/>
      </w:pBdr>
      <w:tabs>
        <w:tab w:val="left" w:pos="440"/>
        <w:tab w:val="right" w:leader="dot" w:pos="9340"/>
      </w:tabs>
      <w:spacing w:after="100"/>
    </w:pPr>
    <w:rPr>
      <w:rFonts w:ascii="Arial" w:eastAsia="Arial" w:hAnsi="Arial" w:cs="Arial"/>
      <w:color w:val="000000"/>
      <w:sz w:val="22"/>
      <w:szCs w:val="22"/>
      <w:u w:color="000000"/>
      <w:bdr w:val="nil"/>
      <w:lang w:eastAsia="fr-FR"/>
    </w:rPr>
  </w:style>
  <w:style w:type="paragraph" w:customStyle="1" w:styleId="TM23">
    <w:name w:val="TM 23"/>
    <w:next w:val="TM22"/>
    <w:rsid w:val="001B429D"/>
    <w:pPr>
      <w:pBdr>
        <w:top w:val="nil"/>
        <w:left w:val="nil"/>
        <w:bottom w:val="nil"/>
        <w:right w:val="nil"/>
        <w:between w:val="nil"/>
        <w:bar w:val="nil"/>
      </w:pBdr>
      <w:tabs>
        <w:tab w:val="right" w:leader="dot" w:pos="9340"/>
      </w:tabs>
      <w:spacing w:after="60"/>
    </w:pPr>
    <w:rPr>
      <w:rFonts w:ascii="Arial" w:eastAsia="Arial" w:hAnsi="Arial" w:cs="Arial"/>
      <w:color w:val="000000"/>
      <w:sz w:val="22"/>
      <w:szCs w:val="22"/>
      <w:u w:color="000000"/>
      <w:bdr w:val="nil"/>
      <w:lang w:eastAsia="fr-FR"/>
    </w:rPr>
  </w:style>
  <w:style w:type="paragraph" w:customStyle="1" w:styleId="TM42">
    <w:name w:val="TM 42"/>
    <w:rsid w:val="001B429D"/>
    <w:pPr>
      <w:pBdr>
        <w:top w:val="nil"/>
        <w:left w:val="nil"/>
        <w:bottom w:val="nil"/>
        <w:right w:val="nil"/>
        <w:between w:val="nil"/>
        <w:bar w:val="nil"/>
      </w:pBdr>
      <w:tabs>
        <w:tab w:val="right" w:leader="dot" w:pos="9340"/>
      </w:tabs>
      <w:spacing w:after="60"/>
    </w:pPr>
    <w:rPr>
      <w:rFonts w:ascii="Arial" w:eastAsia="Arial" w:hAnsi="Arial" w:cs="Arial"/>
      <w:color w:val="000000"/>
      <w:sz w:val="22"/>
      <w:szCs w:val="22"/>
      <w:u w:color="000000"/>
      <w:bdr w:val="nil"/>
      <w:lang w:eastAsia="fr-FR"/>
    </w:rPr>
  </w:style>
  <w:style w:type="paragraph" w:styleId="TOC2">
    <w:name w:val="toc 2"/>
    <w:rsid w:val="001B429D"/>
    <w:pPr>
      <w:pBdr>
        <w:top w:val="nil"/>
        <w:left w:val="nil"/>
        <w:bottom w:val="nil"/>
        <w:right w:val="nil"/>
        <w:between w:val="nil"/>
        <w:bar w:val="nil"/>
      </w:pBdr>
      <w:tabs>
        <w:tab w:val="left" w:pos="440"/>
        <w:tab w:val="right" w:leader="dot" w:pos="9340"/>
      </w:tabs>
      <w:spacing w:after="100"/>
    </w:pPr>
    <w:rPr>
      <w:rFonts w:ascii="Arial" w:eastAsia="Arial" w:hAnsi="Arial" w:cs="Arial"/>
      <w:color w:val="000000"/>
      <w:sz w:val="22"/>
      <w:szCs w:val="22"/>
      <w:u w:color="000000"/>
      <w:bdr w:val="nil"/>
      <w:lang w:eastAsia="fr-FR"/>
    </w:rPr>
  </w:style>
  <w:style w:type="paragraph" w:customStyle="1" w:styleId="CorpsD">
    <w:name w:val="Corps D"/>
    <w:rsid w:val="001B429D"/>
    <w:pPr>
      <w:pBdr>
        <w:top w:val="nil"/>
        <w:left w:val="nil"/>
        <w:bottom w:val="nil"/>
        <w:right w:val="nil"/>
        <w:between w:val="nil"/>
        <w:bar w:val="nil"/>
      </w:pBdr>
    </w:pPr>
    <w:rPr>
      <w:rFonts w:eastAsia="Times New Roman"/>
      <w:color w:val="000000"/>
      <w:sz w:val="24"/>
      <w:szCs w:val="24"/>
      <w:u w:color="000000"/>
      <w:bdr w:val="nil"/>
      <w:lang w:val="fr-FR" w:eastAsia="fr-FR"/>
    </w:rPr>
  </w:style>
  <w:style w:type="numbering" w:customStyle="1" w:styleId="Style14import">
    <w:name w:val="Style 14 importé"/>
    <w:rsid w:val="001B429D"/>
    <w:pPr>
      <w:numPr>
        <w:numId w:val="66"/>
      </w:numPr>
    </w:p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n,Footnote Text Char Char1"/>
    <w:link w:val="FootnoteTextChar"/>
    <w:uiPriority w:val="99"/>
    <w:qFormat/>
    <w:rsid w:val="001B429D"/>
    <w:pPr>
      <w:widowControl w:val="0"/>
      <w:pBdr>
        <w:top w:val="nil"/>
        <w:left w:val="nil"/>
        <w:bottom w:val="nil"/>
        <w:right w:val="nil"/>
        <w:between w:val="nil"/>
        <w:bar w:val="nil"/>
      </w:pBdr>
      <w:spacing w:after="60"/>
      <w:jc w:val="both"/>
    </w:pPr>
    <w:rPr>
      <w:rFonts w:ascii="Arial" w:eastAsia="Arial" w:hAnsi="Arial" w:cs="Arial"/>
      <w:color w:val="000000"/>
      <w:u w:color="000000"/>
      <w:bdr w:val="nil"/>
      <w:lang w:eastAsia="fr-FR"/>
    </w:rPr>
  </w:style>
  <w:style w:type="paragraph" w:customStyle="1" w:styleId="PardfautAA">
    <w:name w:val="Par défaut A A"/>
    <w:rsid w:val="001B429D"/>
    <w:pPr>
      <w:pBdr>
        <w:top w:val="nil"/>
        <w:left w:val="nil"/>
        <w:bottom w:val="nil"/>
        <w:right w:val="nil"/>
        <w:between w:val="nil"/>
        <w:bar w:val="nil"/>
      </w:pBdr>
    </w:pPr>
    <w:rPr>
      <w:rFonts w:ascii="Helvetica Neue" w:hAnsi="Helvetica Neue" w:cs="Arial Unicode MS"/>
      <w:color w:val="000000"/>
      <w:sz w:val="22"/>
      <w:szCs w:val="22"/>
      <w:u w:color="000000"/>
      <w:bdr w:val="nil"/>
      <w:lang w:eastAsia="fr-FR"/>
    </w:rPr>
  </w:style>
  <w:style w:type="numbering" w:customStyle="1" w:styleId="Style37import">
    <w:name w:val="Style 37 importé"/>
    <w:rsid w:val="001B429D"/>
    <w:pPr>
      <w:numPr>
        <w:numId w:val="69"/>
      </w:numPr>
    </w:pPr>
  </w:style>
  <w:style w:type="paragraph" w:customStyle="1" w:styleId="tiquetteA">
    <w:name w:val="Étiquette A"/>
    <w:rsid w:val="001B429D"/>
    <w:pPr>
      <w:pBdr>
        <w:top w:val="nil"/>
        <w:left w:val="nil"/>
        <w:bottom w:val="nil"/>
        <w:right w:val="nil"/>
        <w:between w:val="nil"/>
        <w:bar w:val="nil"/>
      </w:pBdr>
      <w:jc w:val="center"/>
    </w:pPr>
    <w:rPr>
      <w:rFonts w:ascii="Helvetica Neue" w:hAnsi="Helvetica Neue" w:cs="Arial Unicode MS"/>
      <w:color w:val="FFFFFF"/>
      <w:sz w:val="24"/>
      <w:szCs w:val="24"/>
      <w:u w:color="FFFFFF"/>
      <w:bdr w:val="nil"/>
      <w:lang w:val="fr-FR" w:eastAsia="fr-FR"/>
    </w:rPr>
  </w:style>
  <w:style w:type="paragraph" w:customStyle="1" w:styleId="PardfautA">
    <w:name w:val="Par défaut A"/>
    <w:rsid w:val="001B429D"/>
    <w:pPr>
      <w:pBdr>
        <w:top w:val="nil"/>
        <w:left w:val="nil"/>
        <w:bottom w:val="nil"/>
        <w:right w:val="nil"/>
        <w:between w:val="nil"/>
        <w:bar w:val="nil"/>
      </w:pBdr>
    </w:pPr>
    <w:rPr>
      <w:rFonts w:ascii="Helvetica Neue" w:hAnsi="Helvetica Neue" w:cs="Arial Unicode MS"/>
      <w:color w:val="000000"/>
      <w:sz w:val="22"/>
      <w:szCs w:val="22"/>
      <w:u w:color="000000"/>
      <w:bdr w:val="nil"/>
      <w:lang w:eastAsia="fr-FR"/>
    </w:rPr>
  </w:style>
  <w:style w:type="numbering" w:customStyle="1" w:styleId="Style38import">
    <w:name w:val="Style 38 importé"/>
    <w:rsid w:val="001B429D"/>
    <w:pPr>
      <w:numPr>
        <w:numId w:val="71"/>
      </w:numPr>
    </w:pPr>
  </w:style>
  <w:style w:type="paragraph" w:styleId="ListParagraph">
    <w:name w:val="List Paragraph"/>
    <w:aliases w:val="List Paragraph1,Project Profile name,Paragraphe de liste1,Numbered paragraph,Medium Grid 1 - Accent 21,List Paragraph (numbered (a)),Numbered List Paragraph,References,ReferencesCxSpLast,Table/Figure Heading,En tête 1,Dot pt,Bullet 1"/>
    <w:link w:val="ListParagraphChar"/>
    <w:uiPriority w:val="34"/>
    <w:qFormat/>
    <w:rsid w:val="001B429D"/>
    <w:pPr>
      <w:pBdr>
        <w:top w:val="nil"/>
        <w:left w:val="nil"/>
        <w:bottom w:val="nil"/>
        <w:right w:val="nil"/>
        <w:between w:val="nil"/>
        <w:bar w:val="nil"/>
      </w:pBdr>
      <w:ind w:left="720"/>
    </w:pPr>
    <w:rPr>
      <w:rFonts w:ascii="Calibri" w:hAnsi="Calibri" w:cs="Arial Unicode MS"/>
      <w:color w:val="000000"/>
      <w:sz w:val="24"/>
      <w:szCs w:val="24"/>
      <w:u w:color="000000"/>
      <w:bdr w:val="nil"/>
      <w:lang w:eastAsia="fr-FR"/>
    </w:rPr>
  </w:style>
  <w:style w:type="numbering" w:customStyle="1" w:styleId="Style12import">
    <w:name w:val="Style 12 importé"/>
    <w:rsid w:val="001B429D"/>
    <w:pPr>
      <w:numPr>
        <w:numId w:val="74"/>
      </w:numPr>
    </w:pPr>
  </w:style>
  <w:style w:type="numbering" w:customStyle="1" w:styleId="Style15import">
    <w:name w:val="Style 15 importé"/>
    <w:rsid w:val="001B429D"/>
    <w:pPr>
      <w:numPr>
        <w:numId w:val="77"/>
      </w:numPr>
    </w:pPr>
  </w:style>
  <w:style w:type="paragraph" w:styleId="NoSpacing">
    <w:name w:val="No Spacing"/>
    <w:rsid w:val="001B429D"/>
    <w:pPr>
      <w:pBdr>
        <w:top w:val="nil"/>
        <w:left w:val="nil"/>
        <w:bottom w:val="nil"/>
        <w:right w:val="nil"/>
        <w:between w:val="nil"/>
        <w:bar w:val="nil"/>
      </w:pBdr>
    </w:pPr>
    <w:rPr>
      <w:rFonts w:cs="Arial Unicode MS"/>
      <w:color w:val="000000"/>
      <w:sz w:val="24"/>
      <w:szCs w:val="24"/>
      <w:u w:color="000000"/>
      <w:bdr w:val="nil"/>
      <w:lang w:eastAsia="fr-FR"/>
    </w:rPr>
  </w:style>
  <w:style w:type="paragraph" w:customStyle="1" w:styleId="CorpsAA">
    <w:name w:val="Corps A A"/>
    <w:rsid w:val="001B429D"/>
    <w:pPr>
      <w:pBdr>
        <w:top w:val="nil"/>
        <w:left w:val="nil"/>
        <w:bottom w:val="nil"/>
        <w:right w:val="nil"/>
        <w:between w:val="nil"/>
        <w:bar w:val="nil"/>
      </w:pBdr>
      <w:spacing w:after="60"/>
      <w:jc w:val="both"/>
    </w:pPr>
    <w:rPr>
      <w:rFonts w:ascii="Calibri" w:hAnsi="Calibri" w:cs="Arial Unicode MS"/>
      <w:color w:val="000000"/>
      <w:u w:color="000000"/>
      <w:bdr w:val="nil"/>
      <w:lang w:eastAsia="fr-FR"/>
    </w:rPr>
  </w:style>
  <w:style w:type="paragraph" w:customStyle="1" w:styleId="PardfautC">
    <w:name w:val="Par défaut C"/>
    <w:rsid w:val="001B429D"/>
    <w:pPr>
      <w:pBdr>
        <w:top w:val="nil"/>
        <w:left w:val="nil"/>
        <w:bottom w:val="nil"/>
        <w:right w:val="nil"/>
        <w:between w:val="nil"/>
        <w:bar w:val="nil"/>
      </w:pBdr>
    </w:pPr>
    <w:rPr>
      <w:rFonts w:ascii="Helvetica Neue" w:hAnsi="Helvetica Neue" w:cs="Arial Unicode MS"/>
      <w:color w:val="000000"/>
      <w:sz w:val="22"/>
      <w:szCs w:val="22"/>
      <w:u w:color="000000"/>
      <w:bdr w:val="nil"/>
      <w:lang w:val="fr-FR" w:eastAsia="fr-FR"/>
    </w:rPr>
  </w:style>
  <w:style w:type="numbering" w:customStyle="1" w:styleId="Style42import">
    <w:name w:val="Style 42 importé"/>
    <w:rsid w:val="001B429D"/>
    <w:pPr>
      <w:numPr>
        <w:numId w:val="81"/>
      </w:numPr>
    </w:pPr>
  </w:style>
  <w:style w:type="numbering" w:customStyle="1" w:styleId="Style52import">
    <w:name w:val="Style 52 importé"/>
    <w:rsid w:val="001B429D"/>
    <w:pPr>
      <w:numPr>
        <w:numId w:val="84"/>
      </w:numPr>
    </w:pPr>
  </w:style>
  <w:style w:type="paragraph" w:customStyle="1" w:styleId="PardfautB">
    <w:name w:val="Par défaut B"/>
    <w:rsid w:val="001B429D"/>
    <w:pPr>
      <w:pBdr>
        <w:top w:val="nil"/>
        <w:left w:val="nil"/>
        <w:bottom w:val="nil"/>
        <w:right w:val="nil"/>
        <w:between w:val="nil"/>
        <w:bar w:val="nil"/>
      </w:pBdr>
    </w:pPr>
    <w:rPr>
      <w:rFonts w:ascii="Helvetica Neue" w:hAnsi="Helvetica Neue" w:cs="Arial Unicode MS"/>
      <w:color w:val="000000"/>
      <w:sz w:val="22"/>
      <w:szCs w:val="22"/>
      <w:u w:color="000000"/>
      <w:bdr w:val="nil"/>
      <w:lang w:val="fr-FR" w:eastAsia="fr-FR"/>
    </w:rPr>
  </w:style>
  <w:style w:type="paragraph" w:customStyle="1" w:styleId="Corps">
    <w:name w:val="Corps"/>
    <w:rsid w:val="001B429D"/>
    <w:pPr>
      <w:pBdr>
        <w:top w:val="nil"/>
        <w:left w:val="nil"/>
        <w:bottom w:val="nil"/>
        <w:right w:val="nil"/>
        <w:between w:val="nil"/>
        <w:bar w:val="nil"/>
      </w:pBdr>
    </w:pPr>
    <w:rPr>
      <w:rFonts w:cs="Arial Unicode MS"/>
      <w:color w:val="000000"/>
      <w:sz w:val="24"/>
      <w:szCs w:val="24"/>
      <w:u w:color="000000"/>
      <w:bdr w:val="nil"/>
      <w:lang w:eastAsia="fr-FR"/>
    </w:rPr>
  </w:style>
  <w:style w:type="numbering" w:customStyle="1" w:styleId="Style53import">
    <w:name w:val="Style 53 importé"/>
    <w:rsid w:val="001B429D"/>
    <w:pPr>
      <w:numPr>
        <w:numId w:val="87"/>
      </w:numPr>
    </w:pPr>
  </w:style>
  <w:style w:type="numbering" w:customStyle="1" w:styleId="Style54import">
    <w:name w:val="Style 54 importé"/>
    <w:rsid w:val="001B429D"/>
    <w:pPr>
      <w:numPr>
        <w:numId w:val="90"/>
      </w:numPr>
    </w:pPr>
  </w:style>
  <w:style w:type="numbering" w:customStyle="1" w:styleId="Style55import">
    <w:name w:val="Style 55 importé"/>
    <w:rsid w:val="001B429D"/>
    <w:pPr>
      <w:numPr>
        <w:numId w:val="93"/>
      </w:numPr>
    </w:pPr>
  </w:style>
  <w:style w:type="numbering" w:customStyle="1" w:styleId="Style56import">
    <w:name w:val="Style 56 importé"/>
    <w:rsid w:val="001B429D"/>
    <w:pPr>
      <w:numPr>
        <w:numId w:val="96"/>
      </w:numPr>
    </w:pPr>
  </w:style>
  <w:style w:type="numbering" w:customStyle="1" w:styleId="Style57import">
    <w:name w:val="Style 57 importé"/>
    <w:rsid w:val="001B429D"/>
    <w:pPr>
      <w:numPr>
        <w:numId w:val="99"/>
      </w:numPr>
    </w:pPr>
  </w:style>
  <w:style w:type="numbering" w:customStyle="1" w:styleId="Style60import">
    <w:name w:val="Style 60 importé"/>
    <w:rsid w:val="001B429D"/>
    <w:pPr>
      <w:numPr>
        <w:numId w:val="101"/>
      </w:numPr>
    </w:pPr>
  </w:style>
  <w:style w:type="numbering" w:customStyle="1" w:styleId="Style61import">
    <w:name w:val="Style 61 importé"/>
    <w:rsid w:val="001B429D"/>
    <w:pPr>
      <w:numPr>
        <w:numId w:val="103"/>
      </w:numPr>
    </w:pPr>
  </w:style>
  <w:style w:type="numbering" w:customStyle="1" w:styleId="Style62import">
    <w:name w:val="Style 62 importé"/>
    <w:rsid w:val="001B429D"/>
    <w:pPr>
      <w:numPr>
        <w:numId w:val="106"/>
      </w:numPr>
    </w:pPr>
  </w:style>
  <w:style w:type="numbering" w:customStyle="1" w:styleId="Style63import">
    <w:name w:val="Style 63 importé"/>
    <w:rsid w:val="001B429D"/>
    <w:pPr>
      <w:numPr>
        <w:numId w:val="108"/>
      </w:numPr>
    </w:pPr>
  </w:style>
  <w:style w:type="numbering" w:customStyle="1" w:styleId="Style59import">
    <w:name w:val="Style 59 importé"/>
    <w:rsid w:val="001B429D"/>
    <w:pPr>
      <w:numPr>
        <w:numId w:val="111"/>
      </w:numPr>
    </w:pPr>
  </w:style>
  <w:style w:type="character" w:customStyle="1" w:styleId="Aucun">
    <w:name w:val="Aucun"/>
    <w:rsid w:val="001B429D"/>
  </w:style>
  <w:style w:type="character" w:customStyle="1" w:styleId="Hyperlink0">
    <w:name w:val="Hyperlink.0"/>
    <w:rsid w:val="001B429D"/>
    <w:rPr>
      <w:caps w:val="0"/>
      <w:smallCaps w:val="0"/>
      <w:strike w:val="0"/>
      <w:dstrike w:val="0"/>
      <w:color w:val="000000"/>
      <w:u w:val="single" w:color="000000"/>
      <w:vertAlign w:val="baseline"/>
    </w:rPr>
  </w:style>
  <w:style w:type="numbering" w:customStyle="1" w:styleId="Style64import">
    <w:name w:val="Style 64 importé"/>
    <w:rsid w:val="001B429D"/>
    <w:pPr>
      <w:numPr>
        <w:numId w:val="114"/>
      </w:numPr>
    </w:pPr>
  </w:style>
  <w:style w:type="numbering" w:customStyle="1" w:styleId="Style65import">
    <w:name w:val="Style 65 importé"/>
    <w:rsid w:val="001B429D"/>
    <w:pPr>
      <w:numPr>
        <w:numId w:val="117"/>
      </w:numPr>
    </w:pPr>
  </w:style>
  <w:style w:type="paragraph" w:styleId="CommentText">
    <w:name w:val="annotation text"/>
    <w:basedOn w:val="Normal"/>
    <w:link w:val="CommentTextChar"/>
    <w:uiPriority w:val="99"/>
    <w:unhideWhenUsed/>
    <w:rsid w:val="001B429D"/>
    <w:rPr>
      <w:sz w:val="20"/>
      <w:szCs w:val="20"/>
    </w:rPr>
  </w:style>
  <w:style w:type="character" w:customStyle="1" w:styleId="CommentTextChar">
    <w:name w:val="Comment Text Char"/>
    <w:link w:val="CommentText"/>
    <w:uiPriority w:val="99"/>
    <w:rsid w:val="001B429D"/>
    <w:rPr>
      <w:lang w:val="en-US" w:eastAsia="en-US"/>
    </w:rPr>
  </w:style>
  <w:style w:type="character" w:styleId="CommentReference">
    <w:name w:val="annotation reference"/>
    <w:uiPriority w:val="99"/>
    <w:semiHidden/>
    <w:unhideWhenUsed/>
    <w:rsid w:val="001B429D"/>
    <w:rPr>
      <w:sz w:val="16"/>
      <w:szCs w:val="16"/>
    </w:rPr>
  </w:style>
  <w:style w:type="paragraph" w:styleId="BalloonText">
    <w:name w:val="Balloon Text"/>
    <w:basedOn w:val="Normal"/>
    <w:link w:val="BalloonTextChar"/>
    <w:uiPriority w:val="99"/>
    <w:semiHidden/>
    <w:unhideWhenUsed/>
    <w:rsid w:val="00A7175D"/>
    <w:rPr>
      <w:rFonts w:ascii="Tahoma" w:hAnsi="Tahoma" w:cs="Tahoma"/>
      <w:sz w:val="16"/>
      <w:szCs w:val="16"/>
    </w:rPr>
  </w:style>
  <w:style w:type="character" w:customStyle="1" w:styleId="BalloonTextChar">
    <w:name w:val="Balloon Text Char"/>
    <w:link w:val="BalloonText"/>
    <w:uiPriority w:val="99"/>
    <w:semiHidden/>
    <w:rsid w:val="00A7175D"/>
    <w:rPr>
      <w:rFonts w:ascii="Tahoma" w:hAnsi="Tahoma" w:cs="Tahoma"/>
      <w:sz w:val="16"/>
      <w:szCs w:val="16"/>
      <w:lang w:val="en-US" w:eastAsia="en-US"/>
    </w:rPr>
  </w:style>
  <w:style w:type="character" w:customStyle="1" w:styleId="Heading2Char">
    <w:name w:val="Heading 2 Char"/>
    <w:link w:val="Heading2"/>
    <w:uiPriority w:val="9"/>
    <w:semiHidden/>
    <w:rsid w:val="00E341D7"/>
    <w:rPr>
      <w:rFonts w:ascii="Helvetica Neue" w:eastAsia="Helvetica Neue" w:hAnsi="Helvetica Neue" w:cs="Times New Roman"/>
      <w:b/>
      <w:bCs/>
      <w:color w:val="4F81BD"/>
      <w:sz w:val="26"/>
      <w:szCs w:val="26"/>
      <w:lang w:val="en-US" w:eastAsia="en-US"/>
    </w:rPr>
  </w:style>
  <w:style w:type="character" w:customStyle="1" w:styleId="Heading3Char">
    <w:name w:val="Heading 3 Char"/>
    <w:link w:val="Heading3"/>
    <w:uiPriority w:val="9"/>
    <w:semiHidden/>
    <w:rsid w:val="00E341D7"/>
    <w:rPr>
      <w:rFonts w:ascii="Helvetica Neue" w:eastAsia="Helvetica Neue" w:hAnsi="Helvetica Neue" w:cs="Times New Roman"/>
      <w:b/>
      <w:bCs/>
      <w:color w:val="4F81BD"/>
      <w:sz w:val="24"/>
      <w:szCs w:val="24"/>
      <w:lang w:val="en-US" w:eastAsia="en-US"/>
    </w:rPr>
  </w:style>
  <w:style w:type="paragraph" w:styleId="Revision">
    <w:name w:val="Revision"/>
    <w:hidden/>
    <w:uiPriority w:val="99"/>
    <w:semiHidden/>
    <w:rsid w:val="002B6347"/>
    <w:rPr>
      <w:sz w:val="24"/>
      <w:szCs w:val="24"/>
      <w:bdr w:val="nil"/>
    </w:rPr>
  </w:style>
  <w:style w:type="paragraph" w:styleId="TOC1">
    <w:name w:val="toc 1"/>
    <w:basedOn w:val="Normal"/>
    <w:next w:val="Normal"/>
    <w:autoRedefine/>
    <w:uiPriority w:val="39"/>
    <w:unhideWhenUsed/>
    <w:rsid w:val="00841F2E"/>
    <w:pPr>
      <w:spacing w:after="100"/>
    </w:pPr>
    <w:rPr>
      <w:rFonts w:ascii="Arial" w:hAnsi="Arial"/>
      <w:sz w:val="22"/>
    </w:rPr>
  </w:style>
  <w:style w:type="paragraph" w:styleId="CommentSubject">
    <w:name w:val="annotation subject"/>
    <w:basedOn w:val="CommentText"/>
    <w:next w:val="CommentText"/>
    <w:link w:val="CommentSubjectChar"/>
    <w:uiPriority w:val="99"/>
    <w:semiHidden/>
    <w:unhideWhenUsed/>
    <w:rsid w:val="00074E24"/>
    <w:rPr>
      <w:b/>
      <w:bCs/>
    </w:rPr>
  </w:style>
  <w:style w:type="character" w:customStyle="1" w:styleId="CommentSubjectChar">
    <w:name w:val="Comment Subject Char"/>
    <w:link w:val="CommentSubject"/>
    <w:uiPriority w:val="99"/>
    <w:semiHidden/>
    <w:rsid w:val="00074E24"/>
    <w:rPr>
      <w:b/>
      <w:bCs/>
      <w:lang w:val="en-US" w:eastAsia="en-U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
    <w:link w:val="CharCharCharCharCarChar"/>
    <w:uiPriority w:val="99"/>
    <w:unhideWhenUsed/>
    <w:rsid w:val="00A678C9"/>
    <w:rPr>
      <w:vertAlign w:val="superscript"/>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link w:val="FootnoteText"/>
    <w:uiPriority w:val="99"/>
    <w:locked/>
    <w:rsid w:val="00542F8E"/>
    <w:rPr>
      <w:rFonts w:ascii="Arial" w:eastAsia="Arial" w:hAnsi="Arial" w:cs="Arial"/>
      <w:color w:val="000000"/>
      <w:u w:color="000000"/>
      <w:lang w:val="en-U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542F8E"/>
    <w:pPr>
      <w:pBdr>
        <w:top w:val="none" w:sz="0" w:space="0" w:color="auto"/>
        <w:left w:val="none" w:sz="0" w:space="0" w:color="auto"/>
        <w:bottom w:val="none" w:sz="0" w:space="0" w:color="auto"/>
        <w:right w:val="none" w:sz="0" w:space="0" w:color="auto"/>
        <w:between w:val="none" w:sz="0" w:space="0" w:color="auto"/>
        <w:bar w:val="none" w:sz="0" w:color="auto"/>
      </w:pBdr>
      <w:spacing w:after="160" w:line="240" w:lineRule="exact"/>
      <w:jc w:val="both"/>
    </w:pPr>
    <w:rPr>
      <w:sz w:val="20"/>
      <w:szCs w:val="20"/>
      <w:vertAlign w:val="superscript"/>
      <w:lang w:val="fr-FR" w:eastAsia="fr-FR"/>
    </w:rPr>
  </w:style>
  <w:style w:type="character" w:customStyle="1" w:styleId="ListParagraphChar">
    <w:name w:val="List Paragraph Char"/>
    <w:aliases w:val="List Paragraph1 Char,Project Profile name Char,Paragraphe de liste1 Char,Numbered paragraph Char,Medium Grid 1 - Accent 21 Char,List Paragraph (numbered (a)) Char,Numbered List Paragraph Char,References Char,ReferencesCxSpLast Char"/>
    <w:link w:val="ListParagraph"/>
    <w:uiPriority w:val="34"/>
    <w:qFormat/>
    <w:rsid w:val="00542F8E"/>
    <w:rPr>
      <w:rFonts w:ascii="Calibri" w:hAnsi="Calibri" w:cs="Arial Unicode MS"/>
      <w:color w:val="000000"/>
      <w:sz w:val="24"/>
      <w:szCs w:val="24"/>
      <w:u w:color="000000"/>
      <w:lang w:val="en-US"/>
    </w:rPr>
  </w:style>
  <w:style w:type="paragraph" w:customStyle="1" w:styleId="Default">
    <w:name w:val="Default"/>
    <w:rsid w:val="00983E12"/>
    <w:pPr>
      <w:autoSpaceDE w:val="0"/>
      <w:autoSpaceDN w:val="0"/>
      <w:adjustRightInd w:val="0"/>
    </w:pPr>
    <w:rPr>
      <w:rFonts w:ascii="Arial" w:eastAsia="MS Mincho" w:hAnsi="Arial" w:cs="Arial"/>
      <w:color w:val="000000"/>
      <w:sz w:val="24"/>
      <w:szCs w:val="24"/>
      <w:lang w:eastAsia="ja-JP"/>
    </w:rPr>
  </w:style>
  <w:style w:type="paragraph" w:styleId="PlainText">
    <w:name w:val="Plain Text"/>
    <w:basedOn w:val="Normal"/>
    <w:link w:val="PlainTextChar"/>
    <w:uiPriority w:val="99"/>
    <w:unhideWhenUsed/>
    <w:rsid w:val="00983E12"/>
    <w:pPr>
      <w:pBdr>
        <w:top w:val="none" w:sz="0" w:space="0" w:color="auto"/>
        <w:left w:val="none" w:sz="0" w:space="0" w:color="auto"/>
        <w:bottom w:val="none" w:sz="0" w:space="0" w:color="auto"/>
        <w:right w:val="none" w:sz="0" w:space="0" w:color="auto"/>
        <w:between w:val="none" w:sz="0" w:space="0" w:color="auto"/>
        <w:bar w:val="none" w:sz="0" w:color="auto"/>
      </w:pBdr>
    </w:pPr>
    <w:rPr>
      <w:rFonts w:ascii="Consolas" w:eastAsia="Calibri" w:hAnsi="Consolas"/>
      <w:sz w:val="21"/>
      <w:szCs w:val="21"/>
      <w:bdr w:val="none" w:sz="0" w:space="0" w:color="auto"/>
    </w:rPr>
  </w:style>
  <w:style w:type="character" w:customStyle="1" w:styleId="PlainTextChar">
    <w:name w:val="Plain Text Char"/>
    <w:link w:val="PlainText"/>
    <w:uiPriority w:val="99"/>
    <w:rsid w:val="00983E12"/>
    <w:rPr>
      <w:rFonts w:ascii="Consolas" w:eastAsia="Calibri" w:hAnsi="Consolas"/>
      <w:sz w:val="21"/>
      <w:szCs w:val="21"/>
      <w:bdr w:val="none" w:sz="0" w:space="0" w:color="auto"/>
      <w:lang w:val="en-US" w:eastAsia="en-US"/>
    </w:rPr>
  </w:style>
  <w:style w:type="table" w:styleId="TableGrid">
    <w:name w:val="Table Grid"/>
    <w:basedOn w:val="TableNormal"/>
    <w:uiPriority w:val="59"/>
    <w:rsid w:val="007D76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link w:val="Heading5"/>
    <w:rsid w:val="00A24DCA"/>
    <w:rPr>
      <w:rFonts w:ascii="Arial" w:eastAsia="Times New Roman" w:hAnsi="Arial" w:cs="Arial"/>
      <w:bCs/>
      <w:color w:val="000000"/>
      <w:u w:color="000000"/>
      <w:lang w:val="en-US"/>
    </w:rPr>
  </w:style>
  <w:style w:type="character" w:customStyle="1" w:styleId="Heading6Char">
    <w:name w:val="Heading 6 Char"/>
    <w:link w:val="Heading6"/>
    <w:uiPriority w:val="9"/>
    <w:rsid w:val="00A77D06"/>
    <w:rPr>
      <w:rFonts w:ascii="Helvetica Neue" w:eastAsia="Helvetica Neue" w:hAnsi="Helvetica Neue" w:cs="Times New Roman"/>
      <w:color w:val="243F60"/>
      <w:sz w:val="24"/>
      <w:szCs w:val="24"/>
      <w:lang w:val="en-US" w:eastAsia="en-US"/>
    </w:rPr>
  </w:style>
  <w:style w:type="character" w:customStyle="1" w:styleId="UnresolvedMention1">
    <w:name w:val="Unresolved Mention1"/>
    <w:uiPriority w:val="99"/>
    <w:semiHidden/>
    <w:unhideWhenUsed/>
    <w:rsid w:val="00B033ED"/>
    <w:rPr>
      <w:color w:val="605E5C"/>
      <w:shd w:val="clear" w:color="auto" w:fill="E1DFDD"/>
    </w:rPr>
  </w:style>
  <w:style w:type="paragraph" w:styleId="NormalWeb">
    <w:name w:val="Normal (Web)"/>
    <w:aliases w:val="webb, webb"/>
    <w:basedOn w:val="Normal"/>
    <w:uiPriority w:val="99"/>
    <w:unhideWhenUsed/>
    <w:qFormat/>
    <w:rsid w:val="00DD249C"/>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Helvetica Neue"/>
      <w:bdr w:val="none" w:sz="0" w:space="0" w:color="auto"/>
      <w:lang w:val="fr-FR" w:eastAsia="fr-FR"/>
    </w:rPr>
  </w:style>
  <w:style w:type="character" w:styleId="FollowedHyperlink">
    <w:name w:val="FollowedHyperlink"/>
    <w:uiPriority w:val="99"/>
    <w:semiHidden/>
    <w:unhideWhenUsed/>
    <w:rsid w:val="00BE2960"/>
    <w:rPr>
      <w:color w:val="FF00FF"/>
      <w:u w:val="single"/>
    </w:rPr>
  </w:style>
  <w:style w:type="paragraph" w:customStyle="1" w:styleId="BodyText23">
    <w:name w:val="Body Text 23"/>
    <w:basedOn w:val="Normal"/>
    <w:rsid w:val="000B0C0C"/>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47"/>
      </w:tabs>
    </w:pPr>
    <w:rPr>
      <w:rFonts w:eastAsia="SimSun"/>
      <w:snapToGrid w:val="0"/>
      <w:sz w:val="20"/>
      <w:szCs w:val="20"/>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411921">
      <w:bodyDiv w:val="1"/>
      <w:marLeft w:val="0"/>
      <w:marRight w:val="0"/>
      <w:marTop w:val="0"/>
      <w:marBottom w:val="0"/>
      <w:divBdr>
        <w:top w:val="none" w:sz="0" w:space="0" w:color="auto"/>
        <w:left w:val="none" w:sz="0" w:space="0" w:color="auto"/>
        <w:bottom w:val="none" w:sz="0" w:space="0" w:color="auto"/>
        <w:right w:val="none" w:sz="0" w:space="0" w:color="auto"/>
      </w:divBdr>
    </w:div>
    <w:div w:id="85343577">
      <w:bodyDiv w:val="1"/>
      <w:marLeft w:val="0"/>
      <w:marRight w:val="0"/>
      <w:marTop w:val="0"/>
      <w:marBottom w:val="0"/>
      <w:divBdr>
        <w:top w:val="none" w:sz="0" w:space="0" w:color="auto"/>
        <w:left w:val="none" w:sz="0" w:space="0" w:color="auto"/>
        <w:bottom w:val="none" w:sz="0" w:space="0" w:color="auto"/>
        <w:right w:val="none" w:sz="0" w:space="0" w:color="auto"/>
      </w:divBdr>
    </w:div>
    <w:div w:id="161316844">
      <w:bodyDiv w:val="1"/>
      <w:marLeft w:val="0"/>
      <w:marRight w:val="0"/>
      <w:marTop w:val="0"/>
      <w:marBottom w:val="0"/>
      <w:divBdr>
        <w:top w:val="none" w:sz="0" w:space="0" w:color="auto"/>
        <w:left w:val="none" w:sz="0" w:space="0" w:color="auto"/>
        <w:bottom w:val="none" w:sz="0" w:space="0" w:color="auto"/>
        <w:right w:val="none" w:sz="0" w:space="0" w:color="auto"/>
      </w:divBdr>
    </w:div>
    <w:div w:id="161940868">
      <w:bodyDiv w:val="1"/>
      <w:marLeft w:val="0"/>
      <w:marRight w:val="0"/>
      <w:marTop w:val="0"/>
      <w:marBottom w:val="0"/>
      <w:divBdr>
        <w:top w:val="none" w:sz="0" w:space="0" w:color="auto"/>
        <w:left w:val="none" w:sz="0" w:space="0" w:color="auto"/>
        <w:bottom w:val="none" w:sz="0" w:space="0" w:color="auto"/>
        <w:right w:val="none" w:sz="0" w:space="0" w:color="auto"/>
      </w:divBdr>
    </w:div>
    <w:div w:id="172498151">
      <w:bodyDiv w:val="1"/>
      <w:marLeft w:val="0"/>
      <w:marRight w:val="0"/>
      <w:marTop w:val="0"/>
      <w:marBottom w:val="0"/>
      <w:divBdr>
        <w:top w:val="none" w:sz="0" w:space="0" w:color="auto"/>
        <w:left w:val="none" w:sz="0" w:space="0" w:color="auto"/>
        <w:bottom w:val="none" w:sz="0" w:space="0" w:color="auto"/>
        <w:right w:val="none" w:sz="0" w:space="0" w:color="auto"/>
      </w:divBdr>
    </w:div>
    <w:div w:id="263269555">
      <w:bodyDiv w:val="1"/>
      <w:marLeft w:val="0"/>
      <w:marRight w:val="0"/>
      <w:marTop w:val="0"/>
      <w:marBottom w:val="0"/>
      <w:divBdr>
        <w:top w:val="none" w:sz="0" w:space="0" w:color="auto"/>
        <w:left w:val="none" w:sz="0" w:space="0" w:color="auto"/>
        <w:bottom w:val="none" w:sz="0" w:space="0" w:color="auto"/>
        <w:right w:val="none" w:sz="0" w:space="0" w:color="auto"/>
      </w:divBdr>
    </w:div>
    <w:div w:id="333071353">
      <w:bodyDiv w:val="1"/>
      <w:marLeft w:val="0"/>
      <w:marRight w:val="0"/>
      <w:marTop w:val="0"/>
      <w:marBottom w:val="0"/>
      <w:divBdr>
        <w:top w:val="none" w:sz="0" w:space="0" w:color="auto"/>
        <w:left w:val="none" w:sz="0" w:space="0" w:color="auto"/>
        <w:bottom w:val="none" w:sz="0" w:space="0" w:color="auto"/>
        <w:right w:val="none" w:sz="0" w:space="0" w:color="auto"/>
      </w:divBdr>
    </w:div>
    <w:div w:id="383413779">
      <w:bodyDiv w:val="1"/>
      <w:marLeft w:val="0"/>
      <w:marRight w:val="0"/>
      <w:marTop w:val="0"/>
      <w:marBottom w:val="0"/>
      <w:divBdr>
        <w:top w:val="none" w:sz="0" w:space="0" w:color="auto"/>
        <w:left w:val="none" w:sz="0" w:space="0" w:color="auto"/>
        <w:bottom w:val="none" w:sz="0" w:space="0" w:color="auto"/>
        <w:right w:val="none" w:sz="0" w:space="0" w:color="auto"/>
      </w:divBdr>
    </w:div>
    <w:div w:id="392121372">
      <w:bodyDiv w:val="1"/>
      <w:marLeft w:val="0"/>
      <w:marRight w:val="0"/>
      <w:marTop w:val="0"/>
      <w:marBottom w:val="0"/>
      <w:divBdr>
        <w:top w:val="none" w:sz="0" w:space="0" w:color="auto"/>
        <w:left w:val="none" w:sz="0" w:space="0" w:color="auto"/>
        <w:bottom w:val="none" w:sz="0" w:space="0" w:color="auto"/>
        <w:right w:val="none" w:sz="0" w:space="0" w:color="auto"/>
      </w:divBdr>
    </w:div>
    <w:div w:id="421147712">
      <w:bodyDiv w:val="1"/>
      <w:marLeft w:val="0"/>
      <w:marRight w:val="0"/>
      <w:marTop w:val="0"/>
      <w:marBottom w:val="0"/>
      <w:divBdr>
        <w:top w:val="none" w:sz="0" w:space="0" w:color="auto"/>
        <w:left w:val="none" w:sz="0" w:space="0" w:color="auto"/>
        <w:bottom w:val="none" w:sz="0" w:space="0" w:color="auto"/>
        <w:right w:val="none" w:sz="0" w:space="0" w:color="auto"/>
      </w:divBdr>
      <w:divsChild>
        <w:div w:id="44530075">
          <w:marLeft w:val="1560"/>
          <w:marRight w:val="0"/>
          <w:marTop w:val="0"/>
          <w:marBottom w:val="0"/>
          <w:divBdr>
            <w:top w:val="none" w:sz="0" w:space="0" w:color="auto"/>
            <w:left w:val="none" w:sz="0" w:space="0" w:color="auto"/>
            <w:bottom w:val="none" w:sz="0" w:space="0" w:color="auto"/>
            <w:right w:val="none" w:sz="0" w:space="0" w:color="auto"/>
          </w:divBdr>
        </w:div>
        <w:div w:id="347144642">
          <w:marLeft w:val="426"/>
          <w:marRight w:val="0"/>
          <w:marTop w:val="0"/>
          <w:marBottom w:val="0"/>
          <w:divBdr>
            <w:top w:val="none" w:sz="0" w:space="0" w:color="auto"/>
            <w:left w:val="none" w:sz="0" w:space="0" w:color="auto"/>
            <w:bottom w:val="none" w:sz="0" w:space="0" w:color="auto"/>
            <w:right w:val="none" w:sz="0" w:space="0" w:color="auto"/>
          </w:divBdr>
        </w:div>
        <w:div w:id="375854056">
          <w:marLeft w:val="426"/>
          <w:marRight w:val="0"/>
          <w:marTop w:val="0"/>
          <w:marBottom w:val="0"/>
          <w:divBdr>
            <w:top w:val="none" w:sz="0" w:space="0" w:color="auto"/>
            <w:left w:val="none" w:sz="0" w:space="0" w:color="auto"/>
            <w:bottom w:val="none" w:sz="0" w:space="0" w:color="auto"/>
            <w:right w:val="none" w:sz="0" w:space="0" w:color="auto"/>
          </w:divBdr>
        </w:div>
        <w:div w:id="533620527">
          <w:marLeft w:val="1560"/>
          <w:marRight w:val="0"/>
          <w:marTop w:val="0"/>
          <w:marBottom w:val="0"/>
          <w:divBdr>
            <w:top w:val="none" w:sz="0" w:space="0" w:color="auto"/>
            <w:left w:val="none" w:sz="0" w:space="0" w:color="auto"/>
            <w:bottom w:val="none" w:sz="0" w:space="0" w:color="auto"/>
            <w:right w:val="none" w:sz="0" w:space="0" w:color="auto"/>
          </w:divBdr>
        </w:div>
        <w:div w:id="1051227108">
          <w:marLeft w:val="1560"/>
          <w:marRight w:val="0"/>
          <w:marTop w:val="0"/>
          <w:marBottom w:val="0"/>
          <w:divBdr>
            <w:top w:val="none" w:sz="0" w:space="0" w:color="auto"/>
            <w:left w:val="none" w:sz="0" w:space="0" w:color="auto"/>
            <w:bottom w:val="none" w:sz="0" w:space="0" w:color="auto"/>
            <w:right w:val="none" w:sz="0" w:space="0" w:color="auto"/>
          </w:divBdr>
        </w:div>
        <w:div w:id="1117944618">
          <w:marLeft w:val="426"/>
          <w:marRight w:val="0"/>
          <w:marTop w:val="0"/>
          <w:marBottom w:val="0"/>
          <w:divBdr>
            <w:top w:val="none" w:sz="0" w:space="0" w:color="auto"/>
            <w:left w:val="none" w:sz="0" w:space="0" w:color="auto"/>
            <w:bottom w:val="none" w:sz="0" w:space="0" w:color="auto"/>
            <w:right w:val="none" w:sz="0" w:space="0" w:color="auto"/>
          </w:divBdr>
        </w:div>
        <w:div w:id="1730028635">
          <w:marLeft w:val="1560"/>
          <w:marRight w:val="0"/>
          <w:marTop w:val="0"/>
          <w:marBottom w:val="0"/>
          <w:divBdr>
            <w:top w:val="none" w:sz="0" w:space="0" w:color="auto"/>
            <w:left w:val="none" w:sz="0" w:space="0" w:color="auto"/>
            <w:bottom w:val="none" w:sz="0" w:space="0" w:color="auto"/>
            <w:right w:val="none" w:sz="0" w:space="0" w:color="auto"/>
          </w:divBdr>
        </w:div>
      </w:divsChild>
    </w:div>
    <w:div w:id="526648542">
      <w:bodyDiv w:val="1"/>
      <w:marLeft w:val="0"/>
      <w:marRight w:val="0"/>
      <w:marTop w:val="0"/>
      <w:marBottom w:val="0"/>
      <w:divBdr>
        <w:top w:val="none" w:sz="0" w:space="0" w:color="auto"/>
        <w:left w:val="none" w:sz="0" w:space="0" w:color="auto"/>
        <w:bottom w:val="none" w:sz="0" w:space="0" w:color="auto"/>
        <w:right w:val="none" w:sz="0" w:space="0" w:color="auto"/>
      </w:divBdr>
    </w:div>
    <w:div w:id="541477760">
      <w:bodyDiv w:val="1"/>
      <w:marLeft w:val="0"/>
      <w:marRight w:val="0"/>
      <w:marTop w:val="0"/>
      <w:marBottom w:val="0"/>
      <w:divBdr>
        <w:top w:val="none" w:sz="0" w:space="0" w:color="auto"/>
        <w:left w:val="none" w:sz="0" w:space="0" w:color="auto"/>
        <w:bottom w:val="none" w:sz="0" w:space="0" w:color="auto"/>
        <w:right w:val="none" w:sz="0" w:space="0" w:color="auto"/>
      </w:divBdr>
    </w:div>
    <w:div w:id="569075566">
      <w:bodyDiv w:val="1"/>
      <w:marLeft w:val="0"/>
      <w:marRight w:val="0"/>
      <w:marTop w:val="0"/>
      <w:marBottom w:val="0"/>
      <w:divBdr>
        <w:top w:val="none" w:sz="0" w:space="0" w:color="auto"/>
        <w:left w:val="none" w:sz="0" w:space="0" w:color="auto"/>
        <w:bottom w:val="none" w:sz="0" w:space="0" w:color="auto"/>
        <w:right w:val="none" w:sz="0" w:space="0" w:color="auto"/>
      </w:divBdr>
    </w:div>
    <w:div w:id="625702564">
      <w:bodyDiv w:val="1"/>
      <w:marLeft w:val="0"/>
      <w:marRight w:val="0"/>
      <w:marTop w:val="0"/>
      <w:marBottom w:val="0"/>
      <w:divBdr>
        <w:top w:val="none" w:sz="0" w:space="0" w:color="auto"/>
        <w:left w:val="none" w:sz="0" w:space="0" w:color="auto"/>
        <w:bottom w:val="none" w:sz="0" w:space="0" w:color="auto"/>
        <w:right w:val="none" w:sz="0" w:space="0" w:color="auto"/>
      </w:divBdr>
    </w:div>
    <w:div w:id="655956493">
      <w:bodyDiv w:val="1"/>
      <w:marLeft w:val="0"/>
      <w:marRight w:val="0"/>
      <w:marTop w:val="0"/>
      <w:marBottom w:val="0"/>
      <w:divBdr>
        <w:top w:val="none" w:sz="0" w:space="0" w:color="auto"/>
        <w:left w:val="none" w:sz="0" w:space="0" w:color="auto"/>
        <w:bottom w:val="none" w:sz="0" w:space="0" w:color="auto"/>
        <w:right w:val="none" w:sz="0" w:space="0" w:color="auto"/>
      </w:divBdr>
    </w:div>
    <w:div w:id="657347552">
      <w:bodyDiv w:val="1"/>
      <w:marLeft w:val="0"/>
      <w:marRight w:val="0"/>
      <w:marTop w:val="0"/>
      <w:marBottom w:val="0"/>
      <w:divBdr>
        <w:top w:val="none" w:sz="0" w:space="0" w:color="auto"/>
        <w:left w:val="none" w:sz="0" w:space="0" w:color="auto"/>
        <w:bottom w:val="none" w:sz="0" w:space="0" w:color="auto"/>
        <w:right w:val="none" w:sz="0" w:space="0" w:color="auto"/>
      </w:divBdr>
    </w:div>
    <w:div w:id="686559159">
      <w:bodyDiv w:val="1"/>
      <w:marLeft w:val="0"/>
      <w:marRight w:val="0"/>
      <w:marTop w:val="0"/>
      <w:marBottom w:val="0"/>
      <w:divBdr>
        <w:top w:val="none" w:sz="0" w:space="0" w:color="auto"/>
        <w:left w:val="none" w:sz="0" w:space="0" w:color="auto"/>
        <w:bottom w:val="none" w:sz="0" w:space="0" w:color="auto"/>
        <w:right w:val="none" w:sz="0" w:space="0" w:color="auto"/>
      </w:divBdr>
    </w:div>
    <w:div w:id="855264222">
      <w:bodyDiv w:val="1"/>
      <w:marLeft w:val="0"/>
      <w:marRight w:val="0"/>
      <w:marTop w:val="0"/>
      <w:marBottom w:val="0"/>
      <w:divBdr>
        <w:top w:val="none" w:sz="0" w:space="0" w:color="auto"/>
        <w:left w:val="none" w:sz="0" w:space="0" w:color="auto"/>
        <w:bottom w:val="none" w:sz="0" w:space="0" w:color="auto"/>
        <w:right w:val="none" w:sz="0" w:space="0" w:color="auto"/>
      </w:divBdr>
    </w:div>
    <w:div w:id="874922743">
      <w:bodyDiv w:val="1"/>
      <w:marLeft w:val="0"/>
      <w:marRight w:val="0"/>
      <w:marTop w:val="0"/>
      <w:marBottom w:val="0"/>
      <w:divBdr>
        <w:top w:val="none" w:sz="0" w:space="0" w:color="auto"/>
        <w:left w:val="none" w:sz="0" w:space="0" w:color="auto"/>
        <w:bottom w:val="none" w:sz="0" w:space="0" w:color="auto"/>
        <w:right w:val="none" w:sz="0" w:space="0" w:color="auto"/>
      </w:divBdr>
      <w:divsChild>
        <w:div w:id="392777266">
          <w:marLeft w:val="0"/>
          <w:marRight w:val="0"/>
          <w:marTop w:val="0"/>
          <w:marBottom w:val="120"/>
          <w:divBdr>
            <w:top w:val="none" w:sz="0" w:space="0" w:color="auto"/>
            <w:left w:val="none" w:sz="0" w:space="0" w:color="auto"/>
            <w:bottom w:val="none" w:sz="0" w:space="0" w:color="auto"/>
            <w:right w:val="none" w:sz="0" w:space="0" w:color="auto"/>
          </w:divBdr>
        </w:div>
        <w:div w:id="1628316569">
          <w:marLeft w:val="0"/>
          <w:marRight w:val="0"/>
          <w:marTop w:val="0"/>
          <w:marBottom w:val="120"/>
          <w:divBdr>
            <w:top w:val="none" w:sz="0" w:space="0" w:color="auto"/>
            <w:left w:val="none" w:sz="0" w:space="0" w:color="auto"/>
            <w:bottom w:val="none" w:sz="0" w:space="0" w:color="auto"/>
            <w:right w:val="none" w:sz="0" w:space="0" w:color="auto"/>
          </w:divBdr>
        </w:div>
        <w:div w:id="1774979006">
          <w:marLeft w:val="0"/>
          <w:marRight w:val="0"/>
          <w:marTop w:val="0"/>
          <w:marBottom w:val="120"/>
          <w:divBdr>
            <w:top w:val="none" w:sz="0" w:space="0" w:color="auto"/>
            <w:left w:val="none" w:sz="0" w:space="0" w:color="auto"/>
            <w:bottom w:val="none" w:sz="0" w:space="0" w:color="auto"/>
            <w:right w:val="none" w:sz="0" w:space="0" w:color="auto"/>
          </w:divBdr>
        </w:div>
      </w:divsChild>
    </w:div>
    <w:div w:id="1058894250">
      <w:bodyDiv w:val="1"/>
      <w:marLeft w:val="0"/>
      <w:marRight w:val="0"/>
      <w:marTop w:val="0"/>
      <w:marBottom w:val="0"/>
      <w:divBdr>
        <w:top w:val="none" w:sz="0" w:space="0" w:color="auto"/>
        <w:left w:val="none" w:sz="0" w:space="0" w:color="auto"/>
        <w:bottom w:val="none" w:sz="0" w:space="0" w:color="auto"/>
        <w:right w:val="none" w:sz="0" w:space="0" w:color="auto"/>
      </w:divBdr>
    </w:div>
    <w:div w:id="1060402849">
      <w:bodyDiv w:val="1"/>
      <w:marLeft w:val="0"/>
      <w:marRight w:val="0"/>
      <w:marTop w:val="0"/>
      <w:marBottom w:val="0"/>
      <w:divBdr>
        <w:top w:val="none" w:sz="0" w:space="0" w:color="auto"/>
        <w:left w:val="none" w:sz="0" w:space="0" w:color="auto"/>
        <w:bottom w:val="none" w:sz="0" w:space="0" w:color="auto"/>
        <w:right w:val="none" w:sz="0" w:space="0" w:color="auto"/>
      </w:divBdr>
    </w:div>
    <w:div w:id="1153257869">
      <w:bodyDiv w:val="1"/>
      <w:marLeft w:val="0"/>
      <w:marRight w:val="0"/>
      <w:marTop w:val="0"/>
      <w:marBottom w:val="0"/>
      <w:divBdr>
        <w:top w:val="none" w:sz="0" w:space="0" w:color="auto"/>
        <w:left w:val="none" w:sz="0" w:space="0" w:color="auto"/>
        <w:bottom w:val="none" w:sz="0" w:space="0" w:color="auto"/>
        <w:right w:val="none" w:sz="0" w:space="0" w:color="auto"/>
      </w:divBdr>
    </w:div>
    <w:div w:id="1203789327">
      <w:bodyDiv w:val="1"/>
      <w:marLeft w:val="0"/>
      <w:marRight w:val="0"/>
      <w:marTop w:val="0"/>
      <w:marBottom w:val="0"/>
      <w:divBdr>
        <w:top w:val="none" w:sz="0" w:space="0" w:color="auto"/>
        <w:left w:val="none" w:sz="0" w:space="0" w:color="auto"/>
        <w:bottom w:val="none" w:sz="0" w:space="0" w:color="auto"/>
        <w:right w:val="none" w:sz="0" w:space="0" w:color="auto"/>
      </w:divBdr>
    </w:div>
    <w:div w:id="1347638454">
      <w:bodyDiv w:val="1"/>
      <w:marLeft w:val="0"/>
      <w:marRight w:val="0"/>
      <w:marTop w:val="0"/>
      <w:marBottom w:val="0"/>
      <w:divBdr>
        <w:top w:val="none" w:sz="0" w:space="0" w:color="auto"/>
        <w:left w:val="none" w:sz="0" w:space="0" w:color="auto"/>
        <w:bottom w:val="none" w:sz="0" w:space="0" w:color="auto"/>
        <w:right w:val="none" w:sz="0" w:space="0" w:color="auto"/>
      </w:divBdr>
    </w:div>
    <w:div w:id="1419520504">
      <w:bodyDiv w:val="1"/>
      <w:marLeft w:val="0"/>
      <w:marRight w:val="0"/>
      <w:marTop w:val="0"/>
      <w:marBottom w:val="0"/>
      <w:divBdr>
        <w:top w:val="none" w:sz="0" w:space="0" w:color="auto"/>
        <w:left w:val="none" w:sz="0" w:space="0" w:color="auto"/>
        <w:bottom w:val="none" w:sz="0" w:space="0" w:color="auto"/>
        <w:right w:val="none" w:sz="0" w:space="0" w:color="auto"/>
      </w:divBdr>
    </w:div>
    <w:div w:id="1436444269">
      <w:bodyDiv w:val="1"/>
      <w:marLeft w:val="0"/>
      <w:marRight w:val="0"/>
      <w:marTop w:val="0"/>
      <w:marBottom w:val="0"/>
      <w:divBdr>
        <w:top w:val="none" w:sz="0" w:space="0" w:color="auto"/>
        <w:left w:val="none" w:sz="0" w:space="0" w:color="auto"/>
        <w:bottom w:val="none" w:sz="0" w:space="0" w:color="auto"/>
        <w:right w:val="none" w:sz="0" w:space="0" w:color="auto"/>
      </w:divBdr>
    </w:div>
    <w:div w:id="1528444248">
      <w:bodyDiv w:val="1"/>
      <w:marLeft w:val="0"/>
      <w:marRight w:val="0"/>
      <w:marTop w:val="0"/>
      <w:marBottom w:val="0"/>
      <w:divBdr>
        <w:top w:val="none" w:sz="0" w:space="0" w:color="auto"/>
        <w:left w:val="none" w:sz="0" w:space="0" w:color="auto"/>
        <w:bottom w:val="none" w:sz="0" w:space="0" w:color="auto"/>
        <w:right w:val="none" w:sz="0" w:space="0" w:color="auto"/>
      </w:divBdr>
      <w:divsChild>
        <w:div w:id="153183459">
          <w:marLeft w:val="426"/>
          <w:marRight w:val="0"/>
          <w:marTop w:val="0"/>
          <w:marBottom w:val="0"/>
          <w:divBdr>
            <w:top w:val="none" w:sz="0" w:space="0" w:color="auto"/>
            <w:left w:val="none" w:sz="0" w:space="0" w:color="auto"/>
            <w:bottom w:val="none" w:sz="0" w:space="0" w:color="auto"/>
            <w:right w:val="none" w:sz="0" w:space="0" w:color="auto"/>
          </w:divBdr>
        </w:div>
        <w:div w:id="360978462">
          <w:marLeft w:val="426"/>
          <w:marRight w:val="0"/>
          <w:marTop w:val="0"/>
          <w:marBottom w:val="0"/>
          <w:divBdr>
            <w:top w:val="none" w:sz="0" w:space="0" w:color="auto"/>
            <w:left w:val="none" w:sz="0" w:space="0" w:color="auto"/>
            <w:bottom w:val="none" w:sz="0" w:space="0" w:color="auto"/>
            <w:right w:val="none" w:sz="0" w:space="0" w:color="auto"/>
          </w:divBdr>
        </w:div>
        <w:div w:id="410396464">
          <w:marLeft w:val="1560"/>
          <w:marRight w:val="0"/>
          <w:marTop w:val="0"/>
          <w:marBottom w:val="0"/>
          <w:divBdr>
            <w:top w:val="none" w:sz="0" w:space="0" w:color="auto"/>
            <w:left w:val="none" w:sz="0" w:space="0" w:color="auto"/>
            <w:bottom w:val="none" w:sz="0" w:space="0" w:color="auto"/>
            <w:right w:val="none" w:sz="0" w:space="0" w:color="auto"/>
          </w:divBdr>
        </w:div>
        <w:div w:id="920017765">
          <w:marLeft w:val="426"/>
          <w:marRight w:val="0"/>
          <w:marTop w:val="0"/>
          <w:marBottom w:val="0"/>
          <w:divBdr>
            <w:top w:val="none" w:sz="0" w:space="0" w:color="auto"/>
            <w:left w:val="none" w:sz="0" w:space="0" w:color="auto"/>
            <w:bottom w:val="none" w:sz="0" w:space="0" w:color="auto"/>
            <w:right w:val="none" w:sz="0" w:space="0" w:color="auto"/>
          </w:divBdr>
        </w:div>
        <w:div w:id="1594624999">
          <w:marLeft w:val="1560"/>
          <w:marRight w:val="0"/>
          <w:marTop w:val="0"/>
          <w:marBottom w:val="0"/>
          <w:divBdr>
            <w:top w:val="none" w:sz="0" w:space="0" w:color="auto"/>
            <w:left w:val="none" w:sz="0" w:space="0" w:color="auto"/>
            <w:bottom w:val="none" w:sz="0" w:space="0" w:color="auto"/>
            <w:right w:val="none" w:sz="0" w:space="0" w:color="auto"/>
          </w:divBdr>
        </w:div>
        <w:div w:id="1724283916">
          <w:marLeft w:val="1560"/>
          <w:marRight w:val="0"/>
          <w:marTop w:val="0"/>
          <w:marBottom w:val="0"/>
          <w:divBdr>
            <w:top w:val="none" w:sz="0" w:space="0" w:color="auto"/>
            <w:left w:val="none" w:sz="0" w:space="0" w:color="auto"/>
            <w:bottom w:val="none" w:sz="0" w:space="0" w:color="auto"/>
            <w:right w:val="none" w:sz="0" w:space="0" w:color="auto"/>
          </w:divBdr>
        </w:div>
        <w:div w:id="2000497369">
          <w:marLeft w:val="1560"/>
          <w:marRight w:val="0"/>
          <w:marTop w:val="0"/>
          <w:marBottom w:val="0"/>
          <w:divBdr>
            <w:top w:val="none" w:sz="0" w:space="0" w:color="auto"/>
            <w:left w:val="none" w:sz="0" w:space="0" w:color="auto"/>
            <w:bottom w:val="none" w:sz="0" w:space="0" w:color="auto"/>
            <w:right w:val="none" w:sz="0" w:space="0" w:color="auto"/>
          </w:divBdr>
        </w:div>
      </w:divsChild>
    </w:div>
    <w:div w:id="1612320366">
      <w:bodyDiv w:val="1"/>
      <w:marLeft w:val="0"/>
      <w:marRight w:val="0"/>
      <w:marTop w:val="0"/>
      <w:marBottom w:val="0"/>
      <w:divBdr>
        <w:top w:val="none" w:sz="0" w:space="0" w:color="auto"/>
        <w:left w:val="none" w:sz="0" w:space="0" w:color="auto"/>
        <w:bottom w:val="none" w:sz="0" w:space="0" w:color="auto"/>
        <w:right w:val="none" w:sz="0" w:space="0" w:color="auto"/>
      </w:divBdr>
    </w:div>
    <w:div w:id="1814562659">
      <w:bodyDiv w:val="1"/>
      <w:marLeft w:val="0"/>
      <w:marRight w:val="0"/>
      <w:marTop w:val="0"/>
      <w:marBottom w:val="0"/>
      <w:divBdr>
        <w:top w:val="none" w:sz="0" w:space="0" w:color="auto"/>
        <w:left w:val="none" w:sz="0" w:space="0" w:color="auto"/>
        <w:bottom w:val="none" w:sz="0" w:space="0" w:color="auto"/>
        <w:right w:val="none" w:sz="0" w:space="0" w:color="auto"/>
      </w:divBdr>
    </w:div>
    <w:div w:id="1875195244">
      <w:bodyDiv w:val="1"/>
      <w:marLeft w:val="0"/>
      <w:marRight w:val="0"/>
      <w:marTop w:val="0"/>
      <w:marBottom w:val="0"/>
      <w:divBdr>
        <w:top w:val="none" w:sz="0" w:space="0" w:color="auto"/>
        <w:left w:val="none" w:sz="0" w:space="0" w:color="auto"/>
        <w:bottom w:val="none" w:sz="0" w:space="0" w:color="auto"/>
        <w:right w:val="none" w:sz="0" w:space="0" w:color="auto"/>
      </w:divBdr>
    </w:div>
    <w:div w:id="1906454627">
      <w:bodyDiv w:val="1"/>
      <w:marLeft w:val="0"/>
      <w:marRight w:val="0"/>
      <w:marTop w:val="0"/>
      <w:marBottom w:val="0"/>
      <w:divBdr>
        <w:top w:val="none" w:sz="0" w:space="0" w:color="auto"/>
        <w:left w:val="none" w:sz="0" w:space="0" w:color="auto"/>
        <w:bottom w:val="none" w:sz="0" w:space="0" w:color="auto"/>
        <w:right w:val="none" w:sz="0" w:space="0" w:color="auto"/>
      </w:divBdr>
    </w:div>
    <w:div w:id="1922177053">
      <w:bodyDiv w:val="1"/>
      <w:marLeft w:val="0"/>
      <w:marRight w:val="0"/>
      <w:marTop w:val="0"/>
      <w:marBottom w:val="0"/>
      <w:divBdr>
        <w:top w:val="none" w:sz="0" w:space="0" w:color="auto"/>
        <w:left w:val="none" w:sz="0" w:space="0" w:color="auto"/>
        <w:bottom w:val="none" w:sz="0" w:space="0" w:color="auto"/>
        <w:right w:val="none" w:sz="0" w:space="0" w:color="auto"/>
      </w:divBdr>
    </w:div>
    <w:div w:id="1932466925">
      <w:bodyDiv w:val="1"/>
      <w:marLeft w:val="0"/>
      <w:marRight w:val="0"/>
      <w:marTop w:val="0"/>
      <w:marBottom w:val="0"/>
      <w:divBdr>
        <w:top w:val="none" w:sz="0" w:space="0" w:color="auto"/>
        <w:left w:val="none" w:sz="0" w:space="0" w:color="auto"/>
        <w:bottom w:val="none" w:sz="0" w:space="0" w:color="auto"/>
        <w:right w:val="none" w:sz="0" w:space="0" w:color="auto"/>
      </w:divBdr>
    </w:div>
    <w:div w:id="1954436622">
      <w:bodyDiv w:val="1"/>
      <w:marLeft w:val="0"/>
      <w:marRight w:val="0"/>
      <w:marTop w:val="0"/>
      <w:marBottom w:val="0"/>
      <w:divBdr>
        <w:top w:val="none" w:sz="0" w:space="0" w:color="auto"/>
        <w:left w:val="none" w:sz="0" w:space="0" w:color="auto"/>
        <w:bottom w:val="none" w:sz="0" w:space="0" w:color="auto"/>
        <w:right w:val="none" w:sz="0" w:space="0" w:color="auto"/>
      </w:divBdr>
    </w:div>
    <w:div w:id="2020545260">
      <w:bodyDiv w:val="1"/>
      <w:marLeft w:val="0"/>
      <w:marRight w:val="0"/>
      <w:marTop w:val="0"/>
      <w:marBottom w:val="0"/>
      <w:divBdr>
        <w:top w:val="none" w:sz="0" w:space="0" w:color="auto"/>
        <w:left w:val="none" w:sz="0" w:space="0" w:color="auto"/>
        <w:bottom w:val="none" w:sz="0" w:space="0" w:color="auto"/>
        <w:right w:val="none" w:sz="0" w:space="0" w:color="auto"/>
      </w:divBdr>
    </w:div>
    <w:div w:id="21324336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26" Type="http://schemas.openxmlformats.org/officeDocument/2006/relationships/hyperlink" Target="http://web.undp.org/evaluation/guidance.shtml" TargetMode="External"/><Relationship Id="rId3" Type="http://schemas.openxmlformats.org/officeDocument/2006/relationships/customXml" Target="../customXml/item3.xml"/><Relationship Id="rId21" Type="http://schemas.openxmlformats.org/officeDocument/2006/relationships/image" Target="media/image8.png"/><Relationship Id="rId34" Type="http://schemas.openxmlformats.org/officeDocument/2006/relationships/footer" Target="footer4.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hyperlink" Target="https://www.thegef.org/sites/default/files/documents/Results_Guidelines.pdf" TargetMode="External"/><Relationship Id="rId33" Type="http://schemas.openxmlformats.org/officeDocument/2006/relationships/header" Target="header8.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header" Target="header1.xml"/><Relationship Id="rId29"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eader" Target="header4.xml"/><Relationship Id="rId32" Type="http://schemas.openxmlformats.org/officeDocument/2006/relationships/hyperlink" Target="http://www.un.org/sc/committees/1267/aq_sanctions_list.shtml" TargetMode="Externa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eader" Target="header3.xml"/><Relationship Id="rId28" Type="http://schemas.openxmlformats.org/officeDocument/2006/relationships/header" Target="header5.xm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31" Type="http://schemas.openxmlformats.org/officeDocument/2006/relationships/header" Target="header7.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eader" Target="header2.xml"/><Relationship Id="rId27" Type="http://schemas.openxmlformats.org/officeDocument/2006/relationships/hyperlink" Target="http://web.undp.org/evaluation/guidance.shtml" TargetMode="External"/><Relationship Id="rId30" Type="http://schemas.openxmlformats.org/officeDocument/2006/relationships/footer" Target="footer3.xml"/><Relationship Id="rId35"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popp.undp.org/_layouts/15/WopiFrame.aspx?sourcedoc=/UNDP_POPP_DOCUMENT_LIBRARY/Public/PPM_Project%20Management_Closing.docx&amp;action=defau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Niger</GEFCountry>
    <Classification xmlns="ceb00776-aa5c-4fc8-b6fe-5f035152e4b6">Public</Classification>
    <Country1 xmlns="ceb00776-aa5c-4fc8-b6fe-5f035152e4b6" xsi:nil="true"/>
    <DocPrefix xmlns="ceb00776-aa5c-4fc8-b6fe-5f035152e4b6">FSP CEO Endorsement document</DocPrefix>
    <GEFID xmlns="ceb00776-aa5c-4fc8-b6fe-5f035152e4b6">8020</GEFID>
    <ProjectType xmlns="ceb00776-aa5c-4fc8-b6fe-5f035152e4b6">FSP</ProjectType>
    <GEFProjectID xmlns="ceb00776-aa5c-4fc8-b6fe-5f035152e4b6">5196fc3f-df7c-e811-8124-3863bb2e1360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Planning and Financing Adaptation in Niger </ProjectTitle>
    <TrustFundType xmlns="ceb00776-aa5c-4fc8-b6fe-5f035152e4b6">LDCF</TrustFundType>
    <TaxCatchAll xmlns="3e02667f-0271-471b-bd6e-11a2e16def1d" xsi:nil="true"/>
    <DocumentTitle xmlns="ceb00776-aa5c-4fc8-b6fe-5f035152e4b6">PIMS 5336 - Niger - Prodoc - 23 June 2020</DocumentTitle>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913FB6C-B671-4BE4-BB3D-4C27D859BCD5}">
  <ds:schemaRefs>
    <ds:schemaRef ds:uri="http://schemas.microsoft.com/sharepoint/v3/contenttype/forms"/>
  </ds:schemaRefs>
</ds:datastoreItem>
</file>

<file path=customXml/itemProps2.xml><?xml version="1.0" encoding="utf-8"?>
<ds:datastoreItem xmlns:ds="http://schemas.openxmlformats.org/officeDocument/2006/customXml" ds:itemID="{7C8A6BF8-B86C-4BCC-9445-683AB59F29C6}"/>
</file>

<file path=customXml/itemProps3.xml><?xml version="1.0" encoding="utf-8"?>
<ds:datastoreItem xmlns:ds="http://schemas.openxmlformats.org/officeDocument/2006/customXml" ds:itemID="{5B06DFB1-4CCB-4C48-8F99-767D467FDAF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E0D8C88-9255-45F9-87C3-DC45281C6F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32809</Words>
  <Characters>187013</Characters>
  <Application>Microsoft Office Word</Application>
  <DocSecurity>0</DocSecurity>
  <Lines>1558</Lines>
  <Paragraphs>438</Paragraphs>
  <ScaleCrop>false</ScaleCrop>
  <HeadingPairs>
    <vt:vector size="8" baseType="variant">
      <vt:variant>
        <vt:lpstr>Title</vt:lpstr>
      </vt:variant>
      <vt:variant>
        <vt:i4>1</vt:i4>
      </vt:variant>
      <vt:variant>
        <vt:lpstr>Titre</vt:lpstr>
      </vt:variant>
      <vt:variant>
        <vt:i4>1</vt:i4>
      </vt:variant>
      <vt:variant>
        <vt:lpstr>Titres</vt:lpstr>
      </vt:variant>
      <vt:variant>
        <vt:i4>15</vt:i4>
      </vt:variant>
      <vt:variant>
        <vt:lpstr>Tytuł</vt:lpstr>
      </vt:variant>
      <vt:variant>
        <vt:i4>1</vt:i4>
      </vt:variant>
    </vt:vector>
  </HeadingPairs>
  <TitlesOfParts>
    <vt:vector size="18" baseType="lpstr">
      <vt:lpstr/>
      <vt:lpstr/>
      <vt:lpstr>I. List of Acronyms</vt:lpstr>
      <vt:lpstr/>
      <vt:lpstr>Development Challenge </vt:lpstr>
      <vt:lpstr>        II.1 Climate change and water resources challenges </vt:lpstr>
      <vt:lpstr>        II.2 Climate change challenges in the targeted sites</vt:lpstr>
      <vt:lpstr>        II.4 The long-term solution and barriers to project achievement </vt:lpstr>
      <vt:lpstr/>
      <vt:lpstr>Strategy   </vt:lpstr>
      <vt:lpstr>        III.1 National benefits </vt:lpstr>
      <vt:lpstr>        III.2 Local benefits</vt:lpstr>
      <vt:lpstr/>
      <vt:lpstr>IV. results and partnerships </vt:lpstr>
      <vt:lpstr>        IV.1 Expected Results</vt:lpstr>
      <vt:lpstr>        IV.2 Components, outcomes, outputs and activities</vt:lpstr>
      <vt:lpstr>        IV.3 Partnerships</vt:lpstr>
      <vt:lpstr/>
    </vt:vector>
  </TitlesOfParts>
  <Company/>
  <LinksUpToDate>false</LinksUpToDate>
  <CharactersWithSpaces>219384</CharactersWithSpaces>
  <SharedDoc>false</SharedDoc>
  <HLinks>
    <vt:vector size="12" baseType="variant">
      <vt:variant>
        <vt:i4>18</vt:i4>
      </vt:variant>
      <vt:variant>
        <vt:i4>96</vt:i4>
      </vt:variant>
      <vt:variant>
        <vt:i4>0</vt:i4>
      </vt:variant>
      <vt:variant>
        <vt:i4>5</vt:i4>
      </vt:variant>
      <vt:variant>
        <vt:lpwstr>http://www.un.org/sc/committees/1267/aq_sanctions_list.shtml</vt:lpwstr>
      </vt:variant>
      <vt:variant>
        <vt:lpwstr/>
      </vt:variant>
      <vt:variant>
        <vt:i4>6881390</vt:i4>
      </vt:variant>
      <vt:variant>
        <vt:i4>0</vt:i4>
      </vt:variant>
      <vt:variant>
        <vt:i4>0</vt:i4>
      </vt:variant>
      <vt:variant>
        <vt:i4>5</vt:i4>
      </vt:variant>
      <vt:variant>
        <vt:lpwstr>https://popp.undp.org/_layouts/15/WopiFrame.aspx?sourcedoc=/UNDP_POPP_DOCUMENT_LIBRARY/Public/PPM_Project%20Management_Closing.docx&amp;action=default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Carbonium</dc:creator>
  <cp:keywords/>
  <dc:description/>
  <cp:lastModifiedBy>Carline Jean-Louis</cp:lastModifiedBy>
  <cp:revision>2</cp:revision>
  <dcterms:created xsi:type="dcterms:W3CDTF">2020-06-24T20:51:00Z</dcterms:created>
  <dcterms:modified xsi:type="dcterms:W3CDTF">2020-06-24T20:51:00Z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